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D6" w:rsidRPr="007D44C7" w:rsidRDefault="00FF6DD6" w:rsidP="00FF6DD6">
      <w:pPr>
        <w:pStyle w:val="H2"/>
        <w:spacing w:before="0" w:after="0"/>
        <w:ind w:firstLine="709"/>
        <w:jc w:val="center"/>
        <w:rPr>
          <w:sz w:val="24"/>
          <w:szCs w:val="24"/>
        </w:rPr>
      </w:pPr>
      <w:bookmarkStart w:id="0" w:name="_GoBack"/>
      <w:r w:rsidRPr="007D44C7">
        <w:rPr>
          <w:sz w:val="24"/>
          <w:szCs w:val="24"/>
        </w:rPr>
        <w:t xml:space="preserve">ПОЛОЖЕНИЕ </w:t>
      </w:r>
    </w:p>
    <w:p w:rsidR="00FF6DD6" w:rsidRPr="007D44C7" w:rsidRDefault="00FF6DD6" w:rsidP="00FF6DD6">
      <w:pPr>
        <w:pStyle w:val="H2"/>
        <w:spacing w:before="0" w:after="0"/>
        <w:ind w:firstLine="709"/>
        <w:jc w:val="center"/>
        <w:rPr>
          <w:sz w:val="24"/>
          <w:szCs w:val="24"/>
        </w:rPr>
      </w:pPr>
      <w:r w:rsidRPr="007D44C7">
        <w:rPr>
          <w:sz w:val="24"/>
          <w:szCs w:val="24"/>
        </w:rPr>
        <w:t>об антинаркотической комиссии</w:t>
      </w:r>
    </w:p>
    <w:p w:rsidR="00FF6DD6" w:rsidRPr="007D44C7" w:rsidRDefault="00FF6DD6" w:rsidP="00FF6DD6">
      <w:pPr>
        <w:pStyle w:val="H2"/>
        <w:spacing w:before="0" w:after="0"/>
        <w:ind w:firstLine="709"/>
        <w:jc w:val="center"/>
        <w:rPr>
          <w:sz w:val="24"/>
          <w:szCs w:val="24"/>
        </w:rPr>
      </w:pPr>
      <w:r w:rsidRPr="007D44C7">
        <w:rPr>
          <w:sz w:val="24"/>
          <w:szCs w:val="24"/>
        </w:rPr>
        <w:t xml:space="preserve"> муниципального образования «Алданский район» </w:t>
      </w:r>
    </w:p>
    <w:p w:rsidR="00FF6DD6" w:rsidRPr="007D44C7" w:rsidRDefault="00FF6DD6" w:rsidP="00FF6DD6">
      <w:pPr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1. Антинаркотическая комиссия  муниципального образования «Алданский район» (далее – комиссия) является органом, обеспечивающим координацию деятельности органов местного самоуправления, государственных органов, учреждений и организаций по противодействию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, а также осуществляющим подготовку соответствующих предложений главе администрации муниципального образования «Алданский район».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Саха (Якутия), решениями антинаркотической комиссии Республики Саха (Якутия), а также настоящим Положением.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3. Комиссия осуществляет свою деятельность во взаимодействии с антинаркотической комиссией Республики Саха (Якутия), межрайонным отделом управления федеральной службы по </w:t>
      </w:r>
      <w:proofErr w:type="gramStart"/>
      <w:r w:rsidRPr="007D44C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D44C7">
        <w:rPr>
          <w:rFonts w:ascii="Times New Roman" w:hAnsi="Times New Roman" w:cs="Times New Roman"/>
          <w:sz w:val="24"/>
          <w:szCs w:val="24"/>
        </w:rPr>
        <w:t xml:space="preserve"> оборотом наркотиков России по Республики Саха (Якутия), отделом внутренних дел по Алданскому району, органами местного самоуправления поселений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 xml:space="preserve"> района, общественными объединениями и организациями.</w:t>
      </w:r>
    </w:p>
    <w:p w:rsidR="00FF6DD6" w:rsidRPr="007D44C7" w:rsidRDefault="00FF6DD6" w:rsidP="00FF6DD6">
      <w:pPr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ab/>
        <w:t>4. Основными задачами комиссии являются:</w:t>
      </w:r>
    </w:p>
    <w:p w:rsidR="00FF6DD6" w:rsidRPr="007D44C7" w:rsidRDefault="00FF6DD6" w:rsidP="00FF6DD6">
      <w:pPr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44C7">
        <w:rPr>
          <w:rFonts w:ascii="Times New Roman" w:hAnsi="Times New Roman" w:cs="Times New Roman"/>
          <w:sz w:val="24"/>
          <w:szCs w:val="24"/>
        </w:rPr>
        <w:t xml:space="preserve">а) подготовка и внесение в установленном порядке предложений по совершенствованию законодательных и иных нормативных правовых актов по вопросам противодействия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б) участие в формировании и реализации на территории муниципального образования «Алданский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;</w:t>
      </w:r>
      <w:r w:rsidRPr="007D44C7">
        <w:rPr>
          <w:rFonts w:ascii="Times New Roman" w:hAnsi="Times New Roman" w:cs="Times New Roman"/>
          <w:sz w:val="24"/>
          <w:szCs w:val="24"/>
        </w:rPr>
        <w:tab/>
      </w:r>
    </w:p>
    <w:p w:rsidR="00FF6DD6" w:rsidRPr="007D44C7" w:rsidRDefault="00FF6DD6" w:rsidP="00FF6DD6">
      <w:pPr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ab/>
        <w:t xml:space="preserve">в) координация деятельности, а также организация взаимодействия органов местного самоуправления с государственными органами, учреждениями и организациями по противодействию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г) разработка и реализация мер, направленных на профилактику и  противодействие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, а также на повышение эффективности реализации программных мероприятий в этой области;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д) анализ эффективности деятельности администрации муниципального образования «Алданский район», органов местного самоуправления поселений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 xml:space="preserve"> района, заинтересованных организаций и учреждений, общественных </w:t>
      </w:r>
      <w:r w:rsidRPr="007D44C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по профилактике и противодействию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е)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5. Для осуществления своих задач комиссия имеет право: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а) принимать решения, в пределах своей компетенции, касающиеся организации, координации, совершенствования и оценки эффективности деятельности Комиссии, а также осуществления </w:t>
      </w:r>
      <w:proofErr w:type="gramStart"/>
      <w:r w:rsidRPr="007D44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44C7">
        <w:rPr>
          <w:rFonts w:ascii="Times New Roman" w:hAnsi="Times New Roman" w:cs="Times New Roman"/>
          <w:sz w:val="24"/>
          <w:szCs w:val="24"/>
        </w:rPr>
        <w:t xml:space="preserve"> исполнением этих решений;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б) вносить в установленном порядке предложения по вопросам, требующим решения главы администрации муниципального образования Алданский район.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г) запрашивать и получать в установленном порядке необходимые материалы и информацию от органов местного самоуправления, государственных органов, общественных объединений, организаций и должностных лиц;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д) заслушивать на своих заседаниях должностных лиц органов местного самоуправления, государственных органов по вопросам противодействия незаконному обороту наркотических средств, психотропных веществ и их </w:t>
      </w:r>
      <w:proofErr w:type="spellStart"/>
      <w:r w:rsidRPr="007D44C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D44C7">
        <w:rPr>
          <w:rFonts w:ascii="Times New Roman" w:hAnsi="Times New Roman" w:cs="Times New Roman"/>
          <w:sz w:val="24"/>
          <w:szCs w:val="24"/>
        </w:rPr>
        <w:t>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г) привлекать для участия в работе Комиссии должностных лиц и специалистов органов местного самоуправления, государственных органов, а также представителей общественных объединений и организаций (с их согласия).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6. Руководство деятельностью Комиссии осуществляет председатель Комиссии – глава муниципального образования «Алданский район» (дале</w:t>
      </w:r>
      <w:proofErr w:type="gramStart"/>
      <w:r w:rsidRPr="007D44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44C7">
        <w:rPr>
          <w:rFonts w:ascii="Times New Roman" w:hAnsi="Times New Roman" w:cs="Times New Roman"/>
          <w:sz w:val="24"/>
          <w:szCs w:val="24"/>
        </w:rPr>
        <w:t xml:space="preserve"> председатель Комиссии).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9.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10. Решение комиссии оформляется протоколом, который подписывается председателем Комиссии.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11. Для реализации решений Комиссии могут подготавливаться проекты постановлений, распоряжений главы администрации муниципального образования «Алданский район», которые представляются на рассмотрение в установленном порядке.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В случае если указанные проекты были рассмотрены и одобрены на заседании Комиссии,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12. Организационное обеспечение деятельности комиссии осуществляется председателем Комиссии.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В этих целях председатель Комиссии назначает должностное лицо (секретаря комиссии), ответственное за организацию этой работы.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13. Основными задачами секретаря Комиссии являются: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 xml:space="preserve">в) обеспечение </w:t>
      </w:r>
      <w:proofErr w:type="gramStart"/>
      <w:r w:rsidRPr="007D44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44C7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г) обеспечение взаимодействия комиссии с МРО УФСКН России по РС (Я);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д) организация и координация деятельности рабочих групп комиссии;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е) организация и ведение делопроизводства комиссии.</w:t>
      </w:r>
    </w:p>
    <w:p w:rsidR="00FF6DD6" w:rsidRPr="007D44C7" w:rsidRDefault="00FF6DD6" w:rsidP="00FF6D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C7">
        <w:rPr>
          <w:rFonts w:ascii="Times New Roman" w:hAnsi="Times New Roman" w:cs="Times New Roman"/>
          <w:sz w:val="24"/>
          <w:szCs w:val="24"/>
        </w:rPr>
        <w:t>14. Информационно-аналитическое обеспечение деятельности комиссии осуществляют в установленном порядке структурные подразделения администрации муниципального образования «Алданский район», учреждениями и организациями, руководители которых являются членами комиссии.</w:t>
      </w:r>
    </w:p>
    <w:p w:rsidR="00CE21E5" w:rsidRPr="00FF6DD6" w:rsidRDefault="00CE21E5" w:rsidP="00FF6DD6"/>
    <w:sectPr w:rsidR="00CE21E5" w:rsidRPr="00FF6DD6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5A"/>
    <w:multiLevelType w:val="hybridMultilevel"/>
    <w:tmpl w:val="32D0CA3E"/>
    <w:lvl w:ilvl="0" w:tplc="A6381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303A76"/>
    <w:rsid w:val="004B6291"/>
    <w:rsid w:val="004D0702"/>
    <w:rsid w:val="005B1752"/>
    <w:rsid w:val="00766974"/>
    <w:rsid w:val="00783BF6"/>
    <w:rsid w:val="00785E55"/>
    <w:rsid w:val="009B1291"/>
    <w:rsid w:val="009D5BCE"/>
    <w:rsid w:val="009D62A4"/>
    <w:rsid w:val="00A2182A"/>
    <w:rsid w:val="00BB40FB"/>
    <w:rsid w:val="00CE21E5"/>
    <w:rsid w:val="00DB39CE"/>
    <w:rsid w:val="00E0398C"/>
    <w:rsid w:val="00F018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dcterms:created xsi:type="dcterms:W3CDTF">2015-07-13T22:46:00Z</dcterms:created>
  <dcterms:modified xsi:type="dcterms:W3CDTF">2015-07-14T01:09:00Z</dcterms:modified>
</cp:coreProperties>
</file>