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C82" w:rsidRPr="00B8158C" w:rsidRDefault="00726715" w:rsidP="00B8158C">
      <w:pPr>
        <w:ind w:left="5812"/>
        <w:jc w:val="center"/>
        <w:rPr>
          <w:rFonts w:ascii="Times New Roman" w:hAnsi="Times New Roman" w:cs="Times New Roman"/>
          <w:b/>
          <w:color w:val="auto"/>
          <w:sz w:val="32"/>
          <w:szCs w:val="32"/>
        </w:rPr>
      </w:pPr>
      <w:r>
        <w:rPr>
          <w:rFonts w:ascii="Times New Roman" w:hAnsi="Times New Roman" w:cs="Times New Roman"/>
          <w:b/>
          <w:color w:val="auto"/>
          <w:sz w:val="32"/>
          <w:szCs w:val="32"/>
        </w:rPr>
        <w:t xml:space="preserve">Утверждена решением Алданского районного совета депутатов РС(Я) </w:t>
      </w:r>
      <w:r w:rsidR="00B8158C" w:rsidRPr="00B8158C">
        <w:rPr>
          <w:rFonts w:ascii="Times New Roman" w:hAnsi="Times New Roman" w:cs="Times New Roman"/>
          <w:b/>
          <w:color w:val="auto"/>
          <w:sz w:val="32"/>
          <w:szCs w:val="32"/>
        </w:rPr>
        <w:t>от 28.09.2019 г.  № 5-2</w:t>
      </w:r>
    </w:p>
    <w:p w:rsidR="000B4C82" w:rsidRPr="00701C70" w:rsidRDefault="000B4C82" w:rsidP="00FA3A40">
      <w:pPr>
        <w:rPr>
          <w:rFonts w:ascii="Times New Roman" w:hAnsi="Times New Roman" w:cs="Times New Roman"/>
          <w:b/>
          <w:color w:val="auto"/>
          <w:sz w:val="32"/>
          <w:szCs w:val="32"/>
        </w:rPr>
      </w:pPr>
    </w:p>
    <w:p w:rsidR="000B4C82" w:rsidRPr="00701C70" w:rsidRDefault="000B4C82" w:rsidP="00FA3A40">
      <w:pPr>
        <w:rPr>
          <w:rFonts w:ascii="Times New Roman" w:hAnsi="Times New Roman" w:cs="Times New Roman"/>
          <w:b/>
          <w:color w:val="auto"/>
          <w:sz w:val="32"/>
          <w:szCs w:val="32"/>
        </w:rPr>
      </w:pPr>
    </w:p>
    <w:p w:rsidR="00C70E96" w:rsidRPr="00701C70" w:rsidRDefault="00C70E96" w:rsidP="000B4C82">
      <w:pPr>
        <w:rPr>
          <w:rFonts w:ascii="Times New Roman" w:hAnsi="Times New Roman" w:cs="Times New Roman"/>
          <w:color w:val="auto"/>
        </w:rPr>
      </w:pPr>
      <w:r w:rsidRPr="00701C70">
        <w:rPr>
          <w:rFonts w:ascii="Times New Roman" w:hAnsi="Times New Roman" w:cs="Times New Roman"/>
          <w:color w:val="auto"/>
        </w:rPr>
        <w:t xml:space="preserve">                                                                                                       </w:t>
      </w: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602542" w:rsidRPr="00701C70" w:rsidRDefault="00602542" w:rsidP="00A7273B">
      <w:pPr>
        <w:pStyle w:val="32"/>
        <w:shd w:val="clear" w:color="auto" w:fill="auto"/>
        <w:spacing w:before="0" w:line="240" w:lineRule="auto"/>
        <w:ind w:left="20"/>
        <w:rPr>
          <w:color w:val="auto"/>
        </w:rPr>
      </w:pPr>
    </w:p>
    <w:p w:rsidR="00560CC7" w:rsidRPr="00701C70" w:rsidRDefault="00EF590E" w:rsidP="00A7273B">
      <w:pPr>
        <w:pStyle w:val="32"/>
        <w:shd w:val="clear" w:color="auto" w:fill="auto"/>
        <w:spacing w:before="0" w:line="240" w:lineRule="auto"/>
        <w:ind w:left="20"/>
        <w:rPr>
          <w:color w:val="auto"/>
        </w:rPr>
      </w:pPr>
      <w:r w:rsidRPr="00701C70">
        <w:rPr>
          <w:color w:val="auto"/>
        </w:rPr>
        <w:t>Стратегия</w:t>
      </w:r>
    </w:p>
    <w:p w:rsidR="00560CC7" w:rsidRPr="00701C70" w:rsidRDefault="00EF590E" w:rsidP="00A7273B">
      <w:pPr>
        <w:pStyle w:val="32"/>
        <w:shd w:val="clear" w:color="auto" w:fill="auto"/>
        <w:spacing w:before="0" w:line="240" w:lineRule="auto"/>
        <w:ind w:left="20"/>
        <w:rPr>
          <w:color w:val="auto"/>
        </w:rPr>
      </w:pPr>
      <w:r w:rsidRPr="00701C70">
        <w:rPr>
          <w:color w:val="auto"/>
        </w:rPr>
        <w:t>социально-экономического развития</w:t>
      </w:r>
      <w:r w:rsidRPr="00701C70">
        <w:rPr>
          <w:color w:val="auto"/>
        </w:rPr>
        <w:br/>
        <w:t xml:space="preserve">муниципального </w:t>
      </w:r>
      <w:r w:rsidR="00C54905" w:rsidRPr="00701C70">
        <w:rPr>
          <w:color w:val="auto"/>
        </w:rPr>
        <w:t>образования «</w:t>
      </w:r>
      <w:r w:rsidRPr="00701C70">
        <w:rPr>
          <w:color w:val="auto"/>
        </w:rPr>
        <w:t xml:space="preserve">Алданский </w:t>
      </w:r>
      <w:r w:rsidR="00C54905" w:rsidRPr="00701C70">
        <w:rPr>
          <w:color w:val="auto"/>
        </w:rPr>
        <w:t>район» Республики</w:t>
      </w:r>
      <w:r w:rsidRPr="00701C70">
        <w:rPr>
          <w:color w:val="auto"/>
        </w:rPr>
        <w:t xml:space="preserve"> Саха (Якутия) на период </w:t>
      </w:r>
      <w:r w:rsidR="006258A8" w:rsidRPr="00701C70">
        <w:rPr>
          <w:color w:val="auto"/>
        </w:rPr>
        <w:t>до</w:t>
      </w:r>
      <w:r w:rsidRPr="00701C70">
        <w:rPr>
          <w:color w:val="auto"/>
        </w:rPr>
        <w:t xml:space="preserve"> 2030 год</w:t>
      </w:r>
      <w:r w:rsidR="006258A8" w:rsidRPr="00701C70">
        <w:rPr>
          <w:color w:val="auto"/>
        </w:rPr>
        <w:t>а</w:t>
      </w:r>
    </w:p>
    <w:p w:rsidR="00EF590E" w:rsidRPr="00701C70" w:rsidRDefault="00EF590E" w:rsidP="00A7273B">
      <w:pPr>
        <w:pStyle w:val="230"/>
        <w:shd w:val="clear" w:color="auto" w:fill="auto"/>
        <w:spacing w:after="0" w:line="240" w:lineRule="auto"/>
        <w:ind w:left="20" w:firstLine="0"/>
        <w:jc w:val="center"/>
        <w:rPr>
          <w:color w:val="auto"/>
        </w:rPr>
      </w:pPr>
    </w:p>
    <w:p w:rsidR="00EF590E" w:rsidRPr="00701C70" w:rsidRDefault="00EF590E" w:rsidP="00A7273B">
      <w:pPr>
        <w:pStyle w:val="230"/>
        <w:shd w:val="clear" w:color="auto" w:fill="auto"/>
        <w:spacing w:after="0" w:line="240" w:lineRule="auto"/>
        <w:ind w:left="20" w:firstLine="0"/>
        <w:jc w:val="center"/>
        <w:rPr>
          <w:color w:val="auto"/>
        </w:rPr>
      </w:pPr>
    </w:p>
    <w:p w:rsidR="00EF590E" w:rsidRPr="00701C70" w:rsidRDefault="00EF590E" w:rsidP="00A7273B">
      <w:pPr>
        <w:pStyle w:val="230"/>
        <w:shd w:val="clear" w:color="auto" w:fill="auto"/>
        <w:spacing w:after="0" w:line="240" w:lineRule="auto"/>
        <w:ind w:left="20" w:firstLine="0"/>
        <w:jc w:val="center"/>
        <w:rPr>
          <w:color w:val="auto"/>
        </w:rPr>
      </w:pPr>
    </w:p>
    <w:p w:rsidR="00EF590E" w:rsidRPr="00701C70" w:rsidRDefault="00EF590E"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C11B7A" w:rsidP="00A7273B">
      <w:pPr>
        <w:pStyle w:val="230"/>
        <w:shd w:val="clear" w:color="auto" w:fill="auto"/>
        <w:spacing w:after="0" w:line="240" w:lineRule="auto"/>
        <w:ind w:left="20" w:firstLine="0"/>
        <w:jc w:val="center"/>
        <w:rPr>
          <w:color w:val="auto"/>
        </w:rPr>
      </w:pPr>
    </w:p>
    <w:p w:rsidR="00C11B7A" w:rsidRPr="00701C70" w:rsidRDefault="00EF590E" w:rsidP="006238BE">
      <w:pPr>
        <w:pStyle w:val="230"/>
        <w:shd w:val="clear" w:color="auto" w:fill="auto"/>
        <w:spacing w:after="0" w:line="240" w:lineRule="auto"/>
        <w:ind w:left="20" w:firstLine="0"/>
        <w:jc w:val="center"/>
        <w:rPr>
          <w:color w:val="auto"/>
        </w:rPr>
      </w:pPr>
      <w:r w:rsidRPr="00701C70">
        <w:rPr>
          <w:color w:val="auto"/>
        </w:rPr>
        <w:t>Алдан</w:t>
      </w:r>
    </w:p>
    <w:p w:rsidR="00A7610D" w:rsidRPr="00701C70" w:rsidRDefault="000B4C82" w:rsidP="006238BE">
      <w:pPr>
        <w:pStyle w:val="230"/>
        <w:shd w:val="clear" w:color="auto" w:fill="auto"/>
        <w:spacing w:after="0" w:line="240" w:lineRule="auto"/>
        <w:ind w:left="20" w:firstLine="0"/>
        <w:jc w:val="center"/>
        <w:rPr>
          <w:color w:val="auto"/>
        </w:rPr>
      </w:pPr>
      <w:r w:rsidRPr="00701C70">
        <w:rPr>
          <w:color w:val="auto"/>
        </w:rPr>
        <w:t>февраль</w:t>
      </w:r>
      <w:r w:rsidR="001B4621" w:rsidRPr="00701C70">
        <w:rPr>
          <w:color w:val="auto"/>
        </w:rPr>
        <w:t xml:space="preserve"> </w:t>
      </w:r>
      <w:r w:rsidR="00C11B7A" w:rsidRPr="00701C70">
        <w:rPr>
          <w:color w:val="auto"/>
        </w:rPr>
        <w:t>2</w:t>
      </w:r>
      <w:r w:rsidR="00EF590E" w:rsidRPr="00701C70">
        <w:rPr>
          <w:color w:val="auto"/>
        </w:rPr>
        <w:t>01</w:t>
      </w:r>
      <w:r w:rsidR="001B4621" w:rsidRPr="00701C70">
        <w:rPr>
          <w:color w:val="auto"/>
        </w:rPr>
        <w:t>9</w:t>
      </w:r>
    </w:p>
    <w:sdt>
      <w:sdtPr>
        <w:rPr>
          <w:rFonts w:ascii="Times New Roman" w:eastAsia="Arial Unicode MS" w:hAnsi="Times New Roman" w:cs="Times New Roman"/>
          <w:b w:val="0"/>
          <w:bCs w:val="0"/>
          <w:noProof/>
          <w:color w:val="auto"/>
          <w:sz w:val="24"/>
          <w:szCs w:val="24"/>
        </w:rPr>
        <w:id w:val="-757677441"/>
        <w:docPartObj>
          <w:docPartGallery w:val="Table of Contents"/>
          <w:docPartUnique/>
        </w:docPartObj>
      </w:sdtPr>
      <w:sdtEndPr>
        <w:rPr>
          <w:b/>
        </w:rPr>
      </w:sdtEndPr>
      <w:sdtContent>
        <w:p w:rsidR="00A7610D" w:rsidRPr="00701C70" w:rsidRDefault="00A7610D" w:rsidP="00B61C47">
          <w:pPr>
            <w:pStyle w:val="aff0"/>
            <w:spacing w:before="0"/>
            <w:jc w:val="center"/>
            <w:rPr>
              <w:rFonts w:ascii="Times New Roman" w:hAnsi="Times New Roman" w:cs="Times New Roman"/>
              <w:color w:val="auto"/>
              <w:sz w:val="24"/>
              <w:szCs w:val="24"/>
            </w:rPr>
          </w:pPr>
          <w:r w:rsidRPr="00701C70">
            <w:rPr>
              <w:rFonts w:ascii="Times New Roman" w:hAnsi="Times New Roman" w:cs="Times New Roman"/>
              <w:color w:val="auto"/>
              <w:sz w:val="24"/>
              <w:szCs w:val="24"/>
            </w:rPr>
            <w:t>Оглавление</w:t>
          </w:r>
        </w:p>
        <w:p w:rsidR="00167C75" w:rsidRPr="00701C70" w:rsidRDefault="00A7610D">
          <w:pPr>
            <w:pStyle w:val="19"/>
            <w:rPr>
              <w:rFonts w:eastAsiaTheme="minorEastAsia"/>
              <w:b w:val="0"/>
              <w:color w:val="auto"/>
              <w:lang w:bidi="ar-SA"/>
            </w:rPr>
          </w:pPr>
          <w:r w:rsidRPr="00701C70">
            <w:rPr>
              <w:color w:val="auto"/>
            </w:rPr>
            <w:fldChar w:fldCharType="begin"/>
          </w:r>
          <w:r w:rsidRPr="00701C70">
            <w:rPr>
              <w:color w:val="auto"/>
            </w:rPr>
            <w:instrText xml:space="preserve"> TOC \o "1-3" \h \z \u </w:instrText>
          </w:r>
          <w:r w:rsidRPr="00701C70">
            <w:rPr>
              <w:color w:val="auto"/>
            </w:rPr>
            <w:fldChar w:fldCharType="separate"/>
          </w:r>
          <w:hyperlink w:anchor="_Toc864365" w:history="1">
            <w:r w:rsidR="00167C75" w:rsidRPr="00701C70">
              <w:rPr>
                <w:rStyle w:val="a3"/>
                <w:color w:val="auto"/>
              </w:rPr>
              <w:t>ПАСПОРТ СТРАТЕГИИ</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_Toc864365 \h </w:instrText>
            </w:r>
            <w:r w:rsidR="00167C75" w:rsidRPr="00701C70">
              <w:rPr>
                <w:webHidden/>
                <w:color w:val="auto"/>
              </w:rPr>
            </w:r>
            <w:r w:rsidR="00167C75" w:rsidRPr="00701C70">
              <w:rPr>
                <w:webHidden/>
                <w:color w:val="auto"/>
              </w:rPr>
              <w:fldChar w:fldCharType="separate"/>
            </w:r>
            <w:r w:rsidR="002A7B5A">
              <w:rPr>
                <w:webHidden/>
                <w:color w:val="auto"/>
              </w:rPr>
              <w:t>5</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366" w:history="1">
            <w:r w:rsidR="00167C75" w:rsidRPr="00701C70">
              <w:rPr>
                <w:rStyle w:val="a3"/>
                <w:color w:val="auto"/>
              </w:rPr>
              <w:t>1.Алданский район сегодня</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_Toc864366 \h </w:instrText>
            </w:r>
            <w:r w:rsidR="00167C75" w:rsidRPr="00701C70">
              <w:rPr>
                <w:webHidden/>
                <w:color w:val="auto"/>
              </w:rPr>
            </w:r>
            <w:r w:rsidR="00167C75" w:rsidRPr="00701C70">
              <w:rPr>
                <w:webHidden/>
                <w:color w:val="auto"/>
              </w:rPr>
              <w:fldChar w:fldCharType="separate"/>
            </w:r>
            <w:r w:rsidR="002A7B5A">
              <w:rPr>
                <w:webHidden/>
                <w:color w:val="auto"/>
              </w:rPr>
              <w:t>6</w:t>
            </w:r>
            <w:r w:rsidR="00167C75" w:rsidRPr="00701C70">
              <w:rPr>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67" w:history="1">
            <w:r w:rsidR="00167C75" w:rsidRPr="00701C70">
              <w:rPr>
                <w:rStyle w:val="a3"/>
                <w:rFonts w:ascii="Times New Roman" w:hAnsi="Times New Roman" w:cs="Times New Roman"/>
                <w:noProof/>
                <w:color w:val="auto"/>
              </w:rPr>
              <w:t>1.1.  Историческая справка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_Toc864367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6</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68" w:history="1">
            <w:r w:rsidR="00167C75" w:rsidRPr="00701C70">
              <w:rPr>
                <w:rStyle w:val="a3"/>
                <w:rFonts w:ascii="Times New Roman" w:hAnsi="Times New Roman" w:cs="Times New Roman"/>
                <w:noProof/>
                <w:color w:val="auto"/>
              </w:rPr>
              <w:t>1.2. Основные сведения о районе</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_Toc864368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7</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69" w:history="1">
            <w:r w:rsidR="00167C75" w:rsidRPr="00701C70">
              <w:rPr>
                <w:rStyle w:val="a3"/>
                <w:rFonts w:ascii="Times New Roman" w:hAnsi="Times New Roman" w:cs="Times New Roman"/>
                <w:noProof/>
                <w:color w:val="auto"/>
              </w:rPr>
              <w:t>1.3. Природно-ресурсный потенциал</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_Toc864369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9</w:t>
            </w:r>
            <w:r w:rsidR="00167C75" w:rsidRPr="00701C70">
              <w:rPr>
                <w:rFonts w:ascii="Times New Roman" w:hAnsi="Times New Roman" w:cs="Times New Roman"/>
                <w:noProof/>
                <w:webHidden/>
                <w:color w:val="auto"/>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70" w:history="1">
            <w:r w:rsidR="00167C75" w:rsidRPr="00701C70">
              <w:rPr>
                <w:rStyle w:val="a3"/>
                <w:rFonts w:eastAsia="Franklin Gothic Book"/>
                <w:noProof/>
                <w:color w:val="auto"/>
                <w:sz w:val="24"/>
                <w:szCs w:val="24"/>
              </w:rPr>
              <w:t>1.3.1. Земельные ресурсы</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_Toc864370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9</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71" w:history="1">
            <w:r w:rsidR="00167C75" w:rsidRPr="00701C70">
              <w:rPr>
                <w:rStyle w:val="a3"/>
                <w:rFonts w:eastAsiaTheme="minorHAnsi"/>
                <w:noProof/>
                <w:color w:val="auto"/>
                <w:sz w:val="24"/>
                <w:szCs w:val="24"/>
              </w:rPr>
              <w:t>1.3.2. Минерально-сырьевые ресурсы</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_Toc864371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10</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72" w:history="1">
            <w:r w:rsidR="00167C75" w:rsidRPr="00701C70">
              <w:rPr>
                <w:rStyle w:val="a3"/>
                <w:rFonts w:eastAsia="Franklin Gothic Book"/>
                <w:noProof/>
                <w:color w:val="auto"/>
                <w:sz w:val="24"/>
                <w:szCs w:val="24"/>
              </w:rPr>
              <w:t>1.3.3. Лесные и биоресурсы</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_Toc864372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12</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73" w:history="1">
            <w:r w:rsidR="00167C75" w:rsidRPr="00701C70">
              <w:rPr>
                <w:rStyle w:val="a3"/>
                <w:rFonts w:eastAsia="Franklin Gothic Book"/>
                <w:noProof/>
                <w:color w:val="auto"/>
                <w:sz w:val="24"/>
                <w:szCs w:val="24"/>
              </w:rPr>
              <w:t>1.3.4. Водные ресурсы и их использование</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_Toc864373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12</w:t>
            </w:r>
            <w:r w:rsidR="00167C75" w:rsidRPr="00701C70">
              <w:rPr>
                <w:noProof/>
                <w:webHidden/>
                <w:color w:val="auto"/>
                <w:sz w:val="24"/>
                <w:szCs w:val="24"/>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74" w:history="1">
            <w:r w:rsidR="00167C75" w:rsidRPr="00701C70">
              <w:rPr>
                <w:rStyle w:val="a3"/>
                <w:rFonts w:ascii="Times New Roman" w:hAnsi="Times New Roman" w:cs="Times New Roman"/>
                <w:noProof/>
                <w:color w:val="auto"/>
              </w:rPr>
              <w:t>1.4. Состояние окружающей среды</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_Toc864374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13</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75" w:history="1">
            <w:r w:rsidR="00167C75" w:rsidRPr="00701C70">
              <w:rPr>
                <w:rStyle w:val="a3"/>
                <w:rFonts w:ascii="Times New Roman" w:hAnsi="Times New Roman" w:cs="Times New Roman"/>
                <w:noProof/>
                <w:color w:val="auto"/>
              </w:rPr>
              <w:t>Пространственная организация района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_Toc864375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19</w:t>
            </w:r>
            <w:r w:rsidR="00167C75" w:rsidRPr="00701C70">
              <w:rPr>
                <w:rFonts w:ascii="Times New Roman" w:hAnsi="Times New Roman" w:cs="Times New Roman"/>
                <w:noProof/>
                <w:webHidden/>
                <w:color w:val="auto"/>
              </w:rPr>
              <w:fldChar w:fldCharType="end"/>
            </w:r>
          </w:hyperlink>
        </w:p>
        <w:p w:rsidR="00167C75" w:rsidRPr="00701C70" w:rsidRDefault="004D3310">
          <w:pPr>
            <w:pStyle w:val="19"/>
            <w:rPr>
              <w:rFonts w:eastAsiaTheme="minorEastAsia"/>
              <w:b w:val="0"/>
              <w:color w:val="auto"/>
              <w:lang w:bidi="ar-SA"/>
            </w:rPr>
          </w:pPr>
          <w:hyperlink w:anchor="_Toc864376" w:history="1">
            <w:r w:rsidR="00167C75" w:rsidRPr="00701C70">
              <w:rPr>
                <w:rStyle w:val="a3"/>
                <w:color w:val="auto"/>
              </w:rPr>
              <w:t>2. Комплексная оценка социально-экономического развития Алданского района</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_Toc864376 \h </w:instrText>
            </w:r>
            <w:r w:rsidR="00167C75" w:rsidRPr="00701C70">
              <w:rPr>
                <w:webHidden/>
                <w:color w:val="auto"/>
              </w:rPr>
            </w:r>
            <w:r w:rsidR="00167C75" w:rsidRPr="00701C70">
              <w:rPr>
                <w:webHidden/>
                <w:color w:val="auto"/>
              </w:rPr>
              <w:fldChar w:fldCharType="separate"/>
            </w:r>
            <w:r w:rsidR="002A7B5A">
              <w:rPr>
                <w:webHidden/>
                <w:color w:val="auto"/>
              </w:rPr>
              <w:t>25</w:t>
            </w:r>
            <w:r w:rsidR="00167C75" w:rsidRPr="00701C70">
              <w:rPr>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77" w:history="1">
            <w:r w:rsidR="00167C75" w:rsidRPr="00701C70">
              <w:rPr>
                <w:rStyle w:val="a3"/>
                <w:rFonts w:ascii="Times New Roman" w:hAnsi="Times New Roman" w:cs="Times New Roman"/>
                <w:noProof/>
                <w:color w:val="auto"/>
              </w:rPr>
              <w:t xml:space="preserve">2.1. </w:t>
            </w:r>
            <w:r w:rsidR="00167C75" w:rsidRPr="00701C70">
              <w:rPr>
                <w:rStyle w:val="a3"/>
                <w:rFonts w:ascii="Times New Roman" w:eastAsia="Times New Roman" w:hAnsi="Times New Roman" w:cs="Times New Roman"/>
                <w:noProof/>
                <w:color w:val="auto"/>
              </w:rPr>
              <w:t>Позиции Алданского района в Республике Саха(Якутия) и среди промышленных районов по основным макроэкономическим показателям</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_Toc864377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25</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78" w:history="1">
            <w:r w:rsidR="00167C75" w:rsidRPr="00701C70">
              <w:rPr>
                <w:rStyle w:val="a3"/>
                <w:rFonts w:ascii="Times New Roman" w:hAnsi="Times New Roman" w:cs="Times New Roman"/>
                <w:noProof/>
                <w:color w:val="auto"/>
              </w:rPr>
              <w:t>2.2. Человеческий капитал</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_Toc864378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31</w:t>
            </w:r>
            <w:r w:rsidR="00167C75" w:rsidRPr="00701C70">
              <w:rPr>
                <w:rFonts w:ascii="Times New Roman" w:hAnsi="Times New Roman" w:cs="Times New Roman"/>
                <w:noProof/>
                <w:webHidden/>
                <w:color w:val="auto"/>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79" w:history="1">
            <w:r w:rsidR="00167C75" w:rsidRPr="00701C70">
              <w:rPr>
                <w:rStyle w:val="a3"/>
                <w:rFonts w:eastAsia="Franklin Gothic Book"/>
                <w:noProof/>
                <w:color w:val="auto"/>
                <w:sz w:val="24"/>
                <w:szCs w:val="24"/>
              </w:rPr>
              <w:t>2.2.1.  Демографическая ситуация</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_Toc864379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31</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0" w:history="1">
            <w:r w:rsidR="00167C75" w:rsidRPr="00701C70">
              <w:rPr>
                <w:rStyle w:val="a3"/>
                <w:rFonts w:eastAsia="Calibri"/>
                <w:noProof/>
                <w:color w:val="auto"/>
                <w:sz w:val="24"/>
                <w:szCs w:val="24"/>
              </w:rPr>
              <w:t>2.2.2.   Доходы и уровень жизни</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_Toc864380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35</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1" w:history="1">
            <w:r w:rsidR="00167C75" w:rsidRPr="00701C70">
              <w:rPr>
                <w:rStyle w:val="a3"/>
                <w:rFonts w:eastAsia="Calibri"/>
                <w:noProof/>
                <w:color w:val="auto"/>
                <w:sz w:val="24"/>
                <w:szCs w:val="24"/>
              </w:rPr>
              <w:t>2.2.3. Рынок труда и занятость</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_Toc864381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37</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2" w:history="1">
            <w:r w:rsidR="00167C75" w:rsidRPr="00701C70">
              <w:rPr>
                <w:rStyle w:val="a3"/>
                <w:rFonts w:eastAsia="Franklin Gothic Book"/>
                <w:noProof/>
                <w:color w:val="auto"/>
                <w:sz w:val="24"/>
                <w:szCs w:val="24"/>
              </w:rPr>
              <w:t>2.2.4. Образование</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_Toc864382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43</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3" w:history="1">
            <w:r w:rsidR="00167C75" w:rsidRPr="00701C70">
              <w:rPr>
                <w:rStyle w:val="a3"/>
                <w:rFonts w:eastAsia="Franklin Gothic Book"/>
                <w:noProof/>
                <w:color w:val="auto"/>
                <w:sz w:val="24"/>
                <w:szCs w:val="24"/>
              </w:rPr>
              <w:t>2.2.5. Здравоохранение</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_Toc864383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51</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4" w:history="1">
            <w:r w:rsidR="00167C75" w:rsidRPr="00701C70">
              <w:rPr>
                <w:rStyle w:val="a3"/>
                <w:rFonts w:eastAsia="Franklin Gothic Book"/>
                <w:noProof/>
                <w:color w:val="auto"/>
                <w:sz w:val="24"/>
                <w:szCs w:val="24"/>
              </w:rPr>
              <w:t>2.2.6. Культура. Спорт.</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_Toc864384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54</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5" w:history="1">
            <w:r w:rsidR="00167C75" w:rsidRPr="00701C70">
              <w:rPr>
                <w:rStyle w:val="a3"/>
                <w:rFonts w:eastAsia="Franklin Gothic Book"/>
                <w:noProof/>
                <w:color w:val="auto"/>
                <w:sz w:val="24"/>
                <w:szCs w:val="24"/>
              </w:rPr>
              <w:t>2.2.7. Гражданское общество</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_Toc864385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57</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6" w:history="1">
            <w:r w:rsidR="00167C75" w:rsidRPr="00701C70">
              <w:rPr>
                <w:rStyle w:val="a3"/>
                <w:rFonts w:eastAsia="Calibri"/>
                <w:noProof/>
                <w:color w:val="auto"/>
                <w:sz w:val="24"/>
                <w:szCs w:val="24"/>
              </w:rPr>
              <w:t>2.2.8.  Социальная защита населения</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_Toc864386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58</w:t>
            </w:r>
            <w:r w:rsidR="00167C75" w:rsidRPr="00701C70">
              <w:rPr>
                <w:noProof/>
                <w:webHidden/>
                <w:color w:val="auto"/>
                <w:sz w:val="24"/>
                <w:szCs w:val="24"/>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87" w:history="1">
            <w:r w:rsidR="00167C75" w:rsidRPr="00701C70">
              <w:rPr>
                <w:rStyle w:val="a3"/>
                <w:rFonts w:ascii="Times New Roman" w:hAnsi="Times New Roman" w:cs="Times New Roman"/>
                <w:noProof/>
                <w:color w:val="auto"/>
              </w:rPr>
              <w:t>2.3. Реальный сектор экономики</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_Toc864387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60</w:t>
            </w:r>
            <w:r w:rsidR="00167C75" w:rsidRPr="00701C70">
              <w:rPr>
                <w:rFonts w:ascii="Times New Roman" w:hAnsi="Times New Roman" w:cs="Times New Roman"/>
                <w:noProof/>
                <w:webHidden/>
                <w:color w:val="auto"/>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8" w:history="1">
            <w:r w:rsidR="00167C75" w:rsidRPr="00701C70">
              <w:rPr>
                <w:rStyle w:val="a3"/>
                <w:rFonts w:eastAsia="Franklin Gothic Book"/>
                <w:noProof/>
                <w:color w:val="auto"/>
                <w:sz w:val="24"/>
                <w:szCs w:val="24"/>
              </w:rPr>
              <w:t>2.3.1. Золотодобывающая промышленность</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_Toc864388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60</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89" w:history="1">
            <w:r w:rsidR="00167C75" w:rsidRPr="00701C70">
              <w:rPr>
                <w:rStyle w:val="a3"/>
                <w:rFonts w:eastAsia="Franklin Gothic Book"/>
                <w:noProof/>
                <w:color w:val="auto"/>
                <w:sz w:val="24"/>
                <w:szCs w:val="24"/>
              </w:rPr>
              <w:t>2.3.2. Лесоперерабатывающий комплекс</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_Toc864389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65</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0" w:history="1">
            <w:r w:rsidR="00167C75" w:rsidRPr="00701C70">
              <w:rPr>
                <w:rStyle w:val="a3"/>
                <w:rFonts w:eastAsia="Franklin Gothic Book"/>
                <w:noProof/>
                <w:color w:val="auto"/>
                <w:sz w:val="24"/>
                <w:szCs w:val="24"/>
              </w:rPr>
              <w:t>2.3.3. Строительство и производство строительных материалов</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_Toc864390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66</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1" w:history="1">
            <w:r w:rsidR="00167C75" w:rsidRPr="00701C70">
              <w:rPr>
                <w:rStyle w:val="a3"/>
                <w:noProof/>
                <w:color w:val="auto"/>
                <w:sz w:val="24"/>
                <w:szCs w:val="24"/>
              </w:rPr>
              <w:t>2.3.4. Предпринимательство. Туризм.</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_Toc864391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68</w:t>
            </w:r>
            <w:r w:rsidR="00167C75" w:rsidRPr="00701C70">
              <w:rPr>
                <w:noProof/>
                <w:webHidden/>
                <w:color w:val="auto"/>
                <w:sz w:val="24"/>
                <w:szCs w:val="24"/>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92" w:history="1">
            <w:r w:rsidR="00167C75" w:rsidRPr="00701C70">
              <w:rPr>
                <w:rStyle w:val="a3"/>
                <w:rFonts w:ascii="Times New Roman" w:hAnsi="Times New Roman" w:cs="Times New Roman"/>
                <w:noProof/>
                <w:color w:val="auto"/>
              </w:rPr>
              <w:t>2.4. Агропромышленный комплекс. Потребительский рынок. Охотничье хозяйство.</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_Toc864392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79</w:t>
            </w:r>
            <w:r w:rsidR="00167C75" w:rsidRPr="00701C70">
              <w:rPr>
                <w:rFonts w:ascii="Times New Roman" w:hAnsi="Times New Roman" w:cs="Times New Roman"/>
                <w:noProof/>
                <w:webHidden/>
                <w:color w:val="auto"/>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3" w:history="1">
            <w:r w:rsidR="00167C75" w:rsidRPr="00701C70">
              <w:rPr>
                <w:rStyle w:val="a3"/>
                <w:rFonts w:eastAsia="Franklin Gothic Book"/>
                <w:noProof/>
                <w:color w:val="auto"/>
                <w:sz w:val="24"/>
                <w:szCs w:val="24"/>
              </w:rPr>
              <w:t>2.4.1. Сельское хозяйство. Пищевая промышленность</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_Toc864393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79</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4" w:history="1">
            <w:r w:rsidR="00167C75" w:rsidRPr="00701C70">
              <w:rPr>
                <w:rStyle w:val="a3"/>
                <w:rFonts w:eastAsia="Franklin Gothic Book"/>
                <w:b/>
                <w:noProof/>
                <w:color w:val="auto"/>
                <w:sz w:val="24"/>
                <w:szCs w:val="24"/>
              </w:rPr>
              <w:t>2.4.2. Потребительский рынок</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_Toc864394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83</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5" w:history="1">
            <w:r w:rsidR="00167C75" w:rsidRPr="00701C70">
              <w:rPr>
                <w:rStyle w:val="a3"/>
                <w:rFonts w:eastAsia="Franklin Gothic Book"/>
                <w:noProof/>
                <w:color w:val="auto"/>
                <w:sz w:val="24"/>
                <w:szCs w:val="24"/>
              </w:rPr>
              <w:t>2.4.3.</w:t>
            </w:r>
            <w:r w:rsidR="00167C75" w:rsidRPr="00701C70">
              <w:rPr>
                <w:rStyle w:val="a3"/>
                <w:rFonts w:eastAsia="Calibri"/>
                <w:noProof/>
                <w:color w:val="auto"/>
                <w:sz w:val="24"/>
                <w:szCs w:val="24"/>
              </w:rPr>
              <w:t xml:space="preserve"> Охотничье хозяйство</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_Toc864395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86</w:t>
            </w:r>
            <w:r w:rsidR="00167C75" w:rsidRPr="00701C70">
              <w:rPr>
                <w:noProof/>
                <w:webHidden/>
                <w:color w:val="auto"/>
                <w:sz w:val="24"/>
                <w:szCs w:val="24"/>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396" w:history="1">
            <w:r w:rsidR="00167C75" w:rsidRPr="00701C70">
              <w:rPr>
                <w:rStyle w:val="a3"/>
                <w:rFonts w:ascii="Times New Roman" w:hAnsi="Times New Roman" w:cs="Times New Roman"/>
                <w:noProof/>
                <w:color w:val="auto"/>
              </w:rPr>
              <w:t>2.5. Производственная и инженерная инфраструктура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_Toc864396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87</w:t>
            </w:r>
            <w:r w:rsidR="00167C75" w:rsidRPr="00701C70">
              <w:rPr>
                <w:rFonts w:ascii="Times New Roman" w:hAnsi="Times New Roman" w:cs="Times New Roman"/>
                <w:noProof/>
                <w:webHidden/>
                <w:color w:val="auto"/>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7" w:history="1">
            <w:r w:rsidR="00167C75" w:rsidRPr="00701C70">
              <w:rPr>
                <w:rStyle w:val="a3"/>
                <w:rFonts w:eastAsia="Calibri"/>
                <w:noProof/>
                <w:color w:val="auto"/>
                <w:sz w:val="24"/>
                <w:szCs w:val="24"/>
              </w:rPr>
              <w:t>2.5.1. Транспортная инфраструктура</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_Toc864397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87</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8" w:history="1">
            <w:r w:rsidR="00167C75" w:rsidRPr="00701C70">
              <w:rPr>
                <w:rStyle w:val="a3"/>
                <w:rFonts w:eastAsia="Calibri"/>
                <w:noProof/>
                <w:color w:val="auto"/>
                <w:sz w:val="24"/>
                <w:szCs w:val="24"/>
              </w:rPr>
              <w:t>2.5.2. Связь, телевидение, интернет</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_Toc864398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90</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399" w:history="1">
            <w:r w:rsidR="00167C75" w:rsidRPr="00701C70">
              <w:rPr>
                <w:rStyle w:val="a3"/>
                <w:rFonts w:eastAsia="Calibri"/>
                <w:noProof/>
                <w:color w:val="auto"/>
                <w:sz w:val="24"/>
                <w:szCs w:val="24"/>
              </w:rPr>
              <w:t>2.5.3. Энергетика</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_Toc864399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91</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00" w:history="1">
            <w:r w:rsidR="00167C75" w:rsidRPr="00701C70">
              <w:rPr>
                <w:rStyle w:val="a3"/>
                <w:rFonts w:eastAsia="Calibri"/>
                <w:noProof/>
                <w:color w:val="auto"/>
                <w:sz w:val="24"/>
                <w:szCs w:val="24"/>
              </w:rPr>
              <w:t>2.5.4. Жилищный фонд. Жилищно-коммунальное хозяйство</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_Toc864400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93</w:t>
            </w:r>
            <w:r w:rsidR="00167C75" w:rsidRPr="00701C70">
              <w:rPr>
                <w:noProof/>
                <w:webHidden/>
                <w:color w:val="auto"/>
                <w:sz w:val="24"/>
                <w:szCs w:val="24"/>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01" w:history="1">
            <w:r w:rsidR="00167C75" w:rsidRPr="00701C70">
              <w:rPr>
                <w:rStyle w:val="a3"/>
                <w:rFonts w:ascii="Times New Roman" w:hAnsi="Times New Roman" w:cs="Times New Roman"/>
                <w:noProof/>
                <w:color w:val="auto"/>
              </w:rPr>
              <w:t>2.6. Имущество и бюджет</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_Toc864401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98</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02" w:history="1">
            <w:r w:rsidR="00167C75" w:rsidRPr="00701C70">
              <w:rPr>
                <w:rStyle w:val="a3"/>
                <w:rFonts w:ascii="Times New Roman" w:hAnsi="Times New Roman" w:cs="Times New Roman"/>
                <w:noProof/>
                <w:color w:val="auto"/>
              </w:rPr>
              <w:t>2.7. Оценка достигнутых целей программы социально-экономического развития</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_Toc864402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103</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03" w:history="1">
            <w:r w:rsidR="00167C75" w:rsidRPr="00701C70">
              <w:rPr>
                <w:rStyle w:val="a3"/>
                <w:rFonts w:ascii="Times New Roman" w:hAnsi="Times New Roman" w:cs="Times New Roman"/>
                <w:noProof/>
                <w:color w:val="auto"/>
              </w:rPr>
              <w:t>2.8. Результаты социологического исследования в целях разработки Стратегии социально-экономического развития МО «Алданский район» до 2030 года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_Toc864403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106</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04" w:history="1">
            <w:r w:rsidR="00167C75" w:rsidRPr="00701C70">
              <w:rPr>
                <w:rStyle w:val="a3"/>
                <w:rFonts w:ascii="Times New Roman" w:eastAsia="Franklin Gothic Book" w:hAnsi="Times New Roman" w:cs="Times New Roman"/>
                <w:noProof/>
                <w:color w:val="auto"/>
              </w:rPr>
              <w:t>Описание опроса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_Toc864404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106</w:t>
            </w:r>
            <w:r w:rsidR="00167C75" w:rsidRPr="00701C70">
              <w:rPr>
                <w:rFonts w:ascii="Times New Roman" w:hAnsi="Times New Roman" w:cs="Times New Roman"/>
                <w:noProof/>
                <w:webHidden/>
                <w:color w:val="auto"/>
              </w:rPr>
              <w:fldChar w:fldCharType="end"/>
            </w:r>
          </w:hyperlink>
        </w:p>
        <w:p w:rsidR="00167C75" w:rsidRPr="00701C70" w:rsidRDefault="004D3310">
          <w:pPr>
            <w:pStyle w:val="19"/>
            <w:rPr>
              <w:rFonts w:eastAsiaTheme="minorEastAsia"/>
              <w:b w:val="0"/>
              <w:color w:val="auto"/>
              <w:lang w:bidi="ar-SA"/>
            </w:rPr>
          </w:pPr>
          <w:hyperlink w:anchor="_Toc864405" w:history="1">
            <w:r w:rsidR="00167C75" w:rsidRPr="00701C70">
              <w:rPr>
                <w:rStyle w:val="a3"/>
                <w:rFonts w:eastAsia="Calibri"/>
                <w:color w:val="auto"/>
              </w:rPr>
              <w:t xml:space="preserve">3. </w:t>
            </w:r>
            <w:r w:rsidR="00167C75" w:rsidRPr="00701C70">
              <w:rPr>
                <w:rStyle w:val="a3"/>
                <w:color w:val="auto"/>
              </w:rPr>
              <w:t>Анализ конкурентоспособности Алданского района   на основе SWOT- анализа по основным направлениям социально-экономического развития.</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_Toc864405 \h </w:instrText>
            </w:r>
            <w:r w:rsidR="00167C75" w:rsidRPr="00701C70">
              <w:rPr>
                <w:webHidden/>
                <w:color w:val="auto"/>
              </w:rPr>
            </w:r>
            <w:r w:rsidR="00167C75" w:rsidRPr="00701C70">
              <w:rPr>
                <w:webHidden/>
                <w:color w:val="auto"/>
              </w:rPr>
              <w:fldChar w:fldCharType="separate"/>
            </w:r>
            <w:r w:rsidR="002A7B5A">
              <w:rPr>
                <w:webHidden/>
                <w:color w:val="auto"/>
              </w:rPr>
              <w:t>111</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06" w:history="1">
            <w:r w:rsidR="00167C75" w:rsidRPr="00701C70">
              <w:rPr>
                <w:rStyle w:val="a3"/>
                <w:color w:val="auto"/>
              </w:rPr>
              <w:t>4. Концепция стратегии социально-экономического развития МО «Алданский район»</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_Toc864406 \h </w:instrText>
            </w:r>
            <w:r w:rsidR="00167C75" w:rsidRPr="00701C70">
              <w:rPr>
                <w:webHidden/>
                <w:color w:val="auto"/>
              </w:rPr>
            </w:r>
            <w:r w:rsidR="00167C75" w:rsidRPr="00701C70">
              <w:rPr>
                <w:webHidden/>
                <w:color w:val="auto"/>
              </w:rPr>
              <w:fldChar w:fldCharType="separate"/>
            </w:r>
            <w:r w:rsidR="002A7B5A">
              <w:rPr>
                <w:webHidden/>
                <w:color w:val="auto"/>
              </w:rPr>
              <w:t>117</w:t>
            </w:r>
            <w:r w:rsidR="00167C75" w:rsidRPr="00701C70">
              <w:rPr>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07" w:history="1">
            <w:r w:rsidR="00167C75" w:rsidRPr="00701C70">
              <w:rPr>
                <w:rStyle w:val="a3"/>
                <w:rFonts w:ascii="Times New Roman" w:hAnsi="Times New Roman" w:cs="Times New Roman"/>
                <w:noProof/>
                <w:color w:val="auto"/>
              </w:rPr>
              <w:t>4.1. Позиция района в проекте Стратегии социально-экономического развития Республики Саха (Якутия) на период до 2032 года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_Toc864407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117</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08" w:history="1">
            <w:r w:rsidR="00167C75" w:rsidRPr="00701C70">
              <w:rPr>
                <w:rStyle w:val="a3"/>
                <w:rFonts w:ascii="Times New Roman" w:hAnsi="Times New Roman" w:cs="Times New Roman"/>
                <w:noProof/>
                <w:color w:val="auto"/>
              </w:rPr>
              <w:t>4.2. Миссия и структура стратегического видения</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_Toc864408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119</w:t>
            </w:r>
            <w:r w:rsidR="00167C75" w:rsidRPr="00701C70">
              <w:rPr>
                <w:rFonts w:ascii="Times New Roman" w:hAnsi="Times New Roman" w:cs="Times New Roman"/>
                <w:noProof/>
                <w:webHidden/>
                <w:color w:val="auto"/>
              </w:rPr>
              <w:fldChar w:fldCharType="end"/>
            </w:r>
          </w:hyperlink>
        </w:p>
        <w:p w:rsidR="00167C75" w:rsidRPr="00701C70" w:rsidRDefault="004D3310">
          <w:pPr>
            <w:pStyle w:val="19"/>
            <w:rPr>
              <w:rFonts w:eastAsiaTheme="minorEastAsia"/>
              <w:b w:val="0"/>
              <w:color w:val="auto"/>
              <w:lang w:bidi="ar-SA"/>
            </w:rPr>
          </w:pPr>
          <w:hyperlink w:anchor="_Toc864409" w:history="1">
            <w:r w:rsidR="00167C75" w:rsidRPr="00701C70">
              <w:rPr>
                <w:rStyle w:val="a3"/>
                <w:color w:val="auto"/>
              </w:rPr>
              <w:t>5. Цели и задачи муниципального управления</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_Toc864409 \h </w:instrText>
            </w:r>
            <w:r w:rsidR="00167C75" w:rsidRPr="00701C70">
              <w:rPr>
                <w:webHidden/>
                <w:color w:val="auto"/>
              </w:rPr>
            </w:r>
            <w:r w:rsidR="00167C75" w:rsidRPr="00701C70">
              <w:rPr>
                <w:webHidden/>
                <w:color w:val="auto"/>
              </w:rPr>
              <w:fldChar w:fldCharType="separate"/>
            </w:r>
            <w:r w:rsidR="002A7B5A">
              <w:rPr>
                <w:webHidden/>
                <w:color w:val="auto"/>
              </w:rPr>
              <w:t>120</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10" w:history="1">
            <w:r w:rsidR="00167C75" w:rsidRPr="00701C70">
              <w:rPr>
                <w:rStyle w:val="a3"/>
                <w:color w:val="auto"/>
                <w:lang w:eastAsia="en-US"/>
              </w:rPr>
              <w:t>6. Приоритетные направления развития Алданского района</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_Toc864410 \h </w:instrText>
            </w:r>
            <w:r w:rsidR="00167C75" w:rsidRPr="00701C70">
              <w:rPr>
                <w:webHidden/>
                <w:color w:val="auto"/>
              </w:rPr>
            </w:r>
            <w:r w:rsidR="00167C75" w:rsidRPr="00701C70">
              <w:rPr>
                <w:webHidden/>
                <w:color w:val="auto"/>
              </w:rPr>
              <w:fldChar w:fldCharType="separate"/>
            </w:r>
            <w:r w:rsidR="002A7B5A">
              <w:rPr>
                <w:webHidden/>
                <w:color w:val="auto"/>
              </w:rPr>
              <w:t>122</w:t>
            </w:r>
            <w:r w:rsidR="00167C75" w:rsidRPr="00701C70">
              <w:rPr>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11" w:history="1">
            <w:r w:rsidR="00167C75" w:rsidRPr="00701C70">
              <w:rPr>
                <w:rStyle w:val="a3"/>
                <w:rFonts w:ascii="Times New Roman" w:hAnsi="Times New Roman" w:cs="Times New Roman"/>
                <w:noProof/>
                <w:color w:val="auto"/>
                <w:lang w:eastAsia="en-US"/>
              </w:rPr>
              <w:t>6.1. Стратегическое направление 1. Развитие устойчивой конкурентоспособной диверсифицированной экономики.</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_Toc864411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122</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12" w:history="1">
            <w:r w:rsidR="00167C75" w:rsidRPr="00701C70">
              <w:rPr>
                <w:rStyle w:val="a3"/>
                <w:rFonts w:ascii="Times New Roman" w:hAnsi="Times New Roman" w:cs="Times New Roman"/>
                <w:noProof/>
                <w:color w:val="auto"/>
                <w:lang w:eastAsia="en-US"/>
              </w:rPr>
              <w:t>6.2. Стратегическое направление 2. Создание комфортных условий для проживания.</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_Toc864412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124</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13" w:history="1">
            <w:r w:rsidR="00167C75" w:rsidRPr="00701C70">
              <w:rPr>
                <w:rStyle w:val="a3"/>
                <w:rFonts w:ascii="Times New Roman" w:hAnsi="Times New Roman" w:cs="Times New Roman"/>
                <w:noProof/>
                <w:color w:val="auto"/>
                <w:lang w:eastAsia="en-US"/>
              </w:rPr>
              <w:t>6.3. Стратегическое направление 3. Обеспечение возможностей для активного долголетия и гармоничного развития личности.</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_Toc864413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125</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14" w:history="1">
            <w:r w:rsidR="00167C75" w:rsidRPr="00701C70">
              <w:rPr>
                <w:rStyle w:val="a3"/>
                <w:rFonts w:ascii="Times New Roman" w:hAnsi="Times New Roman" w:cs="Times New Roman"/>
                <w:noProof/>
                <w:color w:val="auto"/>
                <w:lang w:eastAsia="en-US"/>
              </w:rPr>
              <w:t>6.4. Стратегическое направление 4. Развитие местного самоуправления.</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_Toc864414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130</w:t>
            </w:r>
            <w:r w:rsidR="00167C75" w:rsidRPr="00701C70">
              <w:rPr>
                <w:rFonts w:ascii="Times New Roman" w:hAnsi="Times New Roman" w:cs="Times New Roman"/>
                <w:noProof/>
                <w:webHidden/>
                <w:color w:val="auto"/>
              </w:rPr>
              <w:fldChar w:fldCharType="end"/>
            </w:r>
          </w:hyperlink>
        </w:p>
        <w:p w:rsidR="00167C75" w:rsidRPr="00701C70" w:rsidRDefault="004D3310">
          <w:pPr>
            <w:pStyle w:val="19"/>
            <w:rPr>
              <w:rFonts w:eastAsiaTheme="minorEastAsia"/>
              <w:b w:val="0"/>
              <w:color w:val="auto"/>
              <w:lang w:bidi="ar-SA"/>
            </w:rPr>
          </w:pPr>
          <w:hyperlink w:anchor="_Toc864415" w:history="1">
            <w:r w:rsidR="00167C75" w:rsidRPr="00701C70">
              <w:rPr>
                <w:rStyle w:val="a3"/>
                <w:color w:val="auto"/>
              </w:rPr>
              <w:t>7.  Инвестиционная стратегия</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_Toc864415 \h </w:instrText>
            </w:r>
            <w:r w:rsidR="00167C75" w:rsidRPr="00701C70">
              <w:rPr>
                <w:webHidden/>
                <w:color w:val="auto"/>
              </w:rPr>
            </w:r>
            <w:r w:rsidR="00167C75" w:rsidRPr="00701C70">
              <w:rPr>
                <w:webHidden/>
                <w:color w:val="auto"/>
              </w:rPr>
              <w:fldChar w:fldCharType="separate"/>
            </w:r>
            <w:r w:rsidR="002A7B5A">
              <w:rPr>
                <w:webHidden/>
                <w:color w:val="auto"/>
              </w:rPr>
              <w:t>131</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16" w:history="1">
            <w:r w:rsidR="00167C75" w:rsidRPr="00701C70">
              <w:rPr>
                <w:rStyle w:val="a3"/>
                <w:color w:val="auto"/>
              </w:rPr>
              <w:t>8. Сценарии социально-экономического развития на период до 2030 года</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_Toc864416 \h </w:instrText>
            </w:r>
            <w:r w:rsidR="00167C75" w:rsidRPr="00701C70">
              <w:rPr>
                <w:webHidden/>
                <w:color w:val="auto"/>
              </w:rPr>
            </w:r>
            <w:r w:rsidR="00167C75" w:rsidRPr="00701C70">
              <w:rPr>
                <w:webHidden/>
                <w:color w:val="auto"/>
              </w:rPr>
              <w:fldChar w:fldCharType="separate"/>
            </w:r>
            <w:r w:rsidR="002A7B5A">
              <w:rPr>
                <w:webHidden/>
                <w:color w:val="auto"/>
              </w:rPr>
              <w:t>135</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17" w:history="1">
            <w:r w:rsidR="00167C75" w:rsidRPr="00701C70">
              <w:rPr>
                <w:rStyle w:val="a3"/>
                <w:color w:val="auto"/>
              </w:rPr>
              <w:t>9. Результаты реализации стратегии</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_Toc864417 \h </w:instrText>
            </w:r>
            <w:r w:rsidR="00167C75" w:rsidRPr="00701C70">
              <w:rPr>
                <w:webHidden/>
                <w:color w:val="auto"/>
              </w:rPr>
            </w:r>
            <w:r w:rsidR="00167C75" w:rsidRPr="00701C70">
              <w:rPr>
                <w:webHidden/>
                <w:color w:val="auto"/>
              </w:rPr>
              <w:fldChar w:fldCharType="separate"/>
            </w:r>
            <w:r w:rsidR="002A7B5A">
              <w:rPr>
                <w:webHidden/>
                <w:color w:val="auto"/>
              </w:rPr>
              <w:t>136</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18" w:history="1">
            <w:r w:rsidR="00167C75" w:rsidRPr="00701C70">
              <w:rPr>
                <w:rStyle w:val="a3"/>
                <w:color w:val="auto"/>
                <w:lang w:eastAsia="en-US"/>
              </w:rPr>
              <w:t>10. Сроки и этапы реализации Стратегии</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_Toc864418 \h </w:instrText>
            </w:r>
            <w:r w:rsidR="00167C75" w:rsidRPr="00701C70">
              <w:rPr>
                <w:webHidden/>
                <w:color w:val="auto"/>
              </w:rPr>
            </w:r>
            <w:r w:rsidR="00167C75" w:rsidRPr="00701C70">
              <w:rPr>
                <w:webHidden/>
                <w:color w:val="auto"/>
              </w:rPr>
              <w:fldChar w:fldCharType="separate"/>
            </w:r>
            <w:r w:rsidR="002A7B5A">
              <w:rPr>
                <w:webHidden/>
                <w:color w:val="auto"/>
              </w:rPr>
              <w:t>137</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19" w:history="1">
            <w:r w:rsidR="00167C75" w:rsidRPr="00701C70">
              <w:rPr>
                <w:rStyle w:val="a3"/>
                <w:color w:val="auto"/>
              </w:rPr>
              <w:t>11. Пространственное развитие</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_Toc864419 \h </w:instrText>
            </w:r>
            <w:r w:rsidR="00167C75" w:rsidRPr="00701C70">
              <w:rPr>
                <w:webHidden/>
                <w:color w:val="auto"/>
              </w:rPr>
            </w:r>
            <w:r w:rsidR="00167C75" w:rsidRPr="00701C70">
              <w:rPr>
                <w:webHidden/>
                <w:color w:val="auto"/>
              </w:rPr>
              <w:fldChar w:fldCharType="separate"/>
            </w:r>
            <w:r w:rsidR="002A7B5A">
              <w:rPr>
                <w:webHidden/>
                <w:color w:val="auto"/>
              </w:rPr>
              <w:t>138</w:t>
            </w:r>
            <w:r w:rsidR="00167C75" w:rsidRPr="00701C70">
              <w:rPr>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20" w:history="1">
            <w:r w:rsidR="00167C75" w:rsidRPr="00701C70">
              <w:rPr>
                <w:rStyle w:val="a3"/>
                <w:rFonts w:ascii="Times New Roman" w:hAnsi="Times New Roman" w:cs="Times New Roman"/>
                <w:noProof/>
                <w:color w:val="auto"/>
              </w:rPr>
              <w:t>11.1.Основные проблемы, цель и задачи пространственного развития Алданского района</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_Toc864420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138</w:t>
            </w:r>
            <w:r w:rsidR="00167C75" w:rsidRPr="00701C70">
              <w:rPr>
                <w:rFonts w:ascii="Times New Roman" w:hAnsi="Times New Roman" w:cs="Times New Roman"/>
                <w:noProof/>
                <w:webHidden/>
                <w:color w:val="auto"/>
              </w:rPr>
              <w:fldChar w:fldCharType="end"/>
            </w:r>
          </w:hyperlink>
        </w:p>
        <w:p w:rsidR="00167C75" w:rsidRPr="00701C70" w:rsidRDefault="004D3310">
          <w:pPr>
            <w:pStyle w:val="2f1"/>
            <w:tabs>
              <w:tab w:val="right" w:leader="dot" w:pos="9561"/>
            </w:tabs>
            <w:rPr>
              <w:rFonts w:ascii="Times New Roman" w:eastAsiaTheme="minorEastAsia" w:hAnsi="Times New Roman" w:cs="Times New Roman"/>
              <w:noProof/>
              <w:color w:val="auto"/>
              <w:lang w:bidi="ar-SA"/>
            </w:rPr>
          </w:pPr>
          <w:hyperlink w:anchor="_Toc864421" w:history="1">
            <w:r w:rsidR="00167C75" w:rsidRPr="00701C70">
              <w:rPr>
                <w:rStyle w:val="a3"/>
                <w:rFonts w:ascii="Times New Roman" w:hAnsi="Times New Roman" w:cs="Times New Roman"/>
                <w:noProof/>
                <w:color w:val="auto"/>
              </w:rPr>
              <w:t>11.2 Перспективное видение и целеполагание в разрезе поселений</w:t>
            </w:r>
            <w:r w:rsidR="00167C75" w:rsidRPr="00701C70">
              <w:rPr>
                <w:rFonts w:ascii="Times New Roman" w:hAnsi="Times New Roman" w:cs="Times New Roman"/>
                <w:noProof/>
                <w:webHidden/>
                <w:color w:val="auto"/>
              </w:rPr>
              <w:tab/>
            </w:r>
            <w:r w:rsidR="00167C75" w:rsidRPr="00701C70">
              <w:rPr>
                <w:rFonts w:ascii="Times New Roman" w:hAnsi="Times New Roman" w:cs="Times New Roman"/>
                <w:noProof/>
                <w:webHidden/>
                <w:color w:val="auto"/>
              </w:rPr>
              <w:fldChar w:fldCharType="begin"/>
            </w:r>
            <w:r w:rsidR="00167C75" w:rsidRPr="00701C70">
              <w:rPr>
                <w:rFonts w:ascii="Times New Roman" w:hAnsi="Times New Roman" w:cs="Times New Roman"/>
                <w:noProof/>
                <w:webHidden/>
                <w:color w:val="auto"/>
              </w:rPr>
              <w:instrText xml:space="preserve"> PAGEREF _Toc864421 \h </w:instrText>
            </w:r>
            <w:r w:rsidR="00167C75" w:rsidRPr="00701C70">
              <w:rPr>
                <w:rFonts w:ascii="Times New Roman" w:hAnsi="Times New Roman" w:cs="Times New Roman"/>
                <w:noProof/>
                <w:webHidden/>
                <w:color w:val="auto"/>
              </w:rPr>
            </w:r>
            <w:r w:rsidR="00167C75" w:rsidRPr="00701C70">
              <w:rPr>
                <w:rFonts w:ascii="Times New Roman" w:hAnsi="Times New Roman" w:cs="Times New Roman"/>
                <w:noProof/>
                <w:webHidden/>
                <w:color w:val="auto"/>
              </w:rPr>
              <w:fldChar w:fldCharType="separate"/>
            </w:r>
            <w:r w:rsidR="002A7B5A">
              <w:rPr>
                <w:rFonts w:ascii="Times New Roman" w:hAnsi="Times New Roman" w:cs="Times New Roman"/>
                <w:noProof/>
                <w:webHidden/>
                <w:color w:val="auto"/>
              </w:rPr>
              <w:t>139</w:t>
            </w:r>
            <w:r w:rsidR="00167C75" w:rsidRPr="00701C70">
              <w:rPr>
                <w:rFonts w:ascii="Times New Roman" w:hAnsi="Times New Roman" w:cs="Times New Roman"/>
                <w:noProof/>
                <w:webHidden/>
                <w:color w:val="auto"/>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2" w:history="1">
            <w:r w:rsidR="00167C75" w:rsidRPr="00701C70">
              <w:rPr>
                <w:rStyle w:val="a3"/>
                <w:rFonts w:eastAsia="Franklin Gothic Book"/>
                <w:noProof/>
                <w:color w:val="auto"/>
                <w:sz w:val="24"/>
                <w:szCs w:val="24"/>
              </w:rPr>
              <w:t>11.2.1. МО «Город Алдан»</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_Toc864422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139</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3" w:history="1">
            <w:r w:rsidR="00167C75" w:rsidRPr="00701C70">
              <w:rPr>
                <w:rStyle w:val="a3"/>
                <w:rFonts w:eastAsia="Franklin Gothic Book"/>
                <w:noProof/>
                <w:color w:val="auto"/>
                <w:sz w:val="24"/>
                <w:szCs w:val="24"/>
              </w:rPr>
              <w:t>11.2.2. МО «Беллетский эвенкийский национальный наслег»</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_Toc864423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139</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4" w:history="1">
            <w:r w:rsidR="00167C75" w:rsidRPr="00701C70">
              <w:rPr>
                <w:rStyle w:val="a3"/>
                <w:rFonts w:eastAsia="Franklin Gothic Book"/>
                <w:noProof/>
                <w:color w:val="auto"/>
                <w:sz w:val="24"/>
                <w:szCs w:val="24"/>
              </w:rPr>
              <w:t>11.2.3. МО «Национальный наслег Анамы».</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_Toc864424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140</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5" w:history="1">
            <w:r w:rsidR="00167C75" w:rsidRPr="00701C70">
              <w:rPr>
                <w:rStyle w:val="a3"/>
                <w:rFonts w:eastAsia="Franklin Gothic Book"/>
                <w:noProof/>
                <w:color w:val="auto"/>
                <w:sz w:val="24"/>
                <w:szCs w:val="24"/>
              </w:rPr>
              <w:t>11.2.4. МО «Город Томмот»</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_Toc864425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141</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6" w:history="1">
            <w:r w:rsidR="00167C75" w:rsidRPr="00701C70">
              <w:rPr>
                <w:rStyle w:val="a3"/>
                <w:rFonts w:eastAsia="Franklin Gothic Book"/>
                <w:noProof/>
                <w:color w:val="auto"/>
                <w:sz w:val="24"/>
                <w:szCs w:val="24"/>
              </w:rPr>
              <w:t>11.2.5. МО «Поселок Нижний Куранах»</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_Toc864426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142</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7" w:history="1">
            <w:r w:rsidR="00167C75" w:rsidRPr="00701C70">
              <w:rPr>
                <w:rStyle w:val="a3"/>
                <w:rFonts w:eastAsia="Franklin Gothic Book"/>
                <w:noProof/>
                <w:color w:val="auto"/>
                <w:sz w:val="24"/>
                <w:szCs w:val="24"/>
              </w:rPr>
              <w:t>11.2.6. МО «Поселок Ленинский»</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_Toc864427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142</w:t>
            </w:r>
            <w:r w:rsidR="00167C75" w:rsidRPr="00701C70">
              <w:rPr>
                <w:noProof/>
                <w:webHidden/>
                <w:color w:val="auto"/>
                <w:sz w:val="24"/>
                <w:szCs w:val="24"/>
              </w:rPr>
              <w:fldChar w:fldCharType="end"/>
            </w:r>
          </w:hyperlink>
        </w:p>
        <w:p w:rsidR="00167C75" w:rsidRPr="00701C70" w:rsidRDefault="004D3310">
          <w:pPr>
            <w:pStyle w:val="34"/>
            <w:tabs>
              <w:tab w:val="right" w:leader="dot" w:pos="9561"/>
            </w:tabs>
            <w:rPr>
              <w:rFonts w:eastAsiaTheme="minorEastAsia"/>
              <w:noProof/>
              <w:color w:val="auto"/>
              <w:sz w:val="24"/>
              <w:szCs w:val="24"/>
              <w:lang w:bidi="ar-SA"/>
            </w:rPr>
          </w:pPr>
          <w:hyperlink w:anchor="_Toc864428" w:history="1">
            <w:r w:rsidR="00167C75" w:rsidRPr="00701C70">
              <w:rPr>
                <w:rStyle w:val="a3"/>
                <w:rFonts w:eastAsia="Franklin Gothic Book"/>
                <w:noProof/>
                <w:color w:val="auto"/>
                <w:sz w:val="24"/>
                <w:szCs w:val="24"/>
              </w:rPr>
              <w:t>11.2.7. МО «Чагдинский наслег»</w:t>
            </w:r>
            <w:r w:rsidR="00167C75" w:rsidRPr="00701C70">
              <w:rPr>
                <w:noProof/>
                <w:webHidden/>
                <w:color w:val="auto"/>
                <w:sz w:val="24"/>
                <w:szCs w:val="24"/>
              </w:rPr>
              <w:tab/>
            </w:r>
            <w:r w:rsidR="00167C75" w:rsidRPr="00701C70">
              <w:rPr>
                <w:noProof/>
                <w:webHidden/>
                <w:color w:val="auto"/>
                <w:sz w:val="24"/>
                <w:szCs w:val="24"/>
              </w:rPr>
              <w:fldChar w:fldCharType="begin"/>
            </w:r>
            <w:r w:rsidR="00167C75" w:rsidRPr="00701C70">
              <w:rPr>
                <w:noProof/>
                <w:webHidden/>
                <w:color w:val="auto"/>
                <w:sz w:val="24"/>
                <w:szCs w:val="24"/>
              </w:rPr>
              <w:instrText xml:space="preserve"> PAGEREF _Toc864428 \h </w:instrText>
            </w:r>
            <w:r w:rsidR="00167C75" w:rsidRPr="00701C70">
              <w:rPr>
                <w:noProof/>
                <w:webHidden/>
                <w:color w:val="auto"/>
                <w:sz w:val="24"/>
                <w:szCs w:val="24"/>
              </w:rPr>
            </w:r>
            <w:r w:rsidR="00167C75" w:rsidRPr="00701C70">
              <w:rPr>
                <w:noProof/>
                <w:webHidden/>
                <w:color w:val="auto"/>
                <w:sz w:val="24"/>
                <w:szCs w:val="24"/>
              </w:rPr>
              <w:fldChar w:fldCharType="separate"/>
            </w:r>
            <w:r w:rsidR="002A7B5A">
              <w:rPr>
                <w:noProof/>
                <w:webHidden/>
                <w:color w:val="auto"/>
                <w:sz w:val="24"/>
                <w:szCs w:val="24"/>
              </w:rPr>
              <w:t>143</w:t>
            </w:r>
            <w:r w:rsidR="00167C75" w:rsidRPr="00701C70">
              <w:rPr>
                <w:noProof/>
                <w:webHidden/>
                <w:color w:val="auto"/>
                <w:sz w:val="24"/>
                <w:szCs w:val="24"/>
              </w:rPr>
              <w:fldChar w:fldCharType="end"/>
            </w:r>
          </w:hyperlink>
        </w:p>
        <w:p w:rsidR="00167C75" w:rsidRPr="00701C70" w:rsidRDefault="004D3310">
          <w:pPr>
            <w:pStyle w:val="19"/>
            <w:rPr>
              <w:rFonts w:eastAsiaTheme="minorEastAsia"/>
              <w:b w:val="0"/>
              <w:color w:val="auto"/>
              <w:lang w:bidi="ar-SA"/>
            </w:rPr>
          </w:pPr>
          <w:hyperlink w:anchor="_Toc864429" w:history="1">
            <w:r w:rsidR="00167C75" w:rsidRPr="00701C70">
              <w:rPr>
                <w:rStyle w:val="a3"/>
                <w:color w:val="auto"/>
                <w:lang w:eastAsia="en-US"/>
              </w:rPr>
              <w:t>12. Механизм реализации Стратегии Алданского района</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_Toc864429 \h </w:instrText>
            </w:r>
            <w:r w:rsidR="00167C75" w:rsidRPr="00701C70">
              <w:rPr>
                <w:webHidden/>
                <w:color w:val="auto"/>
              </w:rPr>
            </w:r>
            <w:r w:rsidR="00167C75" w:rsidRPr="00701C70">
              <w:rPr>
                <w:webHidden/>
                <w:color w:val="auto"/>
              </w:rPr>
              <w:fldChar w:fldCharType="separate"/>
            </w:r>
            <w:r w:rsidR="002A7B5A">
              <w:rPr>
                <w:webHidden/>
                <w:color w:val="auto"/>
              </w:rPr>
              <w:t>144</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30" w:history="1">
            <w:r w:rsidR="00167C75" w:rsidRPr="00701C70">
              <w:rPr>
                <w:rStyle w:val="a3"/>
                <w:color w:val="auto"/>
              </w:rPr>
              <w:t>Приложение № 1</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_Toc864430 \h </w:instrText>
            </w:r>
            <w:r w:rsidR="00167C75" w:rsidRPr="00701C70">
              <w:rPr>
                <w:webHidden/>
                <w:color w:val="auto"/>
              </w:rPr>
            </w:r>
            <w:r w:rsidR="00167C75" w:rsidRPr="00701C70">
              <w:rPr>
                <w:webHidden/>
                <w:color w:val="auto"/>
              </w:rPr>
              <w:fldChar w:fldCharType="separate"/>
            </w:r>
            <w:r w:rsidR="002A7B5A">
              <w:rPr>
                <w:webHidden/>
                <w:color w:val="auto"/>
              </w:rPr>
              <w:t>145</w:t>
            </w:r>
            <w:r w:rsidR="00167C75" w:rsidRPr="00701C70">
              <w:rPr>
                <w:webHidden/>
                <w:color w:val="auto"/>
              </w:rPr>
              <w:fldChar w:fldCharType="end"/>
            </w:r>
          </w:hyperlink>
        </w:p>
        <w:p w:rsidR="00167C75" w:rsidRPr="00701C70" w:rsidRDefault="004D3310">
          <w:pPr>
            <w:pStyle w:val="19"/>
            <w:rPr>
              <w:rFonts w:eastAsiaTheme="minorEastAsia"/>
              <w:b w:val="0"/>
              <w:color w:val="auto"/>
              <w:lang w:bidi="ar-SA"/>
            </w:rPr>
          </w:pPr>
          <w:hyperlink w:anchor="_Toc864431" w:history="1">
            <w:r w:rsidR="00167C75" w:rsidRPr="00701C70">
              <w:rPr>
                <w:rStyle w:val="a3"/>
                <w:color w:val="auto"/>
              </w:rPr>
              <w:t>Приложение № 2</w:t>
            </w:r>
            <w:r w:rsidR="00167C75" w:rsidRPr="00701C70">
              <w:rPr>
                <w:webHidden/>
                <w:color w:val="auto"/>
              </w:rPr>
              <w:tab/>
            </w:r>
            <w:r w:rsidR="00167C75" w:rsidRPr="00701C70">
              <w:rPr>
                <w:webHidden/>
                <w:color w:val="auto"/>
              </w:rPr>
              <w:fldChar w:fldCharType="begin"/>
            </w:r>
            <w:r w:rsidR="00167C75" w:rsidRPr="00701C70">
              <w:rPr>
                <w:webHidden/>
                <w:color w:val="auto"/>
              </w:rPr>
              <w:instrText xml:space="preserve"> PAGEREF _Toc864431 \h </w:instrText>
            </w:r>
            <w:r w:rsidR="00167C75" w:rsidRPr="00701C70">
              <w:rPr>
                <w:webHidden/>
                <w:color w:val="auto"/>
              </w:rPr>
            </w:r>
            <w:r w:rsidR="00167C75" w:rsidRPr="00701C70">
              <w:rPr>
                <w:webHidden/>
                <w:color w:val="auto"/>
              </w:rPr>
              <w:fldChar w:fldCharType="separate"/>
            </w:r>
            <w:r w:rsidR="002A7B5A">
              <w:rPr>
                <w:webHidden/>
                <w:color w:val="auto"/>
              </w:rPr>
              <w:t>168</w:t>
            </w:r>
            <w:r w:rsidR="00167C75" w:rsidRPr="00701C70">
              <w:rPr>
                <w:webHidden/>
                <w:color w:val="auto"/>
              </w:rPr>
              <w:fldChar w:fldCharType="end"/>
            </w:r>
          </w:hyperlink>
        </w:p>
        <w:p w:rsidR="00A7610D" w:rsidRPr="00701C70" w:rsidRDefault="00A7610D" w:rsidP="00B61C47">
          <w:pPr>
            <w:pStyle w:val="19"/>
            <w:spacing w:after="0"/>
            <w:rPr>
              <w:color w:val="auto"/>
            </w:rPr>
          </w:pPr>
          <w:r w:rsidRPr="00701C70">
            <w:rPr>
              <w:bCs/>
              <w:color w:val="auto"/>
            </w:rPr>
            <w:fldChar w:fldCharType="end"/>
          </w:r>
        </w:p>
      </w:sdtContent>
    </w:sdt>
    <w:p w:rsidR="00560CC7" w:rsidRPr="00701C70" w:rsidRDefault="00560CC7" w:rsidP="00B61C47">
      <w:pPr>
        <w:rPr>
          <w:rFonts w:ascii="Times New Roman" w:hAnsi="Times New Roman" w:cs="Times New Roman"/>
          <w:color w:val="auto"/>
        </w:rPr>
        <w:sectPr w:rsidR="00560CC7" w:rsidRPr="00701C70" w:rsidSect="00E96602">
          <w:headerReference w:type="even" r:id="rId8"/>
          <w:footerReference w:type="even" r:id="rId9"/>
          <w:footerReference w:type="default" r:id="rId10"/>
          <w:footnotePr>
            <w:numStart w:val="2"/>
          </w:footnotePr>
          <w:pgSz w:w="11900" w:h="16840"/>
          <w:pgMar w:top="1479" w:right="658" w:bottom="2000" w:left="1671" w:header="0" w:footer="3" w:gutter="0"/>
          <w:cols w:space="720"/>
          <w:noEndnote/>
          <w:docGrid w:linePitch="360"/>
        </w:sectPr>
      </w:pPr>
    </w:p>
    <w:tbl>
      <w:tblPr>
        <w:tblpPr w:leftFromText="180" w:rightFromText="180" w:horzAnchor="margin" w:tblpXSpec="center" w:tblpY="1230"/>
        <w:tblOverlap w:val="never"/>
        <w:tblW w:w="9356" w:type="dxa"/>
        <w:tblLayout w:type="fixed"/>
        <w:tblCellMar>
          <w:left w:w="10" w:type="dxa"/>
          <w:right w:w="10" w:type="dxa"/>
        </w:tblCellMar>
        <w:tblLook w:val="0000" w:firstRow="0" w:lastRow="0" w:firstColumn="0" w:lastColumn="0" w:noHBand="0" w:noVBand="0"/>
      </w:tblPr>
      <w:tblGrid>
        <w:gridCol w:w="3418"/>
        <w:gridCol w:w="5938"/>
      </w:tblGrid>
      <w:tr w:rsidR="000B556E" w:rsidRPr="00701C70" w:rsidTr="00C41856">
        <w:trPr>
          <w:trHeight w:hRule="exact" w:val="984"/>
        </w:trPr>
        <w:tc>
          <w:tcPr>
            <w:tcW w:w="3418" w:type="dxa"/>
            <w:tcBorders>
              <w:top w:val="single" w:sz="4" w:space="0" w:color="auto"/>
              <w:lef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center"/>
              <w:rPr>
                <w:color w:val="auto"/>
                <w:sz w:val="24"/>
                <w:szCs w:val="24"/>
              </w:rPr>
            </w:pPr>
            <w:bookmarkStart w:id="0" w:name="bookmark0"/>
            <w:r w:rsidRPr="00701C70">
              <w:rPr>
                <w:rStyle w:val="26"/>
                <w:color w:val="auto"/>
                <w:sz w:val="24"/>
                <w:szCs w:val="24"/>
              </w:rPr>
              <w:lastRenderedPageBreak/>
              <w:t>Название Стратегии</w:t>
            </w:r>
            <w:bookmarkEnd w:id="0"/>
          </w:p>
        </w:tc>
        <w:tc>
          <w:tcPr>
            <w:tcW w:w="5938" w:type="dxa"/>
            <w:tcBorders>
              <w:top w:val="single" w:sz="4" w:space="0" w:color="auto"/>
              <w:left w:val="single" w:sz="4" w:space="0" w:color="auto"/>
              <w:righ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left"/>
              <w:rPr>
                <w:color w:val="auto"/>
                <w:sz w:val="24"/>
                <w:szCs w:val="24"/>
              </w:rPr>
            </w:pPr>
            <w:r w:rsidRPr="00701C70">
              <w:rPr>
                <w:rStyle w:val="26"/>
                <w:color w:val="auto"/>
                <w:sz w:val="24"/>
                <w:szCs w:val="24"/>
              </w:rPr>
              <w:t>Стратегия социально-экономического развития МО «Алданский район» Республики Саха (Якутия) на период до 2030 года</w:t>
            </w:r>
          </w:p>
        </w:tc>
      </w:tr>
      <w:tr w:rsidR="000B556E" w:rsidRPr="00701C70" w:rsidTr="00C41856">
        <w:trPr>
          <w:trHeight w:hRule="exact" w:val="653"/>
        </w:trPr>
        <w:tc>
          <w:tcPr>
            <w:tcW w:w="3418" w:type="dxa"/>
            <w:tcBorders>
              <w:top w:val="single" w:sz="4" w:space="0" w:color="auto"/>
              <w:lef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center"/>
              <w:rPr>
                <w:color w:val="auto"/>
                <w:sz w:val="24"/>
                <w:szCs w:val="24"/>
              </w:rPr>
            </w:pPr>
            <w:r w:rsidRPr="00701C70">
              <w:rPr>
                <w:rStyle w:val="26"/>
                <w:color w:val="auto"/>
                <w:sz w:val="24"/>
                <w:szCs w:val="24"/>
              </w:rPr>
              <w:t>Основание для разработки Стратегии</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left"/>
              <w:rPr>
                <w:color w:val="auto"/>
                <w:sz w:val="24"/>
                <w:szCs w:val="24"/>
              </w:rPr>
            </w:pPr>
            <w:r w:rsidRPr="00701C70">
              <w:rPr>
                <w:rStyle w:val="26"/>
                <w:color w:val="auto"/>
                <w:sz w:val="24"/>
                <w:szCs w:val="24"/>
              </w:rPr>
              <w:t>Решение Алданского районного совета депутатов Республики Саха (Якутия) № 23-5 от 17.03.2016 г.</w:t>
            </w:r>
          </w:p>
        </w:tc>
      </w:tr>
      <w:tr w:rsidR="000B556E" w:rsidRPr="00701C70" w:rsidTr="00C41856">
        <w:trPr>
          <w:trHeight w:hRule="exact" w:val="653"/>
        </w:trPr>
        <w:tc>
          <w:tcPr>
            <w:tcW w:w="3418" w:type="dxa"/>
            <w:tcBorders>
              <w:top w:val="single" w:sz="4" w:space="0" w:color="auto"/>
              <w:lef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center"/>
              <w:rPr>
                <w:color w:val="auto"/>
                <w:sz w:val="24"/>
                <w:szCs w:val="24"/>
              </w:rPr>
            </w:pPr>
            <w:r w:rsidRPr="00701C70">
              <w:rPr>
                <w:rStyle w:val="26"/>
                <w:color w:val="auto"/>
                <w:sz w:val="24"/>
                <w:szCs w:val="24"/>
              </w:rPr>
              <w:t>Разработчик Стратегии</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left"/>
              <w:rPr>
                <w:color w:val="auto"/>
                <w:sz w:val="24"/>
                <w:szCs w:val="24"/>
              </w:rPr>
            </w:pPr>
            <w:r w:rsidRPr="00701C70">
              <w:rPr>
                <w:rStyle w:val="26"/>
                <w:color w:val="auto"/>
                <w:sz w:val="24"/>
                <w:szCs w:val="24"/>
              </w:rPr>
              <w:t>Администрация МО «Алданский район»</w:t>
            </w:r>
          </w:p>
        </w:tc>
      </w:tr>
      <w:tr w:rsidR="000B556E" w:rsidRPr="00701C70" w:rsidTr="00B153A1">
        <w:trPr>
          <w:trHeight w:hRule="exact" w:val="1540"/>
        </w:trPr>
        <w:tc>
          <w:tcPr>
            <w:tcW w:w="3418" w:type="dxa"/>
            <w:tcBorders>
              <w:top w:val="single" w:sz="4" w:space="0" w:color="auto"/>
              <w:left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center"/>
              <w:rPr>
                <w:color w:val="auto"/>
                <w:sz w:val="24"/>
                <w:szCs w:val="24"/>
              </w:rPr>
            </w:pPr>
            <w:r w:rsidRPr="00701C70">
              <w:rPr>
                <w:rStyle w:val="26"/>
                <w:color w:val="auto"/>
                <w:sz w:val="24"/>
                <w:szCs w:val="24"/>
              </w:rPr>
              <w:t xml:space="preserve">Стратегическая цель </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701C70" w:rsidRDefault="000B556E" w:rsidP="00C41856">
            <w:pPr>
              <w:widowControl/>
              <w:spacing w:line="276" w:lineRule="auto"/>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Конкурентоспособный, устойчиво-развитый муниципальный район, с современной диверсифицированной экономикой,</w:t>
            </w:r>
          </w:p>
          <w:p w:rsidR="000B556E" w:rsidRPr="00701C70" w:rsidRDefault="000B556E" w:rsidP="00C41856">
            <w:pPr>
              <w:widowControl/>
              <w:spacing w:line="276" w:lineRule="auto"/>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комфортной социальной сферой и инфраструктурой, привлекательный для туристов</w:t>
            </w:r>
          </w:p>
          <w:p w:rsidR="000B556E" w:rsidRPr="00701C70" w:rsidRDefault="000B556E" w:rsidP="00C41856">
            <w:pPr>
              <w:pStyle w:val="230"/>
              <w:shd w:val="clear" w:color="auto" w:fill="auto"/>
              <w:spacing w:after="0" w:line="240" w:lineRule="auto"/>
              <w:ind w:firstLine="0"/>
              <w:jc w:val="both"/>
              <w:rPr>
                <w:color w:val="auto"/>
                <w:sz w:val="24"/>
                <w:szCs w:val="24"/>
              </w:rPr>
            </w:pPr>
          </w:p>
        </w:tc>
      </w:tr>
      <w:tr w:rsidR="000B556E" w:rsidRPr="00701C70" w:rsidTr="00B153A1">
        <w:trPr>
          <w:trHeight w:hRule="exact" w:val="2050"/>
        </w:trPr>
        <w:tc>
          <w:tcPr>
            <w:tcW w:w="3418" w:type="dxa"/>
            <w:tcBorders>
              <w:top w:val="single" w:sz="4" w:space="0" w:color="auto"/>
              <w:left w:val="single" w:sz="4" w:space="0" w:color="auto"/>
            </w:tcBorders>
            <w:shd w:val="clear" w:color="auto" w:fill="FFFFFF"/>
            <w:vAlign w:val="center"/>
          </w:tcPr>
          <w:p w:rsidR="000B556E" w:rsidRPr="00701C70" w:rsidRDefault="000B556E" w:rsidP="00A7610D">
            <w:pPr>
              <w:pStyle w:val="230"/>
              <w:shd w:val="clear" w:color="auto" w:fill="auto"/>
              <w:spacing w:after="0" w:line="240" w:lineRule="auto"/>
              <w:ind w:firstLine="0"/>
              <w:jc w:val="center"/>
              <w:rPr>
                <w:color w:val="auto"/>
                <w:sz w:val="24"/>
                <w:szCs w:val="24"/>
              </w:rPr>
            </w:pPr>
            <w:r w:rsidRPr="00701C70">
              <w:rPr>
                <w:rStyle w:val="26"/>
                <w:color w:val="auto"/>
                <w:sz w:val="24"/>
                <w:szCs w:val="24"/>
              </w:rPr>
              <w:t>Стратегические направления</w:t>
            </w:r>
          </w:p>
        </w:tc>
        <w:tc>
          <w:tcPr>
            <w:tcW w:w="5938" w:type="dxa"/>
            <w:tcBorders>
              <w:top w:val="single" w:sz="4" w:space="0" w:color="auto"/>
              <w:left w:val="single" w:sz="4" w:space="0" w:color="auto"/>
              <w:right w:val="single" w:sz="4" w:space="0" w:color="auto"/>
            </w:tcBorders>
            <w:shd w:val="clear" w:color="auto" w:fill="FFFFFF"/>
          </w:tcPr>
          <w:p w:rsidR="000B556E" w:rsidRPr="00701C70" w:rsidRDefault="00A7610D" w:rsidP="00A7610D">
            <w:pPr>
              <w:pStyle w:val="230"/>
              <w:numPr>
                <w:ilvl w:val="0"/>
                <w:numId w:val="33"/>
              </w:numPr>
              <w:shd w:val="clear" w:color="auto" w:fill="auto"/>
              <w:spacing w:after="0" w:line="240" w:lineRule="auto"/>
              <w:jc w:val="both"/>
              <w:rPr>
                <w:color w:val="auto"/>
                <w:sz w:val="24"/>
                <w:szCs w:val="24"/>
              </w:rPr>
            </w:pPr>
            <w:r w:rsidRPr="00701C70">
              <w:rPr>
                <w:color w:val="auto"/>
                <w:sz w:val="24"/>
                <w:szCs w:val="24"/>
              </w:rPr>
              <w:t>Развитие устойчивой конкурентноспособной диверсифицированной экономики</w:t>
            </w:r>
          </w:p>
          <w:p w:rsidR="00A7610D" w:rsidRPr="00701C70" w:rsidRDefault="00A7610D" w:rsidP="00A7610D">
            <w:pPr>
              <w:pStyle w:val="230"/>
              <w:numPr>
                <w:ilvl w:val="0"/>
                <w:numId w:val="33"/>
              </w:numPr>
              <w:shd w:val="clear" w:color="auto" w:fill="auto"/>
              <w:spacing w:after="0" w:line="240" w:lineRule="auto"/>
              <w:jc w:val="both"/>
              <w:rPr>
                <w:color w:val="auto"/>
                <w:sz w:val="24"/>
                <w:szCs w:val="24"/>
              </w:rPr>
            </w:pPr>
            <w:r w:rsidRPr="00701C70">
              <w:rPr>
                <w:color w:val="auto"/>
                <w:sz w:val="24"/>
                <w:szCs w:val="24"/>
              </w:rPr>
              <w:t>Создание комфортных условий для проживания</w:t>
            </w:r>
          </w:p>
          <w:p w:rsidR="00A7610D" w:rsidRPr="00701C70" w:rsidRDefault="00A7610D" w:rsidP="00A7610D">
            <w:pPr>
              <w:pStyle w:val="230"/>
              <w:numPr>
                <w:ilvl w:val="0"/>
                <w:numId w:val="33"/>
              </w:numPr>
              <w:shd w:val="clear" w:color="auto" w:fill="auto"/>
              <w:spacing w:after="0" w:line="240" w:lineRule="auto"/>
              <w:jc w:val="both"/>
              <w:rPr>
                <w:color w:val="auto"/>
                <w:sz w:val="24"/>
                <w:szCs w:val="24"/>
              </w:rPr>
            </w:pPr>
            <w:r w:rsidRPr="00701C70">
              <w:rPr>
                <w:color w:val="auto"/>
                <w:sz w:val="24"/>
                <w:szCs w:val="24"/>
              </w:rPr>
              <w:t xml:space="preserve">Обеспечение возможностей для активного </w:t>
            </w:r>
            <w:r w:rsidR="00F53D3A" w:rsidRPr="00701C70">
              <w:rPr>
                <w:color w:val="auto"/>
                <w:sz w:val="24"/>
                <w:szCs w:val="24"/>
              </w:rPr>
              <w:t>долголетия и</w:t>
            </w:r>
            <w:r w:rsidRPr="00701C70">
              <w:rPr>
                <w:color w:val="auto"/>
                <w:sz w:val="24"/>
                <w:szCs w:val="24"/>
              </w:rPr>
              <w:t xml:space="preserve"> гармоничного развития личности</w:t>
            </w:r>
          </w:p>
          <w:p w:rsidR="00A7610D" w:rsidRPr="00701C70" w:rsidRDefault="00A7610D" w:rsidP="00125AD8">
            <w:pPr>
              <w:pStyle w:val="230"/>
              <w:numPr>
                <w:ilvl w:val="0"/>
                <w:numId w:val="33"/>
              </w:numPr>
              <w:shd w:val="clear" w:color="auto" w:fill="auto"/>
              <w:spacing w:after="0" w:line="240" w:lineRule="auto"/>
              <w:jc w:val="both"/>
              <w:rPr>
                <w:color w:val="auto"/>
                <w:sz w:val="24"/>
                <w:szCs w:val="24"/>
              </w:rPr>
            </w:pPr>
            <w:r w:rsidRPr="00701C70">
              <w:rPr>
                <w:color w:val="auto"/>
                <w:sz w:val="24"/>
                <w:szCs w:val="24"/>
              </w:rPr>
              <w:t>Развитие местного самоуправления</w:t>
            </w:r>
          </w:p>
        </w:tc>
      </w:tr>
      <w:tr w:rsidR="000B556E" w:rsidRPr="00701C70" w:rsidTr="00B153A1">
        <w:trPr>
          <w:trHeight w:hRule="exact" w:val="1338"/>
        </w:trPr>
        <w:tc>
          <w:tcPr>
            <w:tcW w:w="3418" w:type="dxa"/>
            <w:tcBorders>
              <w:top w:val="single" w:sz="4" w:space="0" w:color="auto"/>
              <w:left w:val="single" w:sz="4" w:space="0" w:color="auto"/>
              <w:bottom w:val="single" w:sz="4" w:space="0" w:color="auto"/>
            </w:tcBorders>
            <w:shd w:val="clear" w:color="auto" w:fill="FFFFFF"/>
            <w:vAlign w:val="center"/>
          </w:tcPr>
          <w:p w:rsidR="000B556E" w:rsidRPr="00701C70" w:rsidRDefault="000B556E" w:rsidP="00C41856">
            <w:pPr>
              <w:pStyle w:val="230"/>
              <w:shd w:val="clear" w:color="auto" w:fill="auto"/>
              <w:spacing w:after="0" w:line="240" w:lineRule="auto"/>
              <w:ind w:firstLine="0"/>
              <w:jc w:val="center"/>
              <w:rPr>
                <w:color w:val="auto"/>
                <w:sz w:val="24"/>
                <w:szCs w:val="24"/>
              </w:rPr>
            </w:pPr>
            <w:r w:rsidRPr="00701C70">
              <w:rPr>
                <w:rStyle w:val="26"/>
                <w:color w:val="auto"/>
                <w:sz w:val="24"/>
                <w:szCs w:val="24"/>
              </w:rPr>
              <w:t>Сроки реализации Стратегии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B153A1" w:rsidRPr="00701C70" w:rsidRDefault="00B153A1" w:rsidP="001B60C8">
            <w:pPr>
              <w:widowControl/>
              <w:spacing w:line="276" w:lineRule="auto"/>
              <w:contextualSpacing/>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1 этап: 2019 </w:t>
            </w:r>
            <w:r w:rsidR="001B60C8" w:rsidRPr="00701C70">
              <w:rPr>
                <w:rFonts w:ascii="Times New Roman" w:eastAsia="Times New Roman" w:hAnsi="Times New Roman" w:cs="Times New Roman"/>
                <w:color w:val="auto"/>
                <w:lang w:eastAsia="en-US" w:bidi="ar-SA"/>
              </w:rPr>
              <w:t xml:space="preserve">-2024 </w:t>
            </w:r>
            <w:r w:rsidRPr="00701C70">
              <w:rPr>
                <w:rFonts w:ascii="Times New Roman" w:eastAsia="Times New Roman" w:hAnsi="Times New Roman" w:cs="Times New Roman"/>
                <w:color w:val="auto"/>
                <w:lang w:eastAsia="en-US" w:bidi="ar-SA"/>
              </w:rPr>
              <w:t>год</w:t>
            </w:r>
            <w:r w:rsidR="001B60C8" w:rsidRPr="00701C70">
              <w:rPr>
                <w:rFonts w:ascii="Times New Roman" w:eastAsia="Times New Roman" w:hAnsi="Times New Roman" w:cs="Times New Roman"/>
                <w:color w:val="auto"/>
                <w:lang w:eastAsia="en-US" w:bidi="ar-SA"/>
              </w:rPr>
              <w:t xml:space="preserve">ы                                                                                       </w:t>
            </w:r>
            <w:r w:rsidRPr="00701C70">
              <w:rPr>
                <w:rFonts w:ascii="Times New Roman" w:eastAsia="Times New Roman" w:hAnsi="Times New Roman" w:cs="Times New Roman"/>
                <w:color w:val="auto"/>
                <w:lang w:eastAsia="en-US" w:bidi="ar-SA"/>
              </w:rPr>
              <w:t>2 этап: 202</w:t>
            </w:r>
            <w:r w:rsidR="001B60C8" w:rsidRPr="00701C70">
              <w:rPr>
                <w:rFonts w:ascii="Times New Roman" w:eastAsia="Times New Roman" w:hAnsi="Times New Roman" w:cs="Times New Roman"/>
                <w:color w:val="auto"/>
                <w:lang w:eastAsia="en-US" w:bidi="ar-SA"/>
              </w:rPr>
              <w:t>5</w:t>
            </w:r>
            <w:r w:rsidRPr="00701C70">
              <w:rPr>
                <w:rFonts w:ascii="Times New Roman" w:eastAsia="Times New Roman" w:hAnsi="Times New Roman" w:cs="Times New Roman"/>
                <w:color w:val="auto"/>
                <w:lang w:eastAsia="en-US" w:bidi="ar-SA"/>
              </w:rPr>
              <w:t>-20</w:t>
            </w:r>
            <w:r w:rsidR="001B60C8" w:rsidRPr="00701C70">
              <w:rPr>
                <w:rFonts w:ascii="Times New Roman" w:eastAsia="Times New Roman" w:hAnsi="Times New Roman" w:cs="Times New Roman"/>
                <w:color w:val="auto"/>
                <w:lang w:eastAsia="en-US" w:bidi="ar-SA"/>
              </w:rPr>
              <w:t>30</w:t>
            </w:r>
            <w:r w:rsidRPr="00701C70">
              <w:rPr>
                <w:rFonts w:ascii="Times New Roman" w:eastAsia="Times New Roman" w:hAnsi="Times New Roman" w:cs="Times New Roman"/>
                <w:color w:val="auto"/>
                <w:lang w:eastAsia="en-US" w:bidi="ar-SA"/>
              </w:rPr>
              <w:t xml:space="preserve"> годы</w:t>
            </w:r>
          </w:p>
          <w:p w:rsidR="000B556E" w:rsidRPr="00701C70" w:rsidRDefault="000B556E" w:rsidP="001B60C8">
            <w:pPr>
              <w:widowControl/>
              <w:spacing w:line="276" w:lineRule="auto"/>
              <w:contextualSpacing/>
              <w:jc w:val="both"/>
              <w:rPr>
                <w:color w:val="auto"/>
              </w:rPr>
            </w:pPr>
          </w:p>
        </w:tc>
      </w:tr>
    </w:tbl>
    <w:p w:rsidR="000B556E" w:rsidRPr="00701C70" w:rsidRDefault="000B556E" w:rsidP="0009153A">
      <w:pPr>
        <w:ind w:firstLine="709"/>
        <w:jc w:val="both"/>
        <w:rPr>
          <w:rFonts w:ascii="Times New Roman" w:hAnsi="Times New Roman" w:cs="Times New Roman"/>
          <w:color w:val="auto"/>
        </w:rPr>
      </w:pPr>
    </w:p>
    <w:p w:rsidR="000B556E" w:rsidRPr="00701C70" w:rsidRDefault="000B556E" w:rsidP="00B153A1">
      <w:pPr>
        <w:pStyle w:val="1"/>
        <w:jc w:val="center"/>
      </w:pPr>
      <w:bookmarkStart w:id="1" w:name="_Toc864365"/>
      <w:r w:rsidRPr="00701C70">
        <w:t>ПАСПОРТ СТРАТЕГИИ</w:t>
      </w:r>
      <w:bookmarkEnd w:id="1"/>
    </w:p>
    <w:p w:rsidR="000B556E" w:rsidRPr="00701C70" w:rsidRDefault="000B556E" w:rsidP="000B556E">
      <w:pPr>
        <w:pStyle w:val="1"/>
        <w:jc w:val="center"/>
        <w:rPr>
          <w:rFonts w:cs="Times New Roman"/>
        </w:rPr>
      </w:pPr>
    </w:p>
    <w:p w:rsidR="000B556E" w:rsidRPr="00701C70" w:rsidRDefault="000B556E" w:rsidP="0009153A">
      <w:pPr>
        <w:ind w:firstLine="709"/>
        <w:jc w:val="both"/>
        <w:rPr>
          <w:rFonts w:ascii="Times New Roman" w:hAnsi="Times New Roman" w:cs="Times New Roman"/>
          <w:color w:val="auto"/>
        </w:rPr>
      </w:pPr>
    </w:p>
    <w:p w:rsidR="000B556E" w:rsidRPr="00701C70" w:rsidRDefault="000B556E" w:rsidP="0009153A">
      <w:pPr>
        <w:ind w:firstLine="709"/>
        <w:jc w:val="both"/>
        <w:rPr>
          <w:rFonts w:ascii="Times New Roman" w:hAnsi="Times New Roman" w:cs="Times New Roman"/>
          <w:color w:val="auto"/>
        </w:rPr>
      </w:pPr>
    </w:p>
    <w:p w:rsidR="000B556E" w:rsidRPr="00701C70" w:rsidRDefault="000B556E"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6238BE" w:rsidRPr="00701C70" w:rsidRDefault="006238BE" w:rsidP="0009153A">
      <w:pPr>
        <w:ind w:firstLine="709"/>
        <w:jc w:val="both"/>
        <w:rPr>
          <w:rFonts w:ascii="Times New Roman" w:hAnsi="Times New Roman" w:cs="Times New Roman"/>
          <w:color w:val="auto"/>
        </w:rPr>
      </w:pPr>
    </w:p>
    <w:p w:rsidR="006238BE" w:rsidRPr="00701C70" w:rsidRDefault="006238BE" w:rsidP="0009153A">
      <w:pPr>
        <w:ind w:firstLine="709"/>
        <w:jc w:val="both"/>
        <w:rPr>
          <w:rFonts w:ascii="Times New Roman" w:hAnsi="Times New Roman" w:cs="Times New Roman"/>
          <w:color w:val="auto"/>
        </w:rPr>
      </w:pPr>
    </w:p>
    <w:p w:rsidR="006238BE" w:rsidRPr="00701C70" w:rsidRDefault="006238BE" w:rsidP="0009153A">
      <w:pPr>
        <w:ind w:firstLine="709"/>
        <w:jc w:val="both"/>
        <w:rPr>
          <w:rFonts w:ascii="Times New Roman" w:hAnsi="Times New Roman" w:cs="Times New Roman"/>
          <w:color w:val="auto"/>
        </w:rPr>
      </w:pPr>
    </w:p>
    <w:p w:rsidR="006238BE" w:rsidRPr="00701C70" w:rsidRDefault="006238BE" w:rsidP="0009153A">
      <w:pPr>
        <w:ind w:firstLine="709"/>
        <w:jc w:val="both"/>
        <w:rPr>
          <w:rFonts w:ascii="Times New Roman" w:hAnsi="Times New Roman" w:cs="Times New Roman"/>
          <w:color w:val="auto"/>
        </w:rPr>
      </w:pPr>
    </w:p>
    <w:p w:rsidR="006238BE" w:rsidRPr="00701C70" w:rsidRDefault="006238BE"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0B556E" w:rsidRPr="00701C70" w:rsidRDefault="000B556E" w:rsidP="0009153A">
      <w:pPr>
        <w:ind w:firstLine="709"/>
        <w:jc w:val="both"/>
        <w:rPr>
          <w:rFonts w:ascii="Times New Roman" w:hAnsi="Times New Roman" w:cs="Times New Roman"/>
          <w:color w:val="auto"/>
        </w:rPr>
      </w:pPr>
    </w:p>
    <w:p w:rsidR="000B556E" w:rsidRPr="00701C70" w:rsidRDefault="000B556E"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B153A1" w:rsidRPr="00701C70" w:rsidRDefault="00B153A1" w:rsidP="0009153A">
      <w:pPr>
        <w:ind w:firstLine="709"/>
        <w:jc w:val="both"/>
        <w:rPr>
          <w:rFonts w:ascii="Times New Roman" w:hAnsi="Times New Roman" w:cs="Times New Roman"/>
          <w:color w:val="auto"/>
        </w:rPr>
      </w:pPr>
    </w:p>
    <w:p w:rsidR="000B556E" w:rsidRPr="00701C70" w:rsidRDefault="000B556E" w:rsidP="0009153A">
      <w:pPr>
        <w:ind w:firstLine="709"/>
        <w:jc w:val="both"/>
        <w:rPr>
          <w:rFonts w:ascii="Times New Roman" w:hAnsi="Times New Roman" w:cs="Times New Roman"/>
          <w:color w:val="auto"/>
        </w:rPr>
      </w:pPr>
    </w:p>
    <w:p w:rsidR="00C5437A" w:rsidRPr="00701C70" w:rsidRDefault="00C54905" w:rsidP="00750CB0">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Стратегия социально</w:t>
      </w:r>
      <w:r w:rsidR="00C5437A" w:rsidRPr="00701C70">
        <w:rPr>
          <w:rFonts w:ascii="Times New Roman" w:hAnsi="Times New Roman" w:cs="Times New Roman"/>
          <w:color w:val="auto"/>
        </w:rPr>
        <w:t>-</w:t>
      </w:r>
      <w:r w:rsidRPr="00701C70">
        <w:rPr>
          <w:rFonts w:ascii="Times New Roman" w:hAnsi="Times New Roman" w:cs="Times New Roman"/>
          <w:color w:val="auto"/>
        </w:rPr>
        <w:t>экономического развития муниципального</w:t>
      </w:r>
      <w:r w:rsidR="00C5437A" w:rsidRPr="00701C70">
        <w:rPr>
          <w:rFonts w:ascii="Times New Roman" w:hAnsi="Times New Roman" w:cs="Times New Roman"/>
          <w:color w:val="auto"/>
        </w:rPr>
        <w:t xml:space="preserve"> образования «Алданский </w:t>
      </w:r>
      <w:r w:rsidRPr="00701C70">
        <w:rPr>
          <w:rFonts w:ascii="Times New Roman" w:hAnsi="Times New Roman" w:cs="Times New Roman"/>
          <w:color w:val="auto"/>
        </w:rPr>
        <w:t>район» (далее -</w:t>
      </w:r>
      <w:r w:rsidR="00C5437A" w:rsidRPr="00701C70">
        <w:rPr>
          <w:rFonts w:ascii="Times New Roman" w:hAnsi="Times New Roman" w:cs="Times New Roman"/>
          <w:color w:val="auto"/>
        </w:rPr>
        <w:t xml:space="preserve">  </w:t>
      </w:r>
      <w:r w:rsidRPr="00701C70">
        <w:rPr>
          <w:rFonts w:ascii="Times New Roman" w:hAnsi="Times New Roman" w:cs="Times New Roman"/>
          <w:color w:val="auto"/>
        </w:rPr>
        <w:t>Стратегия МО</w:t>
      </w:r>
      <w:r w:rsidR="00C5437A" w:rsidRPr="00701C70">
        <w:rPr>
          <w:rFonts w:ascii="Times New Roman" w:hAnsi="Times New Roman" w:cs="Times New Roman"/>
          <w:color w:val="auto"/>
        </w:rPr>
        <w:t xml:space="preserve"> </w:t>
      </w:r>
      <w:r w:rsidRPr="00701C70">
        <w:rPr>
          <w:rFonts w:ascii="Times New Roman" w:hAnsi="Times New Roman" w:cs="Times New Roman"/>
          <w:color w:val="auto"/>
        </w:rPr>
        <w:t>АР) является документом</w:t>
      </w:r>
      <w:r w:rsidR="00C5437A" w:rsidRPr="00701C70">
        <w:rPr>
          <w:rFonts w:ascii="Times New Roman" w:hAnsi="Times New Roman" w:cs="Times New Roman"/>
          <w:color w:val="auto"/>
        </w:rPr>
        <w:t xml:space="preserve"> </w:t>
      </w:r>
      <w:r w:rsidRPr="00701C70">
        <w:rPr>
          <w:rFonts w:ascii="Times New Roman" w:hAnsi="Times New Roman" w:cs="Times New Roman"/>
          <w:color w:val="auto"/>
        </w:rPr>
        <w:t>стратегического планирования, определяющим основные этапы, цели и задачи</w:t>
      </w:r>
      <w:r w:rsidR="00C5437A" w:rsidRPr="00701C70">
        <w:rPr>
          <w:rFonts w:ascii="Times New Roman" w:hAnsi="Times New Roman" w:cs="Times New Roman"/>
          <w:color w:val="auto"/>
        </w:rPr>
        <w:t xml:space="preserve"> социально-</w:t>
      </w:r>
      <w:r w:rsidRPr="00701C70">
        <w:rPr>
          <w:rFonts w:ascii="Times New Roman" w:hAnsi="Times New Roman" w:cs="Times New Roman"/>
          <w:color w:val="auto"/>
        </w:rPr>
        <w:t>экономического развития Алданского</w:t>
      </w:r>
      <w:r w:rsidR="00C5437A" w:rsidRPr="00701C70">
        <w:rPr>
          <w:rFonts w:ascii="Times New Roman" w:hAnsi="Times New Roman" w:cs="Times New Roman"/>
          <w:color w:val="auto"/>
        </w:rPr>
        <w:t xml:space="preserve"> района (далее </w:t>
      </w:r>
      <w:r w:rsidRPr="00701C70">
        <w:rPr>
          <w:rFonts w:ascii="Times New Roman" w:hAnsi="Times New Roman" w:cs="Times New Roman"/>
          <w:color w:val="auto"/>
        </w:rPr>
        <w:t>АР) на</w:t>
      </w:r>
      <w:r w:rsidR="00C5437A" w:rsidRPr="00701C70">
        <w:rPr>
          <w:rFonts w:ascii="Times New Roman" w:hAnsi="Times New Roman" w:cs="Times New Roman"/>
          <w:color w:val="auto"/>
        </w:rPr>
        <w:t xml:space="preserve"> долгосрочный период. Стратегия создана с целью </w:t>
      </w:r>
      <w:r w:rsidRPr="00701C70">
        <w:rPr>
          <w:rFonts w:ascii="Times New Roman" w:hAnsi="Times New Roman" w:cs="Times New Roman"/>
          <w:color w:val="auto"/>
        </w:rPr>
        <w:t>определения приоритетов</w:t>
      </w:r>
      <w:r w:rsidR="00C5437A" w:rsidRPr="00701C70">
        <w:rPr>
          <w:rFonts w:ascii="Times New Roman" w:hAnsi="Times New Roman" w:cs="Times New Roman"/>
          <w:color w:val="auto"/>
        </w:rPr>
        <w:t xml:space="preserve"> в развитии муниципального образования «Алданский район» и согласована </w:t>
      </w:r>
      <w:r w:rsidRPr="00701C70">
        <w:rPr>
          <w:rFonts w:ascii="Times New Roman" w:hAnsi="Times New Roman" w:cs="Times New Roman"/>
          <w:color w:val="auto"/>
        </w:rPr>
        <w:t>с приоритетами и целями социально</w:t>
      </w:r>
      <w:r w:rsidR="00C5437A" w:rsidRPr="00701C70">
        <w:rPr>
          <w:rFonts w:ascii="Times New Roman" w:hAnsi="Times New Roman" w:cs="Times New Roman"/>
          <w:color w:val="auto"/>
        </w:rPr>
        <w:t>-</w:t>
      </w:r>
      <w:r w:rsidRPr="00701C70">
        <w:rPr>
          <w:rFonts w:ascii="Times New Roman" w:hAnsi="Times New Roman" w:cs="Times New Roman"/>
          <w:color w:val="auto"/>
        </w:rPr>
        <w:t>экономического развития Российской</w:t>
      </w:r>
      <w:r w:rsidR="00C5437A" w:rsidRPr="00701C70">
        <w:rPr>
          <w:rFonts w:ascii="Times New Roman" w:hAnsi="Times New Roman" w:cs="Times New Roman"/>
          <w:color w:val="auto"/>
        </w:rPr>
        <w:t xml:space="preserve"> Федерации и Республики Саха(Якутия). </w:t>
      </w:r>
    </w:p>
    <w:p w:rsidR="00552770" w:rsidRPr="00701C70" w:rsidRDefault="00C5437A" w:rsidP="00750CB0">
      <w:pPr>
        <w:ind w:firstLine="709"/>
        <w:jc w:val="both"/>
        <w:rPr>
          <w:rFonts w:ascii="Times New Roman" w:hAnsi="Times New Roman" w:cs="Times New Roman"/>
          <w:color w:val="auto"/>
        </w:rPr>
      </w:pPr>
      <w:r w:rsidRPr="00701C70">
        <w:rPr>
          <w:rFonts w:ascii="Times New Roman" w:hAnsi="Times New Roman" w:cs="Times New Roman"/>
          <w:color w:val="auto"/>
        </w:rPr>
        <w:t>Стратегия</w:t>
      </w:r>
      <w:r w:rsidR="00B93C0B" w:rsidRPr="00701C70">
        <w:rPr>
          <w:rFonts w:ascii="Times New Roman" w:hAnsi="Times New Roman" w:cs="Times New Roman"/>
          <w:color w:val="auto"/>
        </w:rPr>
        <w:t xml:space="preserve"> социально-экономического развития муниципального образования «Алданский район» </w:t>
      </w:r>
      <w:r w:rsidRPr="00701C70">
        <w:rPr>
          <w:rFonts w:ascii="Times New Roman" w:hAnsi="Times New Roman" w:cs="Times New Roman"/>
          <w:color w:val="auto"/>
        </w:rPr>
        <w:t xml:space="preserve">разработана  в  соответствии  с  основными  положениями Федерального  закона  </w:t>
      </w:r>
      <w:r w:rsidR="00B93C0B" w:rsidRPr="00701C70">
        <w:rPr>
          <w:rFonts w:ascii="Times New Roman" w:hAnsi="Times New Roman" w:cs="Times New Roman"/>
          <w:color w:val="auto"/>
        </w:rPr>
        <w:t xml:space="preserve">«О  стратегическом  планировании  в  Российской  Федерации» </w:t>
      </w:r>
      <w:r w:rsidRPr="00701C70">
        <w:rPr>
          <w:rFonts w:ascii="Times New Roman" w:hAnsi="Times New Roman" w:cs="Times New Roman"/>
          <w:color w:val="auto"/>
        </w:rPr>
        <w:t xml:space="preserve">от  28  июня  2014  года  №  172-ФЗ  </w:t>
      </w:r>
      <w:r w:rsidR="00B93C0B" w:rsidRPr="00701C70">
        <w:rPr>
          <w:rFonts w:ascii="Times New Roman" w:hAnsi="Times New Roman" w:cs="Times New Roman"/>
          <w:color w:val="auto"/>
        </w:rPr>
        <w:t>,  з</w:t>
      </w:r>
      <w:r w:rsidRPr="00701C70">
        <w:rPr>
          <w:rFonts w:ascii="Times New Roman" w:hAnsi="Times New Roman" w:cs="Times New Roman"/>
          <w:color w:val="auto"/>
        </w:rPr>
        <w:t xml:space="preserve">акона </w:t>
      </w:r>
      <w:r w:rsidR="00B93C0B" w:rsidRPr="00701C70">
        <w:rPr>
          <w:rFonts w:ascii="Times New Roman" w:hAnsi="Times New Roman" w:cs="Times New Roman"/>
          <w:color w:val="auto"/>
        </w:rPr>
        <w:t>«О  стратегическом  планировании  в  Республике  Саха(Якутия)»</w:t>
      </w:r>
      <w:r w:rsidRPr="00701C70">
        <w:rPr>
          <w:rFonts w:ascii="Times New Roman" w:hAnsi="Times New Roman" w:cs="Times New Roman"/>
          <w:color w:val="auto"/>
        </w:rPr>
        <w:t xml:space="preserve"> Республики  Саха</w:t>
      </w:r>
      <w:r w:rsidR="00B93C0B" w:rsidRPr="00701C70">
        <w:rPr>
          <w:rFonts w:ascii="Times New Roman" w:hAnsi="Times New Roman" w:cs="Times New Roman"/>
          <w:color w:val="auto"/>
        </w:rPr>
        <w:t xml:space="preserve"> </w:t>
      </w:r>
      <w:r w:rsidRPr="00701C70">
        <w:rPr>
          <w:rFonts w:ascii="Times New Roman" w:hAnsi="Times New Roman" w:cs="Times New Roman"/>
          <w:color w:val="auto"/>
        </w:rPr>
        <w:t>(Якутия)  от  26  октября  2016  года  №  1742-З</w:t>
      </w:r>
      <w:r w:rsidR="00C86162" w:rsidRPr="00701C70">
        <w:rPr>
          <w:rFonts w:ascii="Times New Roman" w:hAnsi="Times New Roman" w:cs="Times New Roman"/>
          <w:color w:val="auto"/>
        </w:rPr>
        <w:t>,</w:t>
      </w:r>
      <w:r w:rsidRPr="00701C70">
        <w:rPr>
          <w:rFonts w:ascii="Times New Roman" w:hAnsi="Times New Roman" w:cs="Times New Roman"/>
          <w:color w:val="auto"/>
        </w:rPr>
        <w:t xml:space="preserve"> </w:t>
      </w:r>
      <w:r w:rsidR="00C86162" w:rsidRPr="00701C70">
        <w:rPr>
          <w:rFonts w:ascii="Times New Roman" w:hAnsi="Times New Roman" w:cs="Times New Roman"/>
          <w:color w:val="auto"/>
        </w:rPr>
        <w:t xml:space="preserve"> </w:t>
      </w:r>
      <w:r w:rsidR="00B93C0B" w:rsidRPr="00701C70">
        <w:rPr>
          <w:rFonts w:ascii="Times New Roman" w:hAnsi="Times New Roman" w:cs="Times New Roman"/>
          <w:color w:val="auto"/>
        </w:rPr>
        <w:t>с</w:t>
      </w:r>
      <w:r w:rsidR="00C86162" w:rsidRPr="00701C70">
        <w:rPr>
          <w:rFonts w:ascii="Times New Roman" w:hAnsi="Times New Roman" w:cs="Times New Roman"/>
          <w:color w:val="auto"/>
        </w:rPr>
        <w:t>тратегических документов Российской Федерации</w:t>
      </w:r>
      <w:r w:rsidR="00B93C0B" w:rsidRPr="00701C70">
        <w:rPr>
          <w:rFonts w:ascii="Times New Roman" w:hAnsi="Times New Roman" w:cs="Times New Roman"/>
          <w:color w:val="auto"/>
        </w:rPr>
        <w:t xml:space="preserve"> и</w:t>
      </w:r>
      <w:r w:rsidR="00C86162" w:rsidRPr="00701C70">
        <w:rPr>
          <w:rFonts w:ascii="Times New Roman" w:hAnsi="Times New Roman" w:cs="Times New Roman"/>
          <w:color w:val="auto"/>
        </w:rPr>
        <w:t xml:space="preserve"> Республики Саха (Якутия)</w:t>
      </w:r>
      <w:r w:rsidR="00B93C0B" w:rsidRPr="00701C70">
        <w:rPr>
          <w:rFonts w:ascii="Times New Roman" w:hAnsi="Times New Roman" w:cs="Times New Roman"/>
          <w:color w:val="auto"/>
        </w:rPr>
        <w:t>,</w:t>
      </w:r>
      <w:r w:rsidRPr="00701C70">
        <w:rPr>
          <w:rFonts w:ascii="Times New Roman" w:hAnsi="Times New Roman" w:cs="Times New Roman"/>
          <w:color w:val="auto"/>
        </w:rPr>
        <w:t xml:space="preserve"> </w:t>
      </w:r>
      <w:r w:rsidR="00552770" w:rsidRPr="00701C70">
        <w:rPr>
          <w:rFonts w:ascii="Times New Roman" w:hAnsi="Times New Roman" w:cs="Times New Roman"/>
          <w:color w:val="auto"/>
        </w:rPr>
        <w:t>на основании Решения Алданского районного Совета депутатов РС(Я) № 23-5 от 17.03.2016г.  «</w:t>
      </w:r>
      <w:r w:rsidR="00C54905" w:rsidRPr="00701C70">
        <w:rPr>
          <w:rFonts w:ascii="Times New Roman" w:hAnsi="Times New Roman" w:cs="Times New Roman"/>
          <w:color w:val="auto"/>
        </w:rPr>
        <w:t>О разработке</w:t>
      </w:r>
      <w:r w:rsidR="00552770" w:rsidRPr="00701C70">
        <w:rPr>
          <w:rFonts w:ascii="Times New Roman" w:hAnsi="Times New Roman" w:cs="Times New Roman"/>
          <w:color w:val="auto"/>
        </w:rPr>
        <w:t xml:space="preserve"> Стратегии социально-экономического развития Алданского района до 2030 года».</w:t>
      </w:r>
    </w:p>
    <w:p w:rsidR="00560CC7" w:rsidRPr="00701C70" w:rsidRDefault="00EF590E" w:rsidP="00750CB0">
      <w:pPr>
        <w:pStyle w:val="230"/>
        <w:shd w:val="clear" w:color="auto" w:fill="auto"/>
        <w:spacing w:after="0" w:line="240" w:lineRule="auto"/>
        <w:ind w:firstLine="709"/>
        <w:jc w:val="both"/>
        <w:rPr>
          <w:color w:val="auto"/>
          <w:sz w:val="24"/>
          <w:szCs w:val="24"/>
        </w:rPr>
      </w:pPr>
      <w:r w:rsidRPr="00701C70">
        <w:rPr>
          <w:color w:val="auto"/>
          <w:sz w:val="24"/>
          <w:szCs w:val="24"/>
        </w:rPr>
        <w:t xml:space="preserve">В Стратегии представлены анализ экономического и социального развития </w:t>
      </w:r>
      <w:r w:rsidR="00BB3AD3" w:rsidRPr="00701C70">
        <w:rPr>
          <w:color w:val="auto"/>
          <w:sz w:val="24"/>
          <w:szCs w:val="24"/>
        </w:rPr>
        <w:t>Алданского района</w:t>
      </w:r>
      <w:r w:rsidRPr="00701C70">
        <w:rPr>
          <w:color w:val="auto"/>
          <w:sz w:val="24"/>
          <w:szCs w:val="24"/>
        </w:rPr>
        <w:t xml:space="preserve">, определена миссия и сценарии развития, </w:t>
      </w:r>
      <w:r w:rsidR="00552770" w:rsidRPr="00701C70">
        <w:rPr>
          <w:color w:val="auto"/>
          <w:sz w:val="24"/>
          <w:szCs w:val="24"/>
        </w:rPr>
        <w:t>дана характеристика</w:t>
      </w:r>
      <w:r w:rsidRPr="00701C70">
        <w:rPr>
          <w:color w:val="auto"/>
          <w:sz w:val="24"/>
          <w:szCs w:val="24"/>
        </w:rPr>
        <w:t xml:space="preserve"> проект</w:t>
      </w:r>
      <w:r w:rsidR="00552770" w:rsidRPr="00701C70">
        <w:rPr>
          <w:color w:val="auto"/>
          <w:sz w:val="24"/>
          <w:szCs w:val="24"/>
        </w:rPr>
        <w:t>ов</w:t>
      </w:r>
      <w:r w:rsidRPr="00701C70">
        <w:rPr>
          <w:color w:val="auto"/>
          <w:sz w:val="24"/>
          <w:szCs w:val="24"/>
        </w:rPr>
        <w:t xml:space="preserve"> и приоритетны</w:t>
      </w:r>
      <w:r w:rsidR="00552770" w:rsidRPr="00701C70">
        <w:rPr>
          <w:color w:val="auto"/>
          <w:sz w:val="24"/>
          <w:szCs w:val="24"/>
        </w:rPr>
        <w:t>х</w:t>
      </w:r>
      <w:r w:rsidRPr="00701C70">
        <w:rPr>
          <w:color w:val="auto"/>
          <w:sz w:val="24"/>
          <w:szCs w:val="24"/>
        </w:rPr>
        <w:t xml:space="preserve"> направлени</w:t>
      </w:r>
      <w:r w:rsidR="00552770" w:rsidRPr="00701C70">
        <w:rPr>
          <w:color w:val="auto"/>
          <w:sz w:val="24"/>
          <w:szCs w:val="24"/>
        </w:rPr>
        <w:t>й</w:t>
      </w:r>
      <w:r w:rsidRPr="00701C70">
        <w:rPr>
          <w:color w:val="auto"/>
          <w:sz w:val="24"/>
          <w:szCs w:val="24"/>
        </w:rPr>
        <w:t xml:space="preserve"> развития. Разработана система целей, задач и индикаторов социально-экономического развития </w:t>
      </w:r>
      <w:r w:rsidR="00BB3AD3" w:rsidRPr="00701C70">
        <w:rPr>
          <w:color w:val="auto"/>
          <w:sz w:val="24"/>
          <w:szCs w:val="24"/>
        </w:rPr>
        <w:t>Алданского района</w:t>
      </w:r>
      <w:r w:rsidRPr="00701C70">
        <w:rPr>
          <w:color w:val="auto"/>
          <w:sz w:val="24"/>
          <w:szCs w:val="24"/>
        </w:rPr>
        <w:t>, предложен мониторинг и механизм реализации Стратегии.</w:t>
      </w:r>
    </w:p>
    <w:p w:rsidR="00560CC7" w:rsidRPr="00701C70" w:rsidRDefault="00C5437A" w:rsidP="00750CB0">
      <w:pPr>
        <w:pStyle w:val="230"/>
        <w:shd w:val="clear" w:color="auto" w:fill="auto"/>
        <w:spacing w:after="0" w:line="240" w:lineRule="auto"/>
        <w:ind w:firstLine="709"/>
        <w:jc w:val="both"/>
        <w:rPr>
          <w:color w:val="auto"/>
          <w:sz w:val="24"/>
          <w:szCs w:val="24"/>
        </w:rPr>
      </w:pPr>
      <w:r w:rsidRPr="00701C70">
        <w:rPr>
          <w:color w:val="auto"/>
          <w:sz w:val="24"/>
          <w:szCs w:val="24"/>
        </w:rPr>
        <w:t>Стратегия явля</w:t>
      </w:r>
      <w:r w:rsidR="00EF590E" w:rsidRPr="00701C70">
        <w:rPr>
          <w:color w:val="auto"/>
          <w:sz w:val="24"/>
          <w:szCs w:val="24"/>
        </w:rPr>
        <w:t xml:space="preserve">ется документом общественного согласия, позволяющим повысить степень взаимопонимания и выработать общее видение по поводу ценностей и целей развития </w:t>
      </w:r>
      <w:r w:rsidR="00BB3AD3" w:rsidRPr="00701C70">
        <w:rPr>
          <w:color w:val="auto"/>
          <w:sz w:val="24"/>
          <w:szCs w:val="24"/>
        </w:rPr>
        <w:t>Алданского района</w:t>
      </w:r>
      <w:r w:rsidR="00EF590E" w:rsidRPr="00701C70">
        <w:rPr>
          <w:color w:val="auto"/>
          <w:sz w:val="24"/>
          <w:szCs w:val="24"/>
        </w:rPr>
        <w:t xml:space="preserve">. Жителям </w:t>
      </w:r>
      <w:r w:rsidR="00BB3AD3" w:rsidRPr="00701C70">
        <w:rPr>
          <w:color w:val="auto"/>
          <w:sz w:val="24"/>
          <w:szCs w:val="24"/>
        </w:rPr>
        <w:t>Алданского района</w:t>
      </w:r>
      <w:r w:rsidRPr="00701C70">
        <w:rPr>
          <w:color w:val="auto"/>
          <w:sz w:val="24"/>
          <w:szCs w:val="24"/>
        </w:rPr>
        <w:t xml:space="preserve"> наличие Стратегии позволит представить </w:t>
      </w:r>
      <w:r w:rsidR="00C54905" w:rsidRPr="00701C70">
        <w:rPr>
          <w:color w:val="auto"/>
          <w:sz w:val="24"/>
          <w:szCs w:val="24"/>
        </w:rPr>
        <w:t>картину будущего</w:t>
      </w:r>
      <w:r w:rsidRPr="00701C70">
        <w:rPr>
          <w:color w:val="auto"/>
          <w:sz w:val="24"/>
          <w:szCs w:val="24"/>
        </w:rPr>
        <w:t xml:space="preserve"> района </w:t>
      </w:r>
      <w:r w:rsidR="008764B5" w:rsidRPr="00701C70">
        <w:rPr>
          <w:color w:val="auto"/>
          <w:sz w:val="24"/>
          <w:szCs w:val="24"/>
        </w:rPr>
        <w:t>к 2030 г.</w:t>
      </w:r>
      <w:r w:rsidR="00EF590E" w:rsidRPr="00701C70">
        <w:rPr>
          <w:color w:val="auto"/>
          <w:sz w:val="24"/>
          <w:szCs w:val="24"/>
        </w:rPr>
        <w:t xml:space="preserve"> Органы местного самоуправления </w:t>
      </w:r>
      <w:r w:rsidR="00BB3AD3" w:rsidRPr="00701C70">
        <w:rPr>
          <w:color w:val="auto"/>
          <w:sz w:val="24"/>
          <w:szCs w:val="24"/>
        </w:rPr>
        <w:t>Алданского района</w:t>
      </w:r>
      <w:r w:rsidR="00EF590E" w:rsidRPr="00701C70">
        <w:rPr>
          <w:color w:val="auto"/>
          <w:sz w:val="24"/>
          <w:szCs w:val="24"/>
        </w:rPr>
        <w:t xml:space="preserve"> смогут более эффективно согласовывать с обществом видение будущего и распределять имеющиеся ограниченные ресурсы для реализации заявленных приоритетов и достижения поставленных целей. Деловое сообщество получит возможность работать в более благоприятных условиях, позволяющих формировать и выполнять свои планы инвестиционной и финансово-хозяйственной деятельности, сообразуясь с приоритетами и целями социально-экономического развития </w:t>
      </w:r>
      <w:r w:rsidR="00BB3AD3" w:rsidRPr="00701C70">
        <w:rPr>
          <w:color w:val="auto"/>
          <w:sz w:val="24"/>
          <w:szCs w:val="24"/>
        </w:rPr>
        <w:t>Алданского района</w:t>
      </w:r>
      <w:r w:rsidR="00EF590E" w:rsidRPr="00701C70">
        <w:rPr>
          <w:color w:val="auto"/>
          <w:sz w:val="24"/>
          <w:szCs w:val="24"/>
        </w:rPr>
        <w:t>.</w:t>
      </w:r>
    </w:p>
    <w:p w:rsidR="00560CC7" w:rsidRPr="00701C70" w:rsidRDefault="00320240" w:rsidP="005516B5">
      <w:pPr>
        <w:pStyle w:val="1"/>
        <w:numPr>
          <w:ilvl w:val="0"/>
          <w:numId w:val="29"/>
        </w:numPr>
      </w:pPr>
      <w:bookmarkStart w:id="2" w:name="_Toc864366"/>
      <w:r w:rsidRPr="00701C70">
        <w:t>Алданский район сегодня</w:t>
      </w:r>
      <w:bookmarkEnd w:id="2"/>
    </w:p>
    <w:p w:rsidR="00A44668" w:rsidRPr="00701C70" w:rsidRDefault="00A44668" w:rsidP="005516B5">
      <w:pPr>
        <w:pStyle w:val="2"/>
      </w:pPr>
      <w:bookmarkStart w:id="3" w:name="_Toc864367"/>
      <w:r w:rsidRPr="00701C70">
        <w:t xml:space="preserve">1.1.  </w:t>
      </w:r>
      <w:r w:rsidR="00933C1E" w:rsidRPr="00701C70">
        <w:t>Историческая справка</w:t>
      </w:r>
      <w:bookmarkEnd w:id="3"/>
    </w:p>
    <w:p w:rsidR="005C265B" w:rsidRPr="00701C70" w:rsidRDefault="005C265B" w:rsidP="00A7273B">
      <w:pPr>
        <w:rPr>
          <w:rFonts w:ascii="Times New Roman" w:hAnsi="Times New Roman" w:cs="Times New Roman"/>
          <w:color w:val="auto"/>
        </w:rPr>
      </w:pPr>
    </w:p>
    <w:p w:rsidR="00BA2CEA" w:rsidRPr="00701C70" w:rsidRDefault="00BA2CEA" w:rsidP="00750CB0">
      <w:pPr>
        <w:ind w:firstLine="709"/>
        <w:jc w:val="both"/>
        <w:rPr>
          <w:rFonts w:ascii="Times New Roman" w:hAnsi="Times New Roman" w:cs="Times New Roman"/>
          <w:color w:val="auto"/>
        </w:rPr>
      </w:pPr>
      <w:r w:rsidRPr="00701C70">
        <w:rPr>
          <w:rFonts w:ascii="Times New Roman" w:hAnsi="Times New Roman" w:cs="Times New Roman"/>
          <w:color w:val="auto"/>
        </w:rPr>
        <w:t>Алданский район. Это с н</w:t>
      </w:r>
      <w:r w:rsidR="00B94852" w:rsidRPr="00701C70">
        <w:rPr>
          <w:rFonts w:ascii="Times New Roman" w:hAnsi="Times New Roman" w:cs="Times New Roman"/>
          <w:color w:val="auto"/>
        </w:rPr>
        <w:t xml:space="preserve">его в двадцатые годы прошлого </w:t>
      </w:r>
      <w:r w:rsidR="00C54905" w:rsidRPr="00701C70">
        <w:rPr>
          <w:rFonts w:ascii="Times New Roman" w:hAnsi="Times New Roman" w:cs="Times New Roman"/>
          <w:color w:val="auto"/>
        </w:rPr>
        <w:t>столетия началось серьезное</w:t>
      </w:r>
      <w:r w:rsidR="00F67D7F" w:rsidRPr="00701C70">
        <w:rPr>
          <w:rFonts w:ascii="Times New Roman" w:hAnsi="Times New Roman" w:cs="Times New Roman"/>
          <w:color w:val="auto"/>
        </w:rPr>
        <w:t xml:space="preserve"> и основательное промышленное освоение Якутии. Это его во всех газетах мира именовали Российским Клондайком и весть о его несметных запасах золота, открытых на Алдане, всколыхнула многие сердца и умы, заставила взглянуть на этот край заинтересованно политиков, экономистов, исследователей, экспериментаторов и просто людей авантюрного склада. </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Днем рождения города Алдана считается 19 июня 1923 года, когда на ручье Незаметном (прошли, не заметив устья) встретились изыскатели Первой трудовой артели Вольдемара Петровича Бертина и вольные старатели – эвенки, возглавляемые якутом Михаилом Прокопьевичем Тарабукиным. С этого дня началось промышленное освоение золотого Алдана. 20 сентября 1932г. пос. Незаметный приобрел статус города. В мае 1939г. г. Незаметный был отнесен к категории городов и переименован в город Алдан. Название Алдан предположительно, происходит от </w:t>
      </w:r>
      <w:r w:rsidR="00993A93" w:rsidRPr="00701C70">
        <w:rPr>
          <w:rFonts w:ascii="Times New Roman" w:hAnsi="Times New Roman" w:cs="Times New Roman"/>
          <w:color w:val="auto"/>
        </w:rPr>
        <w:t>эвенкийского</w:t>
      </w:r>
      <w:r w:rsidRPr="00701C70">
        <w:rPr>
          <w:rFonts w:ascii="Times New Roman" w:hAnsi="Times New Roman" w:cs="Times New Roman"/>
          <w:color w:val="auto"/>
        </w:rPr>
        <w:t xml:space="preserve"> алтан, олдан - бок, край. Применительно к реке - текущей сбоку.</w:t>
      </w:r>
    </w:p>
    <w:p w:rsidR="00F67D7F" w:rsidRPr="00701C70" w:rsidRDefault="00F67D7F" w:rsidP="00750CB0">
      <w:pPr>
        <w:ind w:firstLine="709"/>
        <w:jc w:val="both"/>
        <w:rPr>
          <w:rFonts w:ascii="Times New Roman" w:hAnsi="Times New Roman" w:cs="Times New Roman"/>
          <w:color w:val="auto"/>
        </w:rPr>
      </w:pPr>
      <w:r w:rsidRPr="00701C70">
        <w:rPr>
          <w:rFonts w:ascii="Times New Roman" w:hAnsi="Times New Roman" w:cs="Times New Roman"/>
          <w:color w:val="auto"/>
        </w:rPr>
        <w:t>История Алдана – это и составная часть истории страны, которая длится около века. С открытием вначале россыпных, затем рудных ме</w:t>
      </w:r>
      <w:r w:rsidR="004D0B8B" w:rsidRPr="00701C70">
        <w:rPr>
          <w:rFonts w:ascii="Times New Roman" w:hAnsi="Times New Roman" w:cs="Times New Roman"/>
          <w:color w:val="auto"/>
        </w:rPr>
        <w:t>с</w:t>
      </w:r>
      <w:r w:rsidRPr="00701C70">
        <w:rPr>
          <w:rFonts w:ascii="Times New Roman" w:hAnsi="Times New Roman" w:cs="Times New Roman"/>
          <w:color w:val="auto"/>
        </w:rPr>
        <w:t xml:space="preserve">торождений, с появлением новых </w:t>
      </w:r>
      <w:r w:rsidRPr="00701C70">
        <w:rPr>
          <w:rFonts w:ascii="Times New Roman" w:hAnsi="Times New Roman" w:cs="Times New Roman"/>
          <w:color w:val="auto"/>
        </w:rPr>
        <w:lastRenderedPageBreak/>
        <w:t>технологий извлечения золота, Алдан переживал последовательно несколько взлетов и возр</w:t>
      </w:r>
      <w:r w:rsidR="004D0B8B" w:rsidRPr="00701C70">
        <w:rPr>
          <w:rFonts w:ascii="Times New Roman" w:hAnsi="Times New Roman" w:cs="Times New Roman"/>
          <w:color w:val="auto"/>
        </w:rPr>
        <w:t>о</w:t>
      </w:r>
      <w:r w:rsidRPr="00701C70">
        <w:rPr>
          <w:rFonts w:ascii="Times New Roman" w:hAnsi="Times New Roman" w:cs="Times New Roman"/>
          <w:color w:val="auto"/>
        </w:rPr>
        <w:t>ждений.</w:t>
      </w:r>
    </w:p>
    <w:p w:rsidR="004D0B8B" w:rsidRPr="00701C70" w:rsidRDefault="004D0B8B"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Продукция его основного предприятия- комбината «Алданзолото», а ныне АО «Полюс Алдана» - всегда пользовалась спросом. Многие тонны золота, добытые на Алдане, составили часть золотого запаса страны, помогали решить проблемы материально-технического обеспечения, роста промышленного и </w:t>
      </w:r>
      <w:r w:rsidR="00C54905" w:rsidRPr="00701C70">
        <w:rPr>
          <w:rFonts w:ascii="Times New Roman" w:hAnsi="Times New Roman" w:cs="Times New Roman"/>
          <w:color w:val="auto"/>
        </w:rPr>
        <w:t>сельскохозяйственного производств</w:t>
      </w:r>
      <w:r w:rsidRPr="00701C70">
        <w:rPr>
          <w:rFonts w:ascii="Times New Roman" w:hAnsi="Times New Roman" w:cs="Times New Roman"/>
          <w:color w:val="auto"/>
        </w:rPr>
        <w:t>.</w:t>
      </w:r>
      <w:r w:rsidR="003360F7" w:rsidRPr="00701C70">
        <w:rPr>
          <w:rFonts w:ascii="Times New Roman" w:hAnsi="Times New Roman" w:cs="Times New Roman"/>
          <w:color w:val="auto"/>
        </w:rPr>
        <w:t xml:space="preserve"> </w:t>
      </w:r>
    </w:p>
    <w:p w:rsidR="00BA2CEA" w:rsidRPr="00701C70" w:rsidRDefault="00F908C8" w:rsidP="00750CB0">
      <w:pPr>
        <w:ind w:firstLine="709"/>
        <w:jc w:val="both"/>
        <w:rPr>
          <w:rFonts w:ascii="Times New Roman" w:hAnsi="Times New Roman" w:cs="Times New Roman"/>
          <w:color w:val="auto"/>
        </w:rPr>
      </w:pPr>
      <w:r w:rsidRPr="00701C70">
        <w:rPr>
          <w:rFonts w:ascii="Times New Roman" w:hAnsi="Times New Roman" w:cs="Times New Roman"/>
          <w:color w:val="auto"/>
        </w:rPr>
        <w:t>В сороковые годы Алданские сопки приоткрыли и другие свои природные кладовые. Были открыты месторождения слюды-флогопита. А в последующие десятиле</w:t>
      </w:r>
      <w:r w:rsidR="00046248" w:rsidRPr="00701C70">
        <w:rPr>
          <w:rFonts w:ascii="Times New Roman" w:hAnsi="Times New Roman" w:cs="Times New Roman"/>
          <w:color w:val="auto"/>
        </w:rPr>
        <w:t>т</w:t>
      </w:r>
      <w:r w:rsidRPr="00701C70">
        <w:rPr>
          <w:rFonts w:ascii="Times New Roman" w:hAnsi="Times New Roman" w:cs="Times New Roman"/>
          <w:color w:val="auto"/>
        </w:rPr>
        <w:t xml:space="preserve">ия – урана, железной руды, каменного угля, апатитов, горного хрусталя, хромдиопсида, </w:t>
      </w:r>
      <w:r w:rsidR="00C54905" w:rsidRPr="00701C70">
        <w:rPr>
          <w:rFonts w:ascii="Times New Roman" w:hAnsi="Times New Roman" w:cs="Times New Roman"/>
          <w:color w:val="auto"/>
        </w:rPr>
        <w:t>чароита и</w:t>
      </w:r>
      <w:r w:rsidRPr="00701C70">
        <w:rPr>
          <w:rFonts w:ascii="Times New Roman" w:hAnsi="Times New Roman" w:cs="Times New Roman"/>
          <w:color w:val="auto"/>
        </w:rPr>
        <w:t xml:space="preserve"> других полудрагоценных кам</w:t>
      </w:r>
      <w:r w:rsidR="00046248" w:rsidRPr="00701C70">
        <w:rPr>
          <w:rFonts w:ascii="Times New Roman" w:hAnsi="Times New Roman" w:cs="Times New Roman"/>
          <w:color w:val="auto"/>
        </w:rPr>
        <w:t>н</w:t>
      </w:r>
      <w:r w:rsidRPr="00701C70">
        <w:rPr>
          <w:rFonts w:ascii="Times New Roman" w:hAnsi="Times New Roman" w:cs="Times New Roman"/>
          <w:color w:val="auto"/>
        </w:rPr>
        <w:t>ей.</w:t>
      </w:r>
    </w:p>
    <w:p w:rsidR="00046248" w:rsidRPr="00701C70" w:rsidRDefault="00046248" w:rsidP="00750CB0">
      <w:pPr>
        <w:ind w:firstLine="709"/>
        <w:jc w:val="both"/>
        <w:rPr>
          <w:rFonts w:ascii="Times New Roman" w:hAnsi="Times New Roman" w:cs="Times New Roman"/>
          <w:color w:val="auto"/>
        </w:rPr>
      </w:pPr>
      <w:r w:rsidRPr="00701C70">
        <w:rPr>
          <w:rFonts w:ascii="Times New Roman" w:hAnsi="Times New Roman" w:cs="Times New Roman"/>
          <w:color w:val="auto"/>
        </w:rPr>
        <w:t>Возникла необходимость разделения большой территории на две самостоятельно управляемые. В 1974 году южная часть Алдана стала Нерюнгринским районом.</w:t>
      </w:r>
    </w:p>
    <w:p w:rsidR="003360F7" w:rsidRPr="00701C70" w:rsidRDefault="003360F7"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Социальные катаклизмы, пережитые Россией в </w:t>
      </w:r>
      <w:r w:rsidRPr="00701C70">
        <w:rPr>
          <w:rFonts w:ascii="Times New Roman" w:hAnsi="Times New Roman" w:cs="Times New Roman"/>
          <w:color w:val="auto"/>
          <w:lang w:val="en-US"/>
        </w:rPr>
        <w:t>XX</w:t>
      </w:r>
      <w:r w:rsidRPr="00701C70">
        <w:rPr>
          <w:rFonts w:ascii="Times New Roman" w:hAnsi="Times New Roman" w:cs="Times New Roman"/>
          <w:color w:val="auto"/>
        </w:rPr>
        <w:t xml:space="preserve"> веке, индустриализация восточных ее регионов, одновременно с развитием производственных отношений и коммуникативных </w:t>
      </w:r>
      <w:r w:rsidR="00C54905" w:rsidRPr="00701C70">
        <w:rPr>
          <w:rFonts w:ascii="Times New Roman" w:hAnsi="Times New Roman" w:cs="Times New Roman"/>
          <w:color w:val="auto"/>
        </w:rPr>
        <w:t>связей привели</w:t>
      </w:r>
      <w:r w:rsidRPr="00701C70">
        <w:rPr>
          <w:rFonts w:ascii="Times New Roman" w:hAnsi="Times New Roman" w:cs="Times New Roman"/>
          <w:color w:val="auto"/>
        </w:rPr>
        <w:t xml:space="preserve"> к тому, что на </w:t>
      </w:r>
      <w:r w:rsidR="00C54905" w:rsidRPr="00701C70">
        <w:rPr>
          <w:rFonts w:ascii="Times New Roman" w:hAnsi="Times New Roman" w:cs="Times New Roman"/>
          <w:color w:val="auto"/>
        </w:rPr>
        <w:t>Алдане</w:t>
      </w:r>
      <w:r w:rsidRPr="00701C70">
        <w:rPr>
          <w:rFonts w:ascii="Times New Roman" w:hAnsi="Times New Roman" w:cs="Times New Roman"/>
          <w:color w:val="auto"/>
        </w:rPr>
        <w:t xml:space="preserve"> сформировался особого рода конгломерат народов. На данный момент вместе с коренными народами, эвенками и якутами здесь проживают представители практически всех народов республик бывшего Советского Союза СССР, ближнего зарубежья.</w:t>
      </w:r>
    </w:p>
    <w:p w:rsidR="002A7F5A" w:rsidRPr="00701C70" w:rsidRDefault="003360F7" w:rsidP="00750CB0">
      <w:pPr>
        <w:ind w:firstLine="709"/>
        <w:jc w:val="both"/>
        <w:rPr>
          <w:rFonts w:ascii="Times New Roman" w:hAnsi="Times New Roman" w:cs="Times New Roman"/>
          <w:color w:val="auto"/>
        </w:rPr>
      </w:pPr>
      <w:r w:rsidRPr="00701C70">
        <w:rPr>
          <w:rFonts w:ascii="Times New Roman" w:hAnsi="Times New Roman" w:cs="Times New Roman"/>
          <w:color w:val="auto"/>
        </w:rPr>
        <w:t>Сегодня Алдан по-прежнему остается центром золотодобычи Якутии</w:t>
      </w:r>
      <w:r w:rsidR="002A7F5A" w:rsidRPr="00701C70">
        <w:rPr>
          <w:rFonts w:ascii="Times New Roman" w:hAnsi="Times New Roman" w:cs="Times New Roman"/>
          <w:color w:val="auto"/>
        </w:rPr>
        <w:t>. Вновь проявляют интерес богатствам недр района российские и зарубежные инвесторы.</w:t>
      </w:r>
    </w:p>
    <w:p w:rsidR="00335BB7" w:rsidRPr="00701C70" w:rsidRDefault="002A7F5A"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В последнее десятилетие кардинально изменилась транспортная инфраструктура. По территории района проходит железнодорожная трасса Беркакит-Томмот-Якутск, </w:t>
      </w:r>
      <w:r w:rsidR="00C54905" w:rsidRPr="00701C70">
        <w:rPr>
          <w:rFonts w:ascii="Times New Roman" w:hAnsi="Times New Roman" w:cs="Times New Roman"/>
          <w:color w:val="auto"/>
        </w:rPr>
        <w:t>нефтепровод «</w:t>
      </w:r>
      <w:r w:rsidRPr="00701C70">
        <w:rPr>
          <w:rFonts w:ascii="Times New Roman" w:hAnsi="Times New Roman" w:cs="Times New Roman"/>
          <w:color w:val="auto"/>
        </w:rPr>
        <w:t xml:space="preserve">Восточная Сибирь-Тихий Океан», ведется строительство </w:t>
      </w:r>
      <w:r w:rsidR="00C54905" w:rsidRPr="00701C70">
        <w:rPr>
          <w:rFonts w:ascii="Times New Roman" w:hAnsi="Times New Roman" w:cs="Times New Roman"/>
          <w:color w:val="auto"/>
        </w:rPr>
        <w:t>газопровода «</w:t>
      </w:r>
      <w:r w:rsidRPr="00701C70">
        <w:rPr>
          <w:rFonts w:ascii="Times New Roman" w:hAnsi="Times New Roman" w:cs="Times New Roman"/>
          <w:color w:val="auto"/>
        </w:rPr>
        <w:t xml:space="preserve">Сила Сибири». </w:t>
      </w:r>
    </w:p>
    <w:p w:rsidR="008E2BD8" w:rsidRPr="00701C70" w:rsidRDefault="002A7F5A"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Район </w:t>
      </w:r>
      <w:r w:rsidR="00C54905" w:rsidRPr="00701C70">
        <w:rPr>
          <w:rFonts w:ascii="Times New Roman" w:hAnsi="Times New Roman" w:cs="Times New Roman"/>
          <w:color w:val="auto"/>
        </w:rPr>
        <w:t>уверенно смотрит</w:t>
      </w:r>
      <w:r w:rsidR="00335BB7" w:rsidRPr="00701C70">
        <w:rPr>
          <w:rFonts w:ascii="Times New Roman" w:hAnsi="Times New Roman" w:cs="Times New Roman"/>
          <w:color w:val="auto"/>
        </w:rPr>
        <w:t xml:space="preserve"> в будущее, делая акцент не только </w:t>
      </w:r>
      <w:r w:rsidR="00C54905" w:rsidRPr="00701C70">
        <w:rPr>
          <w:rFonts w:ascii="Times New Roman" w:hAnsi="Times New Roman" w:cs="Times New Roman"/>
          <w:color w:val="auto"/>
        </w:rPr>
        <w:t>на золотодобычу</w:t>
      </w:r>
      <w:r w:rsidR="00335BB7" w:rsidRPr="00701C70">
        <w:rPr>
          <w:rFonts w:ascii="Times New Roman" w:hAnsi="Times New Roman" w:cs="Times New Roman"/>
          <w:color w:val="auto"/>
        </w:rPr>
        <w:t xml:space="preserve">, но и развитие других производств, связанных с освоением </w:t>
      </w:r>
      <w:r w:rsidR="008E2BD8" w:rsidRPr="00701C70">
        <w:rPr>
          <w:rFonts w:ascii="Times New Roman" w:hAnsi="Times New Roman" w:cs="Times New Roman"/>
          <w:color w:val="auto"/>
        </w:rPr>
        <w:t xml:space="preserve">иных месторождений </w:t>
      </w:r>
      <w:r w:rsidR="00C54905" w:rsidRPr="00701C70">
        <w:rPr>
          <w:rFonts w:ascii="Times New Roman" w:hAnsi="Times New Roman" w:cs="Times New Roman"/>
          <w:color w:val="auto"/>
        </w:rPr>
        <w:t>вермикулита,</w:t>
      </w:r>
      <w:r w:rsidR="008E2BD8" w:rsidRPr="00701C70">
        <w:rPr>
          <w:rFonts w:ascii="Times New Roman" w:hAnsi="Times New Roman" w:cs="Times New Roman"/>
          <w:color w:val="auto"/>
        </w:rPr>
        <w:t xml:space="preserve"> апатитов и других минералов.</w:t>
      </w:r>
    </w:p>
    <w:p w:rsidR="008E2BD8" w:rsidRPr="00701C70" w:rsidRDefault="008E2BD8" w:rsidP="005516B5">
      <w:pPr>
        <w:pStyle w:val="2"/>
      </w:pPr>
      <w:bookmarkStart w:id="4" w:name="_Toc864368"/>
      <w:r w:rsidRPr="00701C70">
        <w:t>1.2. Основные сведения о районе</w:t>
      </w:r>
      <w:bookmarkEnd w:id="4"/>
    </w:p>
    <w:p w:rsidR="001C4B1D" w:rsidRPr="00701C70" w:rsidRDefault="001C4B1D" w:rsidP="00AB4261">
      <w:pPr>
        <w:ind w:firstLine="709"/>
        <w:jc w:val="center"/>
        <w:rPr>
          <w:rFonts w:ascii="Times New Roman" w:hAnsi="Times New Roman" w:cs="Times New Roman"/>
          <w:color w:val="auto"/>
        </w:rPr>
      </w:pPr>
      <w:r w:rsidRPr="00701C70">
        <w:rPr>
          <w:rFonts w:ascii="Times New Roman" w:hAnsi="Times New Roman" w:cs="Times New Roman"/>
          <w:color w:val="auto"/>
        </w:rPr>
        <w:t xml:space="preserve">Алданский район, официально </w:t>
      </w:r>
      <w:r w:rsidR="00C54905" w:rsidRPr="00701C70">
        <w:rPr>
          <w:rFonts w:ascii="Times New Roman" w:hAnsi="Times New Roman" w:cs="Times New Roman"/>
          <w:color w:val="auto"/>
        </w:rPr>
        <w:t>образованный 5</w:t>
      </w:r>
      <w:r w:rsidRPr="00701C70">
        <w:rPr>
          <w:rFonts w:ascii="Times New Roman" w:hAnsi="Times New Roman" w:cs="Times New Roman"/>
          <w:color w:val="auto"/>
        </w:rPr>
        <w:t xml:space="preserve"> мая 1930 года.  расположен на юге Республики Саха (Якутия). Граничит на юге и юго-западе с Нерюнгринским районом, на западе и северо-западе – Олекминским улусом, на севере – Хангаласским и Амгинским улусом, на северо-востоке – Усть–Майским улусом, на востоке – Хабаровским краем.</w:t>
      </w:r>
      <w:r w:rsidR="00E601F5" w:rsidRPr="00701C70">
        <w:rPr>
          <w:rFonts w:ascii="Times New Roman" w:hAnsi="Times New Roman" w:cs="Times New Roman"/>
          <w:noProof/>
          <w:color w:val="auto"/>
          <w:lang w:bidi="ar-SA"/>
        </w:rPr>
        <w:t xml:space="preserve"> </w:t>
      </w:r>
      <w:r w:rsidR="00E601F5" w:rsidRPr="00701C70">
        <w:rPr>
          <w:rFonts w:ascii="Times New Roman" w:hAnsi="Times New Roman" w:cs="Times New Roman"/>
          <w:noProof/>
          <w:color w:val="auto"/>
          <w:lang w:bidi="ar-SA"/>
        </w:rPr>
        <w:drawing>
          <wp:inline distT="0" distB="0" distL="0" distR="0" wp14:anchorId="3095C785" wp14:editId="7D140C1C">
            <wp:extent cx="4841613" cy="3028950"/>
            <wp:effectExtent l="0" t="0" r="0" b="0"/>
            <wp:docPr id="14" name="Рисунок 3" descr="alda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aldansky.jpg"/>
                    <pic:cNvPicPr>
                      <a:picLocks noChangeAspect="1"/>
                    </pic:cNvPicPr>
                  </pic:nvPicPr>
                  <pic:blipFill>
                    <a:blip r:embed="rId11">
                      <a:clrChange>
                        <a:clrFrom>
                          <a:srgbClr val="96D8CE"/>
                        </a:clrFrom>
                        <a:clrTo>
                          <a:srgbClr val="96D8CE">
                            <a:alpha val="0"/>
                          </a:srgbClr>
                        </a:clrTo>
                      </a:clrChange>
                    </a:blip>
                    <a:stretch>
                      <a:fillRect/>
                    </a:stretch>
                  </pic:blipFill>
                  <pic:spPr>
                    <a:xfrm>
                      <a:off x="0" y="0"/>
                      <a:ext cx="4853097" cy="3036134"/>
                    </a:xfrm>
                    <a:prstGeom prst="rect">
                      <a:avLst/>
                    </a:prstGeom>
                  </pic:spPr>
                </pic:pic>
              </a:graphicData>
            </a:graphic>
          </wp:inline>
        </w:drawing>
      </w:r>
    </w:p>
    <w:p w:rsidR="001C4B1D" w:rsidRPr="00701C70" w:rsidRDefault="001C4B1D" w:rsidP="00640CE4">
      <w:pPr>
        <w:jc w:val="both"/>
        <w:rPr>
          <w:rFonts w:ascii="Times New Roman" w:hAnsi="Times New Roman" w:cs="Times New Roman"/>
          <w:color w:val="auto"/>
        </w:rPr>
      </w:pPr>
    </w:p>
    <w:p w:rsidR="001C4B1D" w:rsidRPr="00701C70" w:rsidRDefault="001C4B1D" w:rsidP="00750CB0">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 xml:space="preserve"> Район занимает площадь в 156,8 тыс. км². Административным центром является город Алдан. Расстояние от районного центра - города Алдан до столицы Республики Саха(Якутия) -города Якутска </w:t>
      </w:r>
      <w:r w:rsidR="00C54905" w:rsidRPr="00701C70">
        <w:rPr>
          <w:rFonts w:ascii="Times New Roman" w:hAnsi="Times New Roman" w:cs="Times New Roman"/>
          <w:color w:val="auto"/>
        </w:rPr>
        <w:t>составляет 538</w:t>
      </w:r>
      <w:r w:rsidRPr="00701C70">
        <w:rPr>
          <w:rFonts w:ascii="Times New Roman" w:hAnsi="Times New Roman" w:cs="Times New Roman"/>
          <w:color w:val="auto"/>
        </w:rPr>
        <w:t xml:space="preserve"> </w:t>
      </w:r>
      <w:r w:rsidR="00C54905" w:rsidRPr="00701C70">
        <w:rPr>
          <w:rFonts w:ascii="Times New Roman" w:hAnsi="Times New Roman" w:cs="Times New Roman"/>
          <w:color w:val="auto"/>
        </w:rPr>
        <w:t>км.</w:t>
      </w:r>
      <w:r w:rsidRPr="00701C70">
        <w:rPr>
          <w:rFonts w:ascii="Times New Roman" w:hAnsi="Times New Roman" w:cs="Times New Roman"/>
          <w:color w:val="auto"/>
        </w:rPr>
        <w:t xml:space="preserve"> </w:t>
      </w:r>
    </w:p>
    <w:p w:rsidR="001C4B1D" w:rsidRPr="00701C70" w:rsidRDefault="00F70141"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Географы разделяют </w:t>
      </w:r>
      <w:r w:rsidR="001C4B1D" w:rsidRPr="00701C70">
        <w:rPr>
          <w:rFonts w:ascii="Times New Roman" w:hAnsi="Times New Roman" w:cs="Times New Roman"/>
          <w:color w:val="auto"/>
        </w:rPr>
        <w:t xml:space="preserve">территорию района на две природные зоны – Приленское плато и Алданское нагорье. Граница между ними проходит по тектоническому уступу на правом берегу реки Алдан, отделяя север от юга. По разные её стороны природа, как и ландшафт, имеет существенные различия. Холмы Приленского плато лесисты и не поднимаются выше 850 метров, высокие склоны Алданского нагорья покрыты каменистыми россыпями. Самая высокая точка района – 2 264 м, гора у истоков р. Гонам. </w:t>
      </w:r>
    </w:p>
    <w:p w:rsidR="001C4B1D" w:rsidRPr="00701C70" w:rsidRDefault="001C4B1D" w:rsidP="00750CB0">
      <w:pPr>
        <w:ind w:firstLine="709"/>
        <w:jc w:val="both"/>
        <w:rPr>
          <w:rFonts w:ascii="Times New Roman" w:hAnsi="Times New Roman" w:cs="Times New Roman"/>
          <w:color w:val="auto"/>
        </w:rPr>
      </w:pPr>
      <w:r w:rsidRPr="00701C70">
        <w:rPr>
          <w:rFonts w:ascii="Times New Roman" w:hAnsi="Times New Roman" w:cs="Times New Roman"/>
          <w:color w:val="auto"/>
        </w:rPr>
        <w:t>Климат характеризуется резкой континентальностью, которая проявляется очень низкими зимними (до минус 50-65 °С) и высокими летними (до 20-35 °С) температурами воздуха. Средняя температура воздуха в январе-феврале составляет минус 27-25 °С, а в июле +16°С.</w:t>
      </w:r>
    </w:p>
    <w:p w:rsidR="00254AA5" w:rsidRPr="00701C70" w:rsidRDefault="00254AA5" w:rsidP="00750CB0">
      <w:pPr>
        <w:ind w:firstLine="709"/>
        <w:jc w:val="both"/>
        <w:rPr>
          <w:rFonts w:ascii="Times New Roman" w:hAnsi="Times New Roman" w:cs="Times New Roman"/>
          <w:color w:val="auto"/>
        </w:rPr>
      </w:pPr>
      <w:r w:rsidRPr="00701C70">
        <w:rPr>
          <w:rFonts w:ascii="Times New Roman" w:hAnsi="Times New Roman" w:cs="Times New Roman"/>
          <w:color w:val="auto"/>
        </w:rPr>
        <w:t>В районе 18 населенных пунктов, в том числе 13 сельских, два города, три поселка. Из 7 муниципальных образований, 4 являются городскими поселениями- города Алдан, Томмот и поселки Ленинский, Н-Куранах, 3 – наслегами: Беллетский, Анамы и Чагдинский.</w:t>
      </w:r>
    </w:p>
    <w:p w:rsidR="001C4B1D" w:rsidRPr="00701C70" w:rsidRDefault="001C4B1D" w:rsidP="00750CB0">
      <w:pPr>
        <w:ind w:firstLine="709"/>
        <w:jc w:val="both"/>
        <w:rPr>
          <w:rFonts w:ascii="Times New Roman" w:hAnsi="Times New Roman" w:cs="Times New Roman"/>
          <w:color w:val="auto"/>
        </w:rPr>
      </w:pPr>
      <w:r w:rsidRPr="00701C70">
        <w:rPr>
          <w:rFonts w:ascii="Times New Roman" w:hAnsi="Times New Roman" w:cs="Times New Roman"/>
          <w:color w:val="auto"/>
        </w:rPr>
        <w:t>Численность населения на 1 января 2018 года составляет 39492 человека (</w:t>
      </w:r>
      <w:r w:rsidR="000C3C7E" w:rsidRPr="00701C70">
        <w:rPr>
          <w:rFonts w:ascii="Times New Roman" w:hAnsi="Times New Roman" w:cs="Times New Roman"/>
          <w:color w:val="auto"/>
        </w:rPr>
        <w:t>4,1</w:t>
      </w:r>
      <w:r w:rsidRPr="00701C70">
        <w:rPr>
          <w:rFonts w:ascii="Times New Roman" w:hAnsi="Times New Roman" w:cs="Times New Roman"/>
          <w:color w:val="auto"/>
        </w:rPr>
        <w:t>% от численности населения в РС(Я)), в том числе городское население – 35417 человек.</w:t>
      </w:r>
      <w:r w:rsidR="008B296C" w:rsidRPr="00701C70">
        <w:rPr>
          <w:rFonts w:ascii="Times New Roman" w:hAnsi="Times New Roman" w:cs="Times New Roman"/>
          <w:color w:val="auto"/>
        </w:rPr>
        <w:t xml:space="preserve"> Население трудоспособного возраста составляет в </w:t>
      </w:r>
      <w:r w:rsidR="00C54905" w:rsidRPr="00701C70">
        <w:rPr>
          <w:rFonts w:ascii="Times New Roman" w:hAnsi="Times New Roman" w:cs="Times New Roman"/>
          <w:color w:val="auto"/>
        </w:rPr>
        <w:t>районе 58</w:t>
      </w:r>
      <w:r w:rsidR="002B5CF3" w:rsidRPr="00701C70">
        <w:rPr>
          <w:rFonts w:ascii="Times New Roman" w:hAnsi="Times New Roman" w:cs="Times New Roman"/>
          <w:color w:val="auto"/>
        </w:rPr>
        <w:t>,4</w:t>
      </w:r>
      <w:r w:rsidR="00C54905" w:rsidRPr="00701C70">
        <w:rPr>
          <w:rFonts w:ascii="Times New Roman" w:hAnsi="Times New Roman" w:cs="Times New Roman"/>
          <w:color w:val="auto"/>
        </w:rPr>
        <w:t>% (</w:t>
      </w:r>
      <w:r w:rsidR="008B296C" w:rsidRPr="00701C70">
        <w:rPr>
          <w:rFonts w:ascii="Times New Roman" w:hAnsi="Times New Roman" w:cs="Times New Roman"/>
          <w:color w:val="auto"/>
        </w:rPr>
        <w:t xml:space="preserve">по РС(Я) </w:t>
      </w:r>
      <w:r w:rsidR="002B5CF3" w:rsidRPr="00701C70">
        <w:rPr>
          <w:rFonts w:ascii="Times New Roman" w:hAnsi="Times New Roman" w:cs="Times New Roman"/>
          <w:color w:val="auto"/>
        </w:rPr>
        <w:t>–</w:t>
      </w:r>
      <w:r w:rsidR="008B296C" w:rsidRPr="00701C70">
        <w:rPr>
          <w:rFonts w:ascii="Times New Roman" w:hAnsi="Times New Roman" w:cs="Times New Roman"/>
          <w:color w:val="auto"/>
        </w:rPr>
        <w:t xml:space="preserve"> </w:t>
      </w:r>
      <w:r w:rsidR="002B5CF3" w:rsidRPr="00701C70">
        <w:rPr>
          <w:rFonts w:ascii="Times New Roman" w:hAnsi="Times New Roman" w:cs="Times New Roman"/>
          <w:color w:val="auto"/>
        </w:rPr>
        <w:t>58,8%)</w:t>
      </w:r>
    </w:p>
    <w:p w:rsidR="00A23568" w:rsidRPr="00701C70" w:rsidRDefault="00A23568" w:rsidP="00750CB0">
      <w:pPr>
        <w:ind w:firstLine="709"/>
        <w:jc w:val="both"/>
        <w:rPr>
          <w:rFonts w:ascii="Times New Roman" w:hAnsi="Times New Roman" w:cs="Times New Roman"/>
          <w:color w:val="auto"/>
        </w:rPr>
      </w:pPr>
      <w:r w:rsidRPr="00701C70">
        <w:rPr>
          <w:rFonts w:ascii="Times New Roman" w:hAnsi="Times New Roman" w:cs="Times New Roman"/>
          <w:color w:val="auto"/>
        </w:rPr>
        <w:t>Национальный состав (по данным всероссийской переписи населения 2010г.)</w:t>
      </w:r>
      <w:r w:rsidR="00460F96" w:rsidRPr="00701C70">
        <w:rPr>
          <w:rFonts w:ascii="Times New Roman" w:hAnsi="Times New Roman" w:cs="Times New Roman"/>
          <w:color w:val="auto"/>
        </w:rPr>
        <w:t>: русские – 78,8%, украинцы- 5,5%, эвенки- 4,1</w:t>
      </w:r>
      <w:r w:rsidR="00C54905" w:rsidRPr="00701C70">
        <w:rPr>
          <w:rFonts w:ascii="Times New Roman" w:hAnsi="Times New Roman" w:cs="Times New Roman"/>
          <w:color w:val="auto"/>
        </w:rPr>
        <w:t>%, якуты</w:t>
      </w:r>
      <w:r w:rsidR="00460F96" w:rsidRPr="00701C70">
        <w:rPr>
          <w:rFonts w:ascii="Times New Roman" w:hAnsi="Times New Roman" w:cs="Times New Roman"/>
          <w:color w:val="auto"/>
        </w:rPr>
        <w:t>- 3,9</w:t>
      </w:r>
      <w:r w:rsidR="00C54905" w:rsidRPr="00701C70">
        <w:rPr>
          <w:rFonts w:ascii="Times New Roman" w:hAnsi="Times New Roman" w:cs="Times New Roman"/>
          <w:color w:val="auto"/>
        </w:rPr>
        <w:t>%, татары</w:t>
      </w:r>
      <w:r w:rsidR="00460F96" w:rsidRPr="00701C70">
        <w:rPr>
          <w:rFonts w:ascii="Times New Roman" w:hAnsi="Times New Roman" w:cs="Times New Roman"/>
          <w:color w:val="auto"/>
        </w:rPr>
        <w:t xml:space="preserve"> – 1,3%, другие национальности – 6,4%.</w:t>
      </w:r>
    </w:p>
    <w:p w:rsidR="00460F96" w:rsidRPr="00701C70" w:rsidRDefault="00460F96" w:rsidP="00750CB0">
      <w:pPr>
        <w:ind w:firstLine="709"/>
        <w:jc w:val="both"/>
        <w:rPr>
          <w:rFonts w:ascii="Times New Roman" w:hAnsi="Times New Roman" w:cs="Times New Roman"/>
          <w:color w:val="auto"/>
        </w:rPr>
      </w:pPr>
      <w:r w:rsidRPr="00701C70">
        <w:rPr>
          <w:rFonts w:ascii="Times New Roman" w:hAnsi="Times New Roman" w:cs="Times New Roman"/>
          <w:color w:val="auto"/>
        </w:rPr>
        <w:t>Район располагает ме</w:t>
      </w:r>
      <w:r w:rsidR="00F76205" w:rsidRPr="00701C70">
        <w:rPr>
          <w:rFonts w:ascii="Times New Roman" w:hAnsi="Times New Roman" w:cs="Times New Roman"/>
          <w:color w:val="auto"/>
        </w:rPr>
        <w:t>с</w:t>
      </w:r>
      <w:r w:rsidRPr="00701C70">
        <w:rPr>
          <w:rFonts w:ascii="Times New Roman" w:hAnsi="Times New Roman" w:cs="Times New Roman"/>
          <w:color w:val="auto"/>
        </w:rPr>
        <w:t xml:space="preserve">торождениями золота, </w:t>
      </w:r>
      <w:r w:rsidR="00F76205" w:rsidRPr="00701C70">
        <w:rPr>
          <w:rFonts w:ascii="Times New Roman" w:hAnsi="Times New Roman" w:cs="Times New Roman"/>
          <w:color w:val="auto"/>
        </w:rPr>
        <w:t>платины, апатитовых руд, урана, вермикулита, графита, цветных металлов и строительных материалов.</w:t>
      </w:r>
    </w:p>
    <w:p w:rsidR="00F76205" w:rsidRPr="00701C70" w:rsidRDefault="00F76205"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Алданский район сегодня </w:t>
      </w:r>
      <w:r w:rsidR="00C54905" w:rsidRPr="00701C70">
        <w:rPr>
          <w:rFonts w:ascii="Times New Roman" w:hAnsi="Times New Roman" w:cs="Times New Roman"/>
          <w:color w:val="auto"/>
        </w:rPr>
        <w:t>является одним</w:t>
      </w:r>
      <w:r w:rsidRPr="00701C70">
        <w:rPr>
          <w:rFonts w:ascii="Times New Roman" w:hAnsi="Times New Roman" w:cs="Times New Roman"/>
          <w:color w:val="auto"/>
        </w:rPr>
        <w:t xml:space="preserve"> из транспортных, промышленных центров республики и </w:t>
      </w:r>
      <w:r w:rsidR="00C54905" w:rsidRPr="00701C70">
        <w:rPr>
          <w:rFonts w:ascii="Times New Roman" w:hAnsi="Times New Roman" w:cs="Times New Roman"/>
          <w:color w:val="auto"/>
        </w:rPr>
        <w:t>имеет перспективы</w:t>
      </w:r>
      <w:r w:rsidRPr="00701C70">
        <w:rPr>
          <w:rFonts w:ascii="Times New Roman" w:hAnsi="Times New Roman" w:cs="Times New Roman"/>
          <w:color w:val="auto"/>
        </w:rPr>
        <w:t xml:space="preserve"> дальнейшего развития как </w:t>
      </w:r>
      <w:r w:rsidR="00C54905" w:rsidRPr="00701C70">
        <w:rPr>
          <w:rFonts w:ascii="Times New Roman" w:hAnsi="Times New Roman" w:cs="Times New Roman"/>
          <w:color w:val="auto"/>
        </w:rPr>
        <w:t>золотодобычи,</w:t>
      </w:r>
      <w:r w:rsidRPr="00701C70">
        <w:rPr>
          <w:rFonts w:ascii="Times New Roman" w:hAnsi="Times New Roman" w:cs="Times New Roman"/>
          <w:color w:val="auto"/>
        </w:rPr>
        <w:t xml:space="preserve"> так и </w:t>
      </w:r>
      <w:r w:rsidR="00561011" w:rsidRPr="00701C70">
        <w:rPr>
          <w:rFonts w:ascii="Times New Roman" w:hAnsi="Times New Roman" w:cs="Times New Roman"/>
          <w:color w:val="auto"/>
        </w:rPr>
        <w:t>разработки апатитовых месторождений.</w:t>
      </w:r>
    </w:p>
    <w:p w:rsidR="004B6B96" w:rsidRPr="00701C70" w:rsidRDefault="00C54905" w:rsidP="00750CB0">
      <w:pPr>
        <w:ind w:firstLine="709"/>
        <w:jc w:val="both"/>
        <w:rPr>
          <w:rFonts w:ascii="Times New Roman" w:hAnsi="Times New Roman" w:cs="Times New Roman"/>
          <w:color w:val="auto"/>
        </w:rPr>
      </w:pPr>
      <w:r w:rsidRPr="00701C70">
        <w:rPr>
          <w:rFonts w:ascii="Times New Roman" w:hAnsi="Times New Roman" w:cs="Times New Roman"/>
          <w:color w:val="auto"/>
        </w:rPr>
        <w:t>С первых</w:t>
      </w:r>
      <w:r w:rsidR="004B6B96" w:rsidRPr="00701C70">
        <w:rPr>
          <w:rFonts w:ascii="Times New Roman" w:hAnsi="Times New Roman" w:cs="Times New Roman"/>
          <w:color w:val="auto"/>
        </w:rPr>
        <w:t xml:space="preserve"> дней создания и по сегодняшний день район относится к разряду горнопромышленных районов и основной ведущей отраслью по-прежнему остается золотодобыча. При этом все остальные отрасли народного </w:t>
      </w:r>
      <w:r w:rsidRPr="00701C70">
        <w:rPr>
          <w:rFonts w:ascii="Times New Roman" w:hAnsi="Times New Roman" w:cs="Times New Roman"/>
          <w:color w:val="auto"/>
        </w:rPr>
        <w:t>хозяйства:</w:t>
      </w:r>
      <w:r w:rsidR="004B6B96" w:rsidRPr="00701C70">
        <w:rPr>
          <w:rFonts w:ascii="Times New Roman" w:hAnsi="Times New Roman" w:cs="Times New Roman"/>
          <w:color w:val="auto"/>
        </w:rPr>
        <w:t xml:space="preserve"> транспорт, строительство, обрабатывающие производства, социальная </w:t>
      </w:r>
      <w:r w:rsidRPr="00701C70">
        <w:rPr>
          <w:rFonts w:ascii="Times New Roman" w:hAnsi="Times New Roman" w:cs="Times New Roman"/>
          <w:color w:val="auto"/>
        </w:rPr>
        <w:t>сфера, играют</w:t>
      </w:r>
      <w:r w:rsidR="004B6B96" w:rsidRPr="00701C70">
        <w:rPr>
          <w:rFonts w:ascii="Times New Roman" w:hAnsi="Times New Roman" w:cs="Times New Roman"/>
          <w:color w:val="auto"/>
        </w:rPr>
        <w:t xml:space="preserve"> немаловажную роль в развитии района.  В рейтинге социально-экономического развития муниципальных образований Республики Саха(Якутия), при оценке эффективности деятельности органов местного самоуправления проводимой Правительством РС(Я) в соответствии с Указом Президента РФ от 28.04.2008г.  № </w:t>
      </w:r>
      <w:r w:rsidRPr="00701C70">
        <w:rPr>
          <w:rFonts w:ascii="Times New Roman" w:hAnsi="Times New Roman" w:cs="Times New Roman"/>
          <w:color w:val="auto"/>
        </w:rPr>
        <w:t>607 за</w:t>
      </w:r>
      <w:r w:rsidR="004B6B96" w:rsidRPr="00701C70">
        <w:rPr>
          <w:rFonts w:ascii="Times New Roman" w:hAnsi="Times New Roman" w:cs="Times New Roman"/>
          <w:color w:val="auto"/>
        </w:rPr>
        <w:t xml:space="preserve"> 2015 </w:t>
      </w:r>
      <w:r w:rsidRPr="00701C70">
        <w:rPr>
          <w:rFonts w:ascii="Times New Roman" w:hAnsi="Times New Roman" w:cs="Times New Roman"/>
          <w:color w:val="auto"/>
        </w:rPr>
        <w:t>год, район</w:t>
      </w:r>
      <w:r w:rsidR="004B6B96" w:rsidRPr="00701C70">
        <w:rPr>
          <w:rFonts w:ascii="Times New Roman" w:hAnsi="Times New Roman" w:cs="Times New Roman"/>
          <w:color w:val="auto"/>
        </w:rPr>
        <w:t xml:space="preserve"> занял 2-</w:t>
      </w:r>
      <w:r w:rsidRPr="00701C70">
        <w:rPr>
          <w:rFonts w:ascii="Times New Roman" w:hAnsi="Times New Roman" w:cs="Times New Roman"/>
          <w:color w:val="auto"/>
        </w:rPr>
        <w:t>ое почетное</w:t>
      </w:r>
      <w:r w:rsidR="004B6B96" w:rsidRPr="00701C70">
        <w:rPr>
          <w:rFonts w:ascii="Times New Roman" w:hAnsi="Times New Roman" w:cs="Times New Roman"/>
          <w:color w:val="auto"/>
        </w:rPr>
        <w:t xml:space="preserve"> место среди районов промышленной группы. Вышеназванная оценка достигнута за счет объема инвестиций, налоговых и неналоговых доходов, реализации мероприятий по энерго </w:t>
      </w:r>
      <w:r w:rsidRPr="00701C70">
        <w:rPr>
          <w:rFonts w:ascii="Times New Roman" w:hAnsi="Times New Roman" w:cs="Times New Roman"/>
          <w:color w:val="auto"/>
        </w:rPr>
        <w:t>ресурсосбережению и</w:t>
      </w:r>
      <w:r w:rsidR="004B6B96" w:rsidRPr="00701C70">
        <w:rPr>
          <w:rFonts w:ascii="Times New Roman" w:hAnsi="Times New Roman" w:cs="Times New Roman"/>
          <w:color w:val="auto"/>
        </w:rPr>
        <w:t xml:space="preserve"> т.д.</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Муниципальный район обеспечивает около 5 % общего по </w:t>
      </w:r>
      <w:r w:rsidR="00C54905" w:rsidRPr="00701C70">
        <w:rPr>
          <w:rFonts w:ascii="Times New Roman" w:hAnsi="Times New Roman" w:cs="Times New Roman"/>
          <w:color w:val="auto"/>
        </w:rPr>
        <w:t>республике объема</w:t>
      </w:r>
      <w:r w:rsidRPr="00701C70">
        <w:rPr>
          <w:rFonts w:ascii="Times New Roman" w:hAnsi="Times New Roman" w:cs="Times New Roman"/>
          <w:color w:val="auto"/>
        </w:rPr>
        <w:t xml:space="preserve"> отгруженных товаров собственного производства, работ и услуг, выполненных собственными силами.</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За </w:t>
      </w:r>
      <w:r w:rsidR="00C54905" w:rsidRPr="00701C70">
        <w:rPr>
          <w:rFonts w:ascii="Times New Roman" w:hAnsi="Times New Roman" w:cs="Times New Roman"/>
          <w:color w:val="auto"/>
        </w:rPr>
        <w:t>201</w:t>
      </w:r>
      <w:r w:rsidR="00CD4B84" w:rsidRPr="00701C70">
        <w:rPr>
          <w:rFonts w:ascii="Times New Roman" w:hAnsi="Times New Roman" w:cs="Times New Roman"/>
          <w:color w:val="auto"/>
        </w:rPr>
        <w:t>7</w:t>
      </w:r>
      <w:r w:rsidRPr="00701C70">
        <w:rPr>
          <w:rFonts w:ascii="Times New Roman" w:hAnsi="Times New Roman" w:cs="Times New Roman"/>
          <w:color w:val="auto"/>
        </w:rPr>
        <w:t xml:space="preserve"> год объем отгруженных товаров, выполненных работ и услуг собственными силами по чистым видам экономической деятельности в А</w:t>
      </w:r>
      <w:r w:rsidR="00CD4B84" w:rsidRPr="00701C70">
        <w:rPr>
          <w:rFonts w:ascii="Times New Roman" w:hAnsi="Times New Roman" w:cs="Times New Roman"/>
          <w:color w:val="auto"/>
        </w:rPr>
        <w:t xml:space="preserve">лданском районе увеличился в 2,4 </w:t>
      </w:r>
      <w:r w:rsidR="00C54905" w:rsidRPr="00701C70">
        <w:rPr>
          <w:rFonts w:ascii="Times New Roman" w:hAnsi="Times New Roman" w:cs="Times New Roman"/>
          <w:color w:val="auto"/>
        </w:rPr>
        <w:t>раза к</w:t>
      </w:r>
      <w:r w:rsidRPr="00701C70">
        <w:rPr>
          <w:rFonts w:ascii="Times New Roman" w:hAnsi="Times New Roman" w:cs="Times New Roman"/>
          <w:color w:val="auto"/>
        </w:rPr>
        <w:t xml:space="preserve"> уровню 2011 года и составил </w:t>
      </w:r>
      <w:r w:rsidR="00CD4B84" w:rsidRPr="00701C70">
        <w:rPr>
          <w:rFonts w:ascii="Times New Roman" w:hAnsi="Times New Roman" w:cs="Times New Roman"/>
          <w:color w:val="auto"/>
        </w:rPr>
        <w:t>47 013</w:t>
      </w:r>
      <w:r w:rsidRPr="00701C70">
        <w:rPr>
          <w:rFonts w:ascii="Times New Roman" w:hAnsi="Times New Roman" w:cs="Times New Roman"/>
          <w:color w:val="auto"/>
        </w:rPr>
        <w:t xml:space="preserve"> млн. рублей.  </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Сегодня в   Алданском районе </w:t>
      </w:r>
      <w:r w:rsidR="00C54905" w:rsidRPr="00701C70">
        <w:rPr>
          <w:rFonts w:ascii="Times New Roman" w:hAnsi="Times New Roman" w:cs="Times New Roman"/>
          <w:color w:val="auto"/>
        </w:rPr>
        <w:t>действует 576</w:t>
      </w:r>
      <w:r w:rsidRPr="00701C70">
        <w:rPr>
          <w:rFonts w:ascii="Times New Roman" w:hAnsi="Times New Roman" w:cs="Times New Roman"/>
          <w:color w:val="auto"/>
        </w:rPr>
        <w:t xml:space="preserve"> крупных, средних и </w:t>
      </w:r>
      <w:r w:rsidR="00CD4B84" w:rsidRPr="00701C70">
        <w:rPr>
          <w:rFonts w:ascii="Times New Roman" w:hAnsi="Times New Roman" w:cs="Times New Roman"/>
          <w:color w:val="auto"/>
        </w:rPr>
        <w:t>329</w:t>
      </w:r>
      <w:r w:rsidR="00C54905" w:rsidRPr="00701C70">
        <w:rPr>
          <w:rFonts w:ascii="Times New Roman" w:hAnsi="Times New Roman" w:cs="Times New Roman"/>
          <w:color w:val="auto"/>
        </w:rPr>
        <w:t xml:space="preserve"> малых</w:t>
      </w:r>
      <w:r w:rsidRPr="00701C70">
        <w:rPr>
          <w:rFonts w:ascii="Times New Roman" w:hAnsi="Times New Roman" w:cs="Times New Roman"/>
          <w:color w:val="auto"/>
        </w:rPr>
        <w:t xml:space="preserve"> предприятий, работают </w:t>
      </w:r>
      <w:r w:rsidR="00CD4B84" w:rsidRPr="00701C70">
        <w:rPr>
          <w:rFonts w:ascii="Times New Roman" w:hAnsi="Times New Roman" w:cs="Times New Roman"/>
          <w:color w:val="auto"/>
        </w:rPr>
        <w:t>1112</w:t>
      </w:r>
      <w:r w:rsidRPr="00701C70">
        <w:rPr>
          <w:rFonts w:ascii="Times New Roman" w:hAnsi="Times New Roman" w:cs="Times New Roman"/>
          <w:color w:val="auto"/>
        </w:rPr>
        <w:t xml:space="preserve"> индивидуальных предпринимателей. Драйверами промышленного кластера золотодобывающей отрасли являются: ОАО «Алданзолото» ГРК», ОАО «Золото Селигдара</w:t>
      </w:r>
      <w:r w:rsidR="00C54905" w:rsidRPr="00701C70">
        <w:rPr>
          <w:rFonts w:ascii="Times New Roman" w:hAnsi="Times New Roman" w:cs="Times New Roman"/>
          <w:color w:val="auto"/>
        </w:rPr>
        <w:t>»,</w:t>
      </w:r>
      <w:r w:rsidRPr="00701C70">
        <w:rPr>
          <w:rFonts w:ascii="Times New Roman" w:hAnsi="Times New Roman" w:cs="Times New Roman"/>
          <w:color w:val="auto"/>
        </w:rPr>
        <w:t xml:space="preserve"> ЗАО «Лунное», ООО «Рябиновое», ЗАО «СахаГолд Майнинг», ТОСП ООО «ПРОГРЕСС</w:t>
      </w:r>
      <w:r w:rsidR="00C54905" w:rsidRPr="00701C70">
        <w:rPr>
          <w:rFonts w:ascii="Times New Roman" w:hAnsi="Times New Roman" w:cs="Times New Roman"/>
          <w:color w:val="auto"/>
        </w:rPr>
        <w:t>».</w:t>
      </w:r>
      <w:r w:rsidRPr="00701C70">
        <w:rPr>
          <w:rFonts w:ascii="Times New Roman" w:hAnsi="Times New Roman" w:cs="Times New Roman"/>
          <w:color w:val="auto"/>
        </w:rPr>
        <w:t xml:space="preserve"> </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Перерабатывающая промышленность представлена в основном малыми </w:t>
      </w:r>
      <w:r w:rsidR="00C54905" w:rsidRPr="00701C70">
        <w:rPr>
          <w:rFonts w:ascii="Times New Roman" w:hAnsi="Times New Roman" w:cs="Times New Roman"/>
          <w:color w:val="auto"/>
        </w:rPr>
        <w:t>предприятиями и</w:t>
      </w:r>
      <w:r w:rsidRPr="00701C70">
        <w:rPr>
          <w:rFonts w:ascii="Times New Roman" w:hAnsi="Times New Roman" w:cs="Times New Roman"/>
          <w:color w:val="auto"/>
        </w:rPr>
        <w:t xml:space="preserve"> индивидуальными предпринимателями, занятыми </w:t>
      </w:r>
      <w:r w:rsidR="00C54905" w:rsidRPr="00701C70">
        <w:rPr>
          <w:rFonts w:ascii="Times New Roman" w:hAnsi="Times New Roman" w:cs="Times New Roman"/>
          <w:color w:val="auto"/>
        </w:rPr>
        <w:t>в пищевой</w:t>
      </w:r>
      <w:r w:rsidRPr="00701C70">
        <w:rPr>
          <w:rFonts w:ascii="Times New Roman" w:hAnsi="Times New Roman" w:cs="Times New Roman"/>
          <w:color w:val="auto"/>
        </w:rPr>
        <w:t xml:space="preserve"> и </w:t>
      </w:r>
      <w:r w:rsidRPr="00701C70">
        <w:rPr>
          <w:rFonts w:ascii="Times New Roman" w:hAnsi="Times New Roman" w:cs="Times New Roman"/>
          <w:color w:val="auto"/>
        </w:rPr>
        <w:lastRenderedPageBreak/>
        <w:t xml:space="preserve">лесоперерабатывающей отраслях. Производством пищевой </w:t>
      </w:r>
      <w:r w:rsidR="00C54905" w:rsidRPr="00701C70">
        <w:rPr>
          <w:rFonts w:ascii="Times New Roman" w:hAnsi="Times New Roman" w:cs="Times New Roman"/>
          <w:color w:val="auto"/>
        </w:rPr>
        <w:t>продукции (производство</w:t>
      </w:r>
      <w:r w:rsidRPr="00701C70">
        <w:rPr>
          <w:rFonts w:ascii="Times New Roman" w:hAnsi="Times New Roman" w:cs="Times New Roman"/>
          <w:color w:val="auto"/>
        </w:rPr>
        <w:t xml:space="preserve"> хлеба и хлебобулочных изделий, кондитерских изделий, </w:t>
      </w:r>
      <w:r w:rsidR="00C54905" w:rsidRPr="00701C70">
        <w:rPr>
          <w:rFonts w:ascii="Times New Roman" w:hAnsi="Times New Roman" w:cs="Times New Roman"/>
          <w:color w:val="auto"/>
        </w:rPr>
        <w:t>воды, безалкогольных</w:t>
      </w:r>
      <w:r w:rsidRPr="00701C70">
        <w:rPr>
          <w:rFonts w:ascii="Times New Roman" w:hAnsi="Times New Roman" w:cs="Times New Roman"/>
          <w:color w:val="auto"/>
        </w:rPr>
        <w:t xml:space="preserve"> </w:t>
      </w:r>
      <w:r w:rsidR="00C54905" w:rsidRPr="00701C70">
        <w:rPr>
          <w:rFonts w:ascii="Times New Roman" w:hAnsi="Times New Roman" w:cs="Times New Roman"/>
          <w:color w:val="auto"/>
        </w:rPr>
        <w:t>напитков, пива</w:t>
      </w:r>
      <w:r w:rsidRPr="00701C70">
        <w:rPr>
          <w:rFonts w:ascii="Times New Roman" w:hAnsi="Times New Roman" w:cs="Times New Roman"/>
          <w:color w:val="auto"/>
        </w:rPr>
        <w:t xml:space="preserve">, рыбной, колбасной продукции, мясных полуфабрикатов) </w:t>
      </w:r>
      <w:r w:rsidR="00C54905" w:rsidRPr="00701C70">
        <w:rPr>
          <w:rFonts w:ascii="Times New Roman" w:hAnsi="Times New Roman" w:cs="Times New Roman"/>
          <w:color w:val="auto"/>
        </w:rPr>
        <w:t>заняты: ООО</w:t>
      </w:r>
      <w:r w:rsidRPr="00701C70">
        <w:rPr>
          <w:rFonts w:ascii="Times New Roman" w:hAnsi="Times New Roman" w:cs="Times New Roman"/>
          <w:color w:val="auto"/>
        </w:rPr>
        <w:t xml:space="preserve"> Фирма «Дэмис», ООО «ВостокТрэйд», ИП Серобян, ИП «Мнацаканян», ИП «Гусева», ИП «Щекач</w:t>
      </w:r>
      <w:r w:rsidR="00C54905" w:rsidRPr="00701C70">
        <w:rPr>
          <w:rFonts w:ascii="Times New Roman" w:hAnsi="Times New Roman" w:cs="Times New Roman"/>
          <w:color w:val="auto"/>
        </w:rPr>
        <w:t>», ООО</w:t>
      </w:r>
      <w:r w:rsidRPr="00701C70">
        <w:rPr>
          <w:rFonts w:ascii="Times New Roman" w:hAnsi="Times New Roman" w:cs="Times New Roman"/>
          <w:color w:val="auto"/>
        </w:rPr>
        <w:t xml:space="preserve"> «Ягуар», ИП «Амиршоев», ИП «</w:t>
      </w:r>
      <w:r w:rsidR="00C54905" w:rsidRPr="00701C70">
        <w:rPr>
          <w:rFonts w:ascii="Times New Roman" w:hAnsi="Times New Roman" w:cs="Times New Roman"/>
          <w:color w:val="auto"/>
        </w:rPr>
        <w:t>Симон» ООО</w:t>
      </w:r>
      <w:r w:rsidRPr="00701C70">
        <w:rPr>
          <w:rFonts w:ascii="Times New Roman" w:hAnsi="Times New Roman" w:cs="Times New Roman"/>
          <w:color w:val="auto"/>
        </w:rPr>
        <w:t xml:space="preserve"> «Надежда», ООО «</w:t>
      </w:r>
      <w:r w:rsidR="00C54905" w:rsidRPr="00701C70">
        <w:rPr>
          <w:rFonts w:ascii="Times New Roman" w:hAnsi="Times New Roman" w:cs="Times New Roman"/>
          <w:color w:val="auto"/>
        </w:rPr>
        <w:t>Эль» -</w:t>
      </w:r>
      <w:r w:rsidRPr="00701C70">
        <w:rPr>
          <w:rFonts w:ascii="Times New Roman" w:hAnsi="Times New Roman" w:cs="Times New Roman"/>
          <w:color w:val="auto"/>
        </w:rPr>
        <w:t xml:space="preserve">производство </w:t>
      </w:r>
      <w:r w:rsidR="00C54905" w:rsidRPr="00701C70">
        <w:rPr>
          <w:rFonts w:ascii="Times New Roman" w:hAnsi="Times New Roman" w:cs="Times New Roman"/>
          <w:color w:val="auto"/>
        </w:rPr>
        <w:t>воды, безалкогольных</w:t>
      </w:r>
      <w:r w:rsidRPr="00701C70">
        <w:rPr>
          <w:rFonts w:ascii="Times New Roman" w:hAnsi="Times New Roman" w:cs="Times New Roman"/>
          <w:color w:val="auto"/>
        </w:rPr>
        <w:t xml:space="preserve"> </w:t>
      </w:r>
      <w:r w:rsidR="00C54905" w:rsidRPr="00701C70">
        <w:rPr>
          <w:rFonts w:ascii="Times New Roman" w:hAnsi="Times New Roman" w:cs="Times New Roman"/>
          <w:color w:val="auto"/>
        </w:rPr>
        <w:t>напитков, пива</w:t>
      </w:r>
      <w:r w:rsidRPr="00701C70">
        <w:rPr>
          <w:rFonts w:ascii="Times New Roman" w:hAnsi="Times New Roman" w:cs="Times New Roman"/>
          <w:color w:val="auto"/>
        </w:rPr>
        <w:t>, рыбной, колбасной продукции, мясных полуфабрикатов. ООО «ЗЗПД», ООО «АЛПК», ИП Егоров, ООО «Стройкомплектсервис», ООО «АЛПК</w:t>
      </w:r>
      <w:r w:rsidR="000C0FD2" w:rsidRPr="00701C70">
        <w:rPr>
          <w:rFonts w:ascii="Times New Roman" w:hAnsi="Times New Roman" w:cs="Times New Roman"/>
          <w:color w:val="auto"/>
        </w:rPr>
        <w:t>», ИП</w:t>
      </w:r>
      <w:r w:rsidRPr="00701C70">
        <w:rPr>
          <w:rFonts w:ascii="Times New Roman" w:hAnsi="Times New Roman" w:cs="Times New Roman"/>
          <w:color w:val="auto"/>
        </w:rPr>
        <w:t xml:space="preserve"> «Мазеин» и т.д. - производством пиломатериалов. Незначительными объемами представлены: производство мебели для населени</w:t>
      </w:r>
      <w:r w:rsidR="000C0FD2" w:rsidRPr="00701C70">
        <w:rPr>
          <w:rFonts w:ascii="Times New Roman" w:hAnsi="Times New Roman" w:cs="Times New Roman"/>
          <w:color w:val="auto"/>
        </w:rPr>
        <w:t>я ООО «Катрина» и ИП «Устюгов»,</w:t>
      </w:r>
      <w:r w:rsidRPr="00701C70">
        <w:rPr>
          <w:rFonts w:ascii="Times New Roman" w:hAnsi="Times New Roman" w:cs="Times New Roman"/>
          <w:color w:val="auto"/>
        </w:rPr>
        <w:t xml:space="preserve"> выпуск газет ИП «Минаева</w:t>
      </w:r>
      <w:r w:rsidR="000C0FD2" w:rsidRPr="00701C70">
        <w:rPr>
          <w:rFonts w:ascii="Times New Roman" w:hAnsi="Times New Roman" w:cs="Times New Roman"/>
          <w:color w:val="auto"/>
        </w:rPr>
        <w:t>»,</w:t>
      </w:r>
      <w:r w:rsidRPr="00701C70">
        <w:rPr>
          <w:rFonts w:ascii="Times New Roman" w:hAnsi="Times New Roman" w:cs="Times New Roman"/>
          <w:color w:val="auto"/>
        </w:rPr>
        <w:t xml:space="preserve"> производство изделий из </w:t>
      </w:r>
      <w:r w:rsidR="000C0FD2" w:rsidRPr="00701C70">
        <w:rPr>
          <w:rFonts w:ascii="Times New Roman" w:hAnsi="Times New Roman" w:cs="Times New Roman"/>
          <w:color w:val="auto"/>
        </w:rPr>
        <w:t>бетона и</w:t>
      </w:r>
      <w:r w:rsidRPr="00701C70">
        <w:rPr>
          <w:rFonts w:ascii="Times New Roman" w:hAnsi="Times New Roman" w:cs="Times New Roman"/>
          <w:color w:val="auto"/>
        </w:rPr>
        <w:t xml:space="preserve"> металлических </w:t>
      </w:r>
      <w:r w:rsidR="000C0FD2" w:rsidRPr="00701C70">
        <w:rPr>
          <w:rFonts w:ascii="Times New Roman" w:hAnsi="Times New Roman" w:cs="Times New Roman"/>
          <w:color w:val="auto"/>
        </w:rPr>
        <w:t>изделий ООО</w:t>
      </w:r>
      <w:r w:rsidRPr="00701C70">
        <w:rPr>
          <w:rFonts w:ascii="Times New Roman" w:hAnsi="Times New Roman" w:cs="Times New Roman"/>
          <w:color w:val="auto"/>
        </w:rPr>
        <w:t xml:space="preserve"> «АРСК» и ООО «город А», производство ювелирных изделий по индивидуальным </w:t>
      </w:r>
      <w:r w:rsidR="000C0FD2" w:rsidRPr="00701C70">
        <w:rPr>
          <w:rFonts w:ascii="Times New Roman" w:hAnsi="Times New Roman" w:cs="Times New Roman"/>
          <w:color w:val="auto"/>
        </w:rPr>
        <w:t>заказам ООО</w:t>
      </w:r>
      <w:r w:rsidRPr="00701C70">
        <w:rPr>
          <w:rFonts w:ascii="Times New Roman" w:hAnsi="Times New Roman" w:cs="Times New Roman"/>
          <w:color w:val="auto"/>
        </w:rPr>
        <w:t xml:space="preserve"> «Алданювелир».</w:t>
      </w:r>
    </w:p>
    <w:p w:rsidR="00B82014" w:rsidRPr="00701C70" w:rsidRDefault="00B82014"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Функционирует </w:t>
      </w:r>
      <w:r w:rsidR="00DE2F18" w:rsidRPr="00701C70">
        <w:rPr>
          <w:rFonts w:ascii="Times New Roman" w:hAnsi="Times New Roman" w:cs="Times New Roman"/>
          <w:color w:val="auto"/>
        </w:rPr>
        <w:t>488</w:t>
      </w:r>
      <w:r w:rsidRPr="00701C70">
        <w:rPr>
          <w:rFonts w:ascii="Times New Roman" w:hAnsi="Times New Roman" w:cs="Times New Roman"/>
          <w:color w:val="auto"/>
        </w:rPr>
        <w:t xml:space="preserve"> объект</w:t>
      </w:r>
      <w:r w:rsidR="00DE2F18" w:rsidRPr="00701C70">
        <w:rPr>
          <w:rFonts w:ascii="Times New Roman" w:hAnsi="Times New Roman" w:cs="Times New Roman"/>
          <w:color w:val="auto"/>
        </w:rPr>
        <w:t>а</w:t>
      </w:r>
      <w:r w:rsidRPr="00701C70">
        <w:rPr>
          <w:rFonts w:ascii="Times New Roman" w:hAnsi="Times New Roman" w:cs="Times New Roman"/>
          <w:color w:val="auto"/>
        </w:rPr>
        <w:t xml:space="preserve"> розничной торговли, </w:t>
      </w:r>
      <w:r w:rsidR="00DE2F18" w:rsidRPr="00701C70">
        <w:rPr>
          <w:rFonts w:ascii="Times New Roman" w:hAnsi="Times New Roman" w:cs="Times New Roman"/>
          <w:color w:val="auto"/>
        </w:rPr>
        <w:t>52</w:t>
      </w:r>
      <w:r w:rsidRPr="00701C70">
        <w:rPr>
          <w:rFonts w:ascii="Times New Roman" w:hAnsi="Times New Roman" w:cs="Times New Roman"/>
          <w:color w:val="auto"/>
        </w:rPr>
        <w:t xml:space="preserve"> предп</w:t>
      </w:r>
      <w:r w:rsidR="000C0FD2" w:rsidRPr="00701C70">
        <w:rPr>
          <w:rFonts w:ascii="Times New Roman" w:hAnsi="Times New Roman" w:cs="Times New Roman"/>
          <w:color w:val="auto"/>
        </w:rPr>
        <w:t>рияти</w:t>
      </w:r>
      <w:r w:rsidR="00DE2F18" w:rsidRPr="00701C70">
        <w:rPr>
          <w:rFonts w:ascii="Times New Roman" w:hAnsi="Times New Roman" w:cs="Times New Roman"/>
          <w:color w:val="auto"/>
        </w:rPr>
        <w:t>я</w:t>
      </w:r>
      <w:r w:rsidR="000C0FD2" w:rsidRPr="00701C70">
        <w:rPr>
          <w:rFonts w:ascii="Times New Roman" w:hAnsi="Times New Roman" w:cs="Times New Roman"/>
          <w:color w:val="auto"/>
        </w:rPr>
        <w:t xml:space="preserve"> общественного питания</w:t>
      </w:r>
      <w:r w:rsidRPr="00701C70">
        <w:rPr>
          <w:rFonts w:ascii="Times New Roman" w:hAnsi="Times New Roman" w:cs="Times New Roman"/>
          <w:color w:val="auto"/>
        </w:rPr>
        <w:t>.</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Сельскохозяйственная отрасль района представлена в основном животноводческими хозяйствами с направлениями оленеводство, свиноводство, скотоводство и коневодство. Основная часть поголовья –это олени, выращиваемые одним из крупных хозяйств </w:t>
      </w:r>
      <w:r w:rsidR="00C82CEC">
        <w:rPr>
          <w:rFonts w:ascii="Times New Roman" w:hAnsi="Times New Roman" w:cs="Times New Roman"/>
          <w:color w:val="auto"/>
        </w:rPr>
        <w:t>А</w:t>
      </w:r>
      <w:r w:rsidRPr="00701C70">
        <w:rPr>
          <w:rFonts w:ascii="Times New Roman" w:hAnsi="Times New Roman" w:cs="Times New Roman"/>
          <w:color w:val="auto"/>
        </w:rPr>
        <w:t xml:space="preserve">О КМНС «Хатыстыр» и родовыми общинами. </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В Алданском районе насчитывается 26 школ, 26 учреждений дошкольного образования, </w:t>
      </w:r>
      <w:r w:rsidR="00C54905" w:rsidRPr="00701C70">
        <w:rPr>
          <w:rFonts w:ascii="Times New Roman" w:hAnsi="Times New Roman" w:cs="Times New Roman"/>
          <w:color w:val="auto"/>
        </w:rPr>
        <w:t>2 учреждения</w:t>
      </w:r>
      <w:r w:rsidRPr="00701C70">
        <w:rPr>
          <w:rFonts w:ascii="Times New Roman" w:hAnsi="Times New Roman" w:cs="Times New Roman"/>
          <w:color w:val="auto"/>
        </w:rPr>
        <w:t xml:space="preserve"> дополнительного образования спортивной направленности (ДЮСШ</w:t>
      </w:r>
      <w:r w:rsidR="00C54905" w:rsidRPr="00701C70">
        <w:rPr>
          <w:rFonts w:ascii="Times New Roman" w:hAnsi="Times New Roman" w:cs="Times New Roman"/>
          <w:color w:val="auto"/>
        </w:rPr>
        <w:t>), политехнический</w:t>
      </w:r>
      <w:r w:rsidRPr="00701C70">
        <w:rPr>
          <w:rFonts w:ascii="Times New Roman" w:hAnsi="Times New Roman" w:cs="Times New Roman"/>
          <w:color w:val="auto"/>
        </w:rPr>
        <w:t xml:space="preserve"> техникум и медицинское училище.</w:t>
      </w:r>
    </w:p>
    <w:p w:rsidR="004B6B96" w:rsidRPr="00701C70" w:rsidRDefault="004B6B96"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Отрасль культуры района представлена значительным количеством учреждений, оказывающих достаточно широкий спектр услуг в данной сфере. Это 16 клубно-досуговых учреждений, 18 библиотек, 3 детских школы искусств, Театр Юного Зрителя, 1 историко-краеведческий музей. В нашем районе функционируют </w:t>
      </w:r>
      <w:r w:rsidR="00C54905" w:rsidRPr="00701C70">
        <w:rPr>
          <w:rFonts w:ascii="Times New Roman" w:hAnsi="Times New Roman" w:cs="Times New Roman"/>
          <w:color w:val="auto"/>
        </w:rPr>
        <w:t>также республиканские</w:t>
      </w:r>
      <w:r w:rsidRPr="00701C70">
        <w:rPr>
          <w:rFonts w:ascii="Times New Roman" w:hAnsi="Times New Roman" w:cs="Times New Roman"/>
          <w:color w:val="auto"/>
        </w:rPr>
        <w:t xml:space="preserve"> </w:t>
      </w:r>
      <w:r w:rsidR="00C54905" w:rsidRPr="00701C70">
        <w:rPr>
          <w:rFonts w:ascii="Times New Roman" w:hAnsi="Times New Roman" w:cs="Times New Roman"/>
          <w:color w:val="auto"/>
        </w:rPr>
        <w:t>учреждения:</w:t>
      </w:r>
      <w:r w:rsidRPr="00701C70">
        <w:rPr>
          <w:rFonts w:ascii="Times New Roman" w:hAnsi="Times New Roman" w:cs="Times New Roman"/>
          <w:color w:val="auto"/>
        </w:rPr>
        <w:t xml:space="preserve"> филиал Государственной филармонии РС(Я) – ГКОЯ </w:t>
      </w:r>
      <w:r w:rsidR="00C54905" w:rsidRPr="00701C70">
        <w:rPr>
          <w:rFonts w:ascii="Times New Roman" w:hAnsi="Times New Roman" w:cs="Times New Roman"/>
          <w:color w:val="auto"/>
        </w:rPr>
        <w:t>и филиал</w:t>
      </w:r>
      <w:r w:rsidRPr="00701C70">
        <w:rPr>
          <w:rFonts w:ascii="Times New Roman" w:hAnsi="Times New Roman" w:cs="Times New Roman"/>
          <w:color w:val="auto"/>
        </w:rPr>
        <w:t xml:space="preserve"> музыкального </w:t>
      </w:r>
      <w:r w:rsidR="00C54905" w:rsidRPr="00701C70">
        <w:rPr>
          <w:rFonts w:ascii="Times New Roman" w:hAnsi="Times New Roman" w:cs="Times New Roman"/>
          <w:color w:val="auto"/>
        </w:rPr>
        <w:t>Колледжа им.</w:t>
      </w:r>
      <w:r w:rsidRPr="00701C70">
        <w:rPr>
          <w:rFonts w:ascii="Times New Roman" w:hAnsi="Times New Roman" w:cs="Times New Roman"/>
          <w:color w:val="auto"/>
        </w:rPr>
        <w:t xml:space="preserve"> М.Н.Жиркова. При клубных учреждениях действуют различные творческие коллективы, отдельным из которых присвоено звание «Народный». (памятники культурного наследия, археологические памятники).</w:t>
      </w:r>
    </w:p>
    <w:p w:rsidR="006C4048" w:rsidRPr="00701C70" w:rsidRDefault="00B82014" w:rsidP="005516B5">
      <w:pPr>
        <w:pStyle w:val="2"/>
      </w:pPr>
      <w:bookmarkStart w:id="5" w:name="_Toc864369"/>
      <w:r w:rsidRPr="00701C70">
        <w:t>1.3. Природно-ресурсный потенциал</w:t>
      </w:r>
      <w:bookmarkEnd w:id="5"/>
    </w:p>
    <w:p w:rsidR="00B82014" w:rsidRPr="00701C70" w:rsidRDefault="00B82014" w:rsidP="001C4B1D">
      <w:pPr>
        <w:pStyle w:val="ac"/>
        <w:ind w:firstLine="709"/>
        <w:jc w:val="both"/>
        <w:rPr>
          <w:rFonts w:ascii="Times New Roman" w:hAnsi="Times New Roman" w:cs="Times New Roman"/>
          <w:sz w:val="28"/>
          <w:szCs w:val="28"/>
        </w:rPr>
      </w:pPr>
    </w:p>
    <w:p w:rsidR="00B82014" w:rsidRPr="00701C70" w:rsidRDefault="00B82014" w:rsidP="00750CB0">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 xml:space="preserve">Природно-ресурсный потенциал является основой развития социально-экономической территориальной системы </w:t>
      </w:r>
      <w:r w:rsidR="00183903" w:rsidRPr="00701C70">
        <w:rPr>
          <w:rFonts w:ascii="Times New Roman" w:hAnsi="Times New Roman" w:cs="Times New Roman"/>
          <w:sz w:val="24"/>
          <w:szCs w:val="24"/>
        </w:rPr>
        <w:t>Алданс</w:t>
      </w:r>
      <w:r w:rsidRPr="00701C70">
        <w:rPr>
          <w:rFonts w:ascii="Times New Roman" w:hAnsi="Times New Roman" w:cs="Times New Roman"/>
          <w:sz w:val="24"/>
          <w:szCs w:val="24"/>
        </w:rPr>
        <w:t>кого района. Перспективное планирование пространственной организации экономики   и расселения населения Алданского района в большей степени зависит от размещения, пространственного сочетания, приоритетности отдельных видов ресурсов и скорости формирования производственной инфраструктуры, необходимой для вовлечения в экономику.</w:t>
      </w:r>
    </w:p>
    <w:p w:rsidR="00B82014" w:rsidRPr="00701C70" w:rsidRDefault="00B82014" w:rsidP="00750CB0">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Природно-ресурсный потенциал Алд</w:t>
      </w:r>
      <w:r w:rsidR="00EC64DB" w:rsidRPr="00701C70">
        <w:rPr>
          <w:rFonts w:ascii="Times New Roman" w:hAnsi="Times New Roman" w:cs="Times New Roman"/>
          <w:sz w:val="24"/>
          <w:szCs w:val="24"/>
        </w:rPr>
        <w:t>анс</w:t>
      </w:r>
      <w:r w:rsidRPr="00701C70">
        <w:rPr>
          <w:rFonts w:ascii="Times New Roman" w:hAnsi="Times New Roman" w:cs="Times New Roman"/>
          <w:sz w:val="24"/>
          <w:szCs w:val="24"/>
        </w:rPr>
        <w:t>кого района определяется наличием лесных, водных, минерально-сырьевых</w:t>
      </w:r>
      <w:r w:rsidR="00EC64DB" w:rsidRPr="00701C70">
        <w:rPr>
          <w:rFonts w:ascii="Times New Roman" w:hAnsi="Times New Roman" w:cs="Times New Roman"/>
          <w:sz w:val="24"/>
          <w:szCs w:val="24"/>
        </w:rPr>
        <w:t>, биологических и иных видов природных ресурсов, которые имеют перспективный спрос на мировых и внутреннем рынках и являются базой развития отдельных производств и кластеров взаимоувязанных производств.</w:t>
      </w:r>
    </w:p>
    <w:p w:rsidR="00EC64DB" w:rsidRPr="00701C70" w:rsidRDefault="00EC64DB" w:rsidP="00750CB0">
      <w:pPr>
        <w:pStyle w:val="ac"/>
        <w:ind w:firstLine="709"/>
        <w:jc w:val="both"/>
        <w:rPr>
          <w:rFonts w:ascii="Times New Roman" w:hAnsi="Times New Roman" w:cs="Times New Roman"/>
          <w:sz w:val="24"/>
          <w:szCs w:val="24"/>
        </w:rPr>
      </w:pPr>
    </w:p>
    <w:p w:rsidR="00EC64DB" w:rsidRPr="00701C70" w:rsidRDefault="00EC64DB" w:rsidP="00BC1E37">
      <w:pPr>
        <w:pStyle w:val="3"/>
      </w:pPr>
      <w:bookmarkStart w:id="6" w:name="_Toc864370"/>
      <w:r w:rsidRPr="00701C70">
        <w:t>1.3.1. Земельные ресурсы</w:t>
      </w:r>
      <w:bookmarkEnd w:id="6"/>
    </w:p>
    <w:p w:rsidR="00915E29" w:rsidRPr="00701C70" w:rsidRDefault="00915E29" w:rsidP="00C82CEC">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В соответствии с данным</w:t>
      </w:r>
      <w:r w:rsidR="00C75F2C" w:rsidRPr="00701C70">
        <w:rPr>
          <w:rFonts w:ascii="Times New Roman" w:eastAsiaTheme="minorHAnsi" w:hAnsi="Times New Roman" w:cs="Times New Roman"/>
          <w:color w:val="auto"/>
          <w:lang w:eastAsia="en-US" w:bidi="ar-SA"/>
        </w:rPr>
        <w:t>и</w:t>
      </w:r>
      <w:r w:rsidRPr="00701C70">
        <w:rPr>
          <w:rFonts w:ascii="Times New Roman" w:eastAsiaTheme="minorHAnsi" w:hAnsi="Times New Roman" w:cs="Times New Roman"/>
          <w:color w:val="auto"/>
          <w:lang w:eastAsia="en-US" w:bidi="ar-SA"/>
        </w:rPr>
        <w:t xml:space="preserve"> Управления </w:t>
      </w:r>
      <w:r w:rsidR="00C54905" w:rsidRPr="00701C70">
        <w:rPr>
          <w:rFonts w:ascii="Times New Roman" w:eastAsiaTheme="minorHAnsi" w:hAnsi="Times New Roman" w:cs="Times New Roman"/>
          <w:color w:val="auto"/>
          <w:lang w:eastAsia="en-US" w:bidi="ar-SA"/>
        </w:rPr>
        <w:t>Рос недвижимости</w:t>
      </w:r>
      <w:r w:rsidRPr="00701C70">
        <w:rPr>
          <w:rFonts w:ascii="Times New Roman" w:eastAsiaTheme="minorHAnsi" w:hAnsi="Times New Roman" w:cs="Times New Roman"/>
          <w:color w:val="auto"/>
          <w:lang w:eastAsia="en-US" w:bidi="ar-SA"/>
        </w:rPr>
        <w:t xml:space="preserve"> по Республике Саха (Якутия) на 1 января 2017 года площадь земельного фонда МО «Алданский район» составила 15681978 га.</w:t>
      </w:r>
    </w:p>
    <w:p w:rsidR="00AB4261" w:rsidRPr="00701C70" w:rsidRDefault="00AB4261" w:rsidP="00C82CEC">
      <w:pPr>
        <w:ind w:firstLine="709"/>
        <w:jc w:val="both"/>
        <w:rPr>
          <w:rFonts w:ascii="Times New Roman" w:eastAsiaTheme="minorHAnsi" w:hAnsi="Times New Roman" w:cs="Times New Roman"/>
          <w:color w:val="auto"/>
          <w:lang w:eastAsia="en-US" w:bidi="ar-SA"/>
        </w:rPr>
      </w:pPr>
    </w:p>
    <w:p w:rsidR="00AB4261" w:rsidRDefault="00AB4261" w:rsidP="00750CB0">
      <w:pPr>
        <w:ind w:firstLine="709"/>
        <w:rPr>
          <w:rFonts w:ascii="Times New Roman" w:eastAsiaTheme="minorHAnsi" w:hAnsi="Times New Roman" w:cs="Times New Roman"/>
          <w:color w:val="auto"/>
          <w:lang w:eastAsia="en-US" w:bidi="ar-SA"/>
        </w:rPr>
      </w:pPr>
    </w:p>
    <w:p w:rsidR="00C82CEC" w:rsidRDefault="00C82CEC" w:rsidP="00750CB0">
      <w:pPr>
        <w:ind w:firstLine="709"/>
        <w:rPr>
          <w:rFonts w:ascii="Times New Roman" w:eastAsiaTheme="minorHAnsi" w:hAnsi="Times New Roman" w:cs="Times New Roman"/>
          <w:color w:val="auto"/>
          <w:lang w:eastAsia="en-US" w:bidi="ar-SA"/>
        </w:rPr>
      </w:pPr>
    </w:p>
    <w:p w:rsidR="00C82CEC" w:rsidRPr="00701C70" w:rsidRDefault="00C82CEC" w:rsidP="00750CB0">
      <w:pPr>
        <w:ind w:firstLine="709"/>
        <w:rPr>
          <w:rFonts w:ascii="Times New Roman" w:eastAsiaTheme="minorHAnsi" w:hAnsi="Times New Roman" w:cs="Times New Roman"/>
          <w:color w:val="auto"/>
          <w:lang w:eastAsia="en-US" w:bidi="ar-SA"/>
        </w:rPr>
      </w:pPr>
    </w:p>
    <w:p w:rsidR="00915E29" w:rsidRPr="00701C70" w:rsidRDefault="00915E29" w:rsidP="00750CB0">
      <w:pPr>
        <w:jc w:val="center"/>
        <w:rPr>
          <w:rFonts w:ascii="Times New Roman" w:eastAsiaTheme="minorHAnsi" w:hAnsi="Times New Roman" w:cs="Times New Roman"/>
          <w:b/>
          <w:color w:val="auto"/>
          <w:lang w:eastAsia="en-US" w:bidi="ar-SA"/>
        </w:rPr>
      </w:pPr>
      <w:r w:rsidRPr="00701C70">
        <w:rPr>
          <w:rFonts w:ascii="Times New Roman" w:eastAsiaTheme="minorHAnsi" w:hAnsi="Times New Roman" w:cs="Times New Roman"/>
          <w:b/>
          <w:color w:val="auto"/>
          <w:lang w:eastAsia="en-US" w:bidi="ar-SA"/>
        </w:rPr>
        <w:lastRenderedPageBreak/>
        <w:t>Структура земельного фонда МО «Алданский район»</w:t>
      </w:r>
    </w:p>
    <w:p w:rsidR="00915E29" w:rsidRPr="00701C70" w:rsidRDefault="00915E29" w:rsidP="00750CB0">
      <w:pPr>
        <w:jc w:val="center"/>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(по состоянию на 01.01.2017 г.)</w:t>
      </w:r>
    </w:p>
    <w:p w:rsidR="00B03F7C" w:rsidRPr="00701C70" w:rsidRDefault="00B03F7C" w:rsidP="00BC1E37">
      <w:pPr>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Таблица № 1</w:t>
      </w:r>
    </w:p>
    <w:tbl>
      <w:tblPr>
        <w:tblStyle w:val="2e"/>
        <w:tblW w:w="0" w:type="auto"/>
        <w:tblLook w:val="04A0" w:firstRow="1" w:lastRow="0" w:firstColumn="1" w:lastColumn="0" w:noHBand="0" w:noVBand="1"/>
      </w:tblPr>
      <w:tblGrid>
        <w:gridCol w:w="3176"/>
        <w:gridCol w:w="3155"/>
        <w:gridCol w:w="3155"/>
      </w:tblGrid>
      <w:tr w:rsidR="00915E29" w:rsidRPr="00701C70" w:rsidTr="00943FBE">
        <w:trPr>
          <w:trHeight w:val="578"/>
        </w:trPr>
        <w:tc>
          <w:tcPr>
            <w:tcW w:w="3190" w:type="dxa"/>
            <w:vAlign w:val="center"/>
          </w:tcPr>
          <w:p w:rsidR="00915E29" w:rsidRPr="00701C70" w:rsidRDefault="00915E29" w:rsidP="00BC1E37">
            <w:pPr>
              <w:rPr>
                <w:rFonts w:ascii="Times New Roman" w:hAnsi="Times New Roman"/>
                <w:b/>
                <w:color w:val="auto"/>
              </w:rPr>
            </w:pPr>
            <w:r w:rsidRPr="00701C70">
              <w:rPr>
                <w:rFonts w:ascii="Times New Roman" w:hAnsi="Times New Roman"/>
                <w:b/>
                <w:color w:val="auto"/>
              </w:rPr>
              <w:t>Категория земель</w:t>
            </w:r>
          </w:p>
        </w:tc>
        <w:tc>
          <w:tcPr>
            <w:tcW w:w="3190" w:type="dxa"/>
            <w:vAlign w:val="center"/>
          </w:tcPr>
          <w:p w:rsidR="00915E29" w:rsidRPr="00701C70" w:rsidRDefault="00915E29" w:rsidP="00943FBE">
            <w:pPr>
              <w:jc w:val="center"/>
              <w:rPr>
                <w:rFonts w:ascii="Times New Roman" w:hAnsi="Times New Roman"/>
                <w:b/>
                <w:color w:val="auto"/>
              </w:rPr>
            </w:pPr>
            <w:r w:rsidRPr="00701C70">
              <w:rPr>
                <w:rFonts w:ascii="Times New Roman" w:hAnsi="Times New Roman"/>
                <w:b/>
                <w:color w:val="auto"/>
              </w:rPr>
              <w:t>Площадь, га</w:t>
            </w:r>
          </w:p>
        </w:tc>
        <w:tc>
          <w:tcPr>
            <w:tcW w:w="3191" w:type="dxa"/>
            <w:vAlign w:val="center"/>
          </w:tcPr>
          <w:p w:rsidR="00915E29" w:rsidRPr="00701C70" w:rsidRDefault="00915E29" w:rsidP="00943FBE">
            <w:pPr>
              <w:jc w:val="center"/>
              <w:rPr>
                <w:rFonts w:ascii="Times New Roman" w:hAnsi="Times New Roman"/>
                <w:b/>
                <w:color w:val="auto"/>
              </w:rPr>
            </w:pPr>
            <w:r w:rsidRPr="00701C70">
              <w:rPr>
                <w:rFonts w:ascii="Times New Roman" w:hAnsi="Times New Roman"/>
                <w:b/>
                <w:color w:val="auto"/>
              </w:rPr>
              <w:t>% от общей площади района</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сельскохозяйственного назначения</w:t>
            </w:r>
          </w:p>
        </w:tc>
        <w:tc>
          <w:tcPr>
            <w:tcW w:w="3190" w:type="dxa"/>
          </w:tcPr>
          <w:p w:rsidR="00915E29" w:rsidRPr="00701C70" w:rsidRDefault="00E627E6" w:rsidP="00943FBE">
            <w:pPr>
              <w:jc w:val="center"/>
              <w:rPr>
                <w:rFonts w:ascii="Times New Roman" w:hAnsi="Times New Roman"/>
                <w:color w:val="auto"/>
              </w:rPr>
            </w:pPr>
            <w:r w:rsidRPr="00701C70">
              <w:rPr>
                <w:rFonts w:ascii="Times New Roman" w:hAnsi="Times New Roman"/>
                <w:color w:val="auto"/>
              </w:rPr>
              <w:t>26535</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4,3</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населенных пунктов</w:t>
            </w:r>
          </w:p>
        </w:tc>
        <w:tc>
          <w:tcPr>
            <w:tcW w:w="3190" w:type="dxa"/>
          </w:tcPr>
          <w:p w:rsidR="00915E29" w:rsidRPr="00701C70" w:rsidRDefault="00E627E6" w:rsidP="00943FBE">
            <w:pPr>
              <w:jc w:val="center"/>
              <w:rPr>
                <w:rFonts w:ascii="Times New Roman" w:hAnsi="Times New Roman"/>
                <w:color w:val="auto"/>
              </w:rPr>
            </w:pPr>
            <w:r w:rsidRPr="00701C70">
              <w:rPr>
                <w:rFonts w:ascii="Times New Roman" w:hAnsi="Times New Roman"/>
                <w:color w:val="auto"/>
              </w:rPr>
              <w:t>13521</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0,08</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промышленности, энергетики, транспорта, связи, радиовещания…. И земли иного специального назначения</w:t>
            </w:r>
          </w:p>
        </w:tc>
        <w:tc>
          <w:tcPr>
            <w:tcW w:w="3190" w:type="dxa"/>
          </w:tcPr>
          <w:p w:rsidR="00915E29" w:rsidRPr="00701C70" w:rsidRDefault="00E627E6" w:rsidP="00943FBE">
            <w:pPr>
              <w:jc w:val="center"/>
              <w:rPr>
                <w:rFonts w:ascii="Times New Roman" w:hAnsi="Times New Roman"/>
                <w:color w:val="auto"/>
              </w:rPr>
            </w:pPr>
            <w:r w:rsidRPr="00701C70">
              <w:rPr>
                <w:rFonts w:ascii="Times New Roman" w:hAnsi="Times New Roman"/>
                <w:color w:val="auto"/>
              </w:rPr>
              <w:t>8075</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0,1</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особо охраняемых территорий и объектов</w:t>
            </w:r>
          </w:p>
        </w:tc>
        <w:tc>
          <w:tcPr>
            <w:tcW w:w="3190"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99</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0,0006</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лесного фонда</w:t>
            </w:r>
          </w:p>
        </w:tc>
        <w:tc>
          <w:tcPr>
            <w:tcW w:w="3190" w:type="dxa"/>
          </w:tcPr>
          <w:p w:rsidR="00915E29" w:rsidRPr="00701C70" w:rsidRDefault="00E627E6" w:rsidP="00943FBE">
            <w:pPr>
              <w:jc w:val="center"/>
              <w:rPr>
                <w:rFonts w:ascii="Times New Roman" w:hAnsi="Times New Roman"/>
                <w:color w:val="auto"/>
              </w:rPr>
            </w:pPr>
            <w:r w:rsidRPr="00701C70">
              <w:rPr>
                <w:rFonts w:ascii="Times New Roman" w:hAnsi="Times New Roman"/>
                <w:color w:val="auto"/>
              </w:rPr>
              <w:t>15565451</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95,11</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водного фонда</w:t>
            </w:r>
          </w:p>
        </w:tc>
        <w:tc>
          <w:tcPr>
            <w:tcW w:w="3190"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61037</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0,39</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Земли запаса</w:t>
            </w:r>
          </w:p>
        </w:tc>
        <w:tc>
          <w:tcPr>
            <w:tcW w:w="3190"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7260</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0,05</w:t>
            </w:r>
          </w:p>
        </w:tc>
      </w:tr>
      <w:tr w:rsidR="00915E29" w:rsidRPr="00701C70" w:rsidTr="00943FBE">
        <w:tc>
          <w:tcPr>
            <w:tcW w:w="3190" w:type="dxa"/>
          </w:tcPr>
          <w:p w:rsidR="00915E29" w:rsidRPr="00701C70" w:rsidRDefault="00915E29" w:rsidP="00BC1E37">
            <w:pPr>
              <w:rPr>
                <w:rFonts w:ascii="Times New Roman" w:hAnsi="Times New Roman"/>
                <w:color w:val="auto"/>
              </w:rPr>
            </w:pPr>
            <w:r w:rsidRPr="00701C70">
              <w:rPr>
                <w:rFonts w:ascii="Times New Roman" w:hAnsi="Times New Roman"/>
                <w:color w:val="auto"/>
              </w:rPr>
              <w:t>Итого земель</w:t>
            </w:r>
          </w:p>
        </w:tc>
        <w:tc>
          <w:tcPr>
            <w:tcW w:w="3190"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15681978</w:t>
            </w:r>
          </w:p>
        </w:tc>
        <w:tc>
          <w:tcPr>
            <w:tcW w:w="3191" w:type="dxa"/>
          </w:tcPr>
          <w:p w:rsidR="00915E29" w:rsidRPr="00701C70" w:rsidRDefault="00915E29" w:rsidP="00943FBE">
            <w:pPr>
              <w:jc w:val="center"/>
              <w:rPr>
                <w:rFonts w:ascii="Times New Roman" w:hAnsi="Times New Roman"/>
                <w:color w:val="auto"/>
              </w:rPr>
            </w:pPr>
            <w:r w:rsidRPr="00701C70">
              <w:rPr>
                <w:rFonts w:ascii="Times New Roman" w:hAnsi="Times New Roman"/>
                <w:color w:val="auto"/>
              </w:rPr>
              <w:t>100,0</w:t>
            </w:r>
          </w:p>
        </w:tc>
      </w:tr>
    </w:tbl>
    <w:p w:rsidR="00915E29" w:rsidRPr="00701C70" w:rsidRDefault="00915E29" w:rsidP="00BC1E37">
      <w:pPr>
        <w:rPr>
          <w:rFonts w:ascii="Times New Roman" w:eastAsiaTheme="minorHAnsi" w:hAnsi="Times New Roman" w:cs="Times New Roman"/>
          <w:color w:val="auto"/>
          <w:sz w:val="22"/>
          <w:szCs w:val="22"/>
          <w:lang w:eastAsia="en-US" w:bidi="ar-SA"/>
        </w:rPr>
      </w:pPr>
    </w:p>
    <w:p w:rsidR="00EC64DB" w:rsidRPr="00701C70" w:rsidRDefault="00EC64DB" w:rsidP="00BC1E37">
      <w:pPr>
        <w:pStyle w:val="3"/>
        <w:rPr>
          <w:rFonts w:eastAsiaTheme="minorHAnsi"/>
        </w:rPr>
      </w:pPr>
      <w:bookmarkStart w:id="7" w:name="_Toc864371"/>
      <w:r w:rsidRPr="00701C70">
        <w:rPr>
          <w:rFonts w:eastAsiaTheme="minorHAnsi"/>
        </w:rPr>
        <w:t>1.3.2. Минерально-сырьевые ресурсы</w:t>
      </w:r>
      <w:bookmarkEnd w:id="7"/>
    </w:p>
    <w:p w:rsidR="00EC64DB" w:rsidRPr="00701C70" w:rsidRDefault="00EC64DB" w:rsidP="00A7273B">
      <w:pPr>
        <w:widowControl/>
        <w:ind w:firstLine="709"/>
        <w:jc w:val="both"/>
        <w:rPr>
          <w:rFonts w:ascii="Times New Roman" w:eastAsiaTheme="minorHAnsi" w:hAnsi="Times New Roman" w:cs="Times New Roman"/>
          <w:b/>
          <w:color w:val="auto"/>
          <w:sz w:val="28"/>
          <w:szCs w:val="28"/>
          <w:lang w:eastAsia="en-US" w:bidi="ar-SA"/>
        </w:rPr>
      </w:pP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Минерально-сырьевая база (МСБ) района представлена месторождениями россыпного и коренного золота, коренного серебра, апатитовых руд, редкоземельных металлов, фтора, урана, ванадия, молибдена, цветных камней, флогопита, сырья для минваты, абразивов, вермикулита, графита, платины, общераспространенными полезными ископаемыми (ОПИ) и подземных вод.</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Основными недропользователями на территории Алданского района являются: АО «Якутскгеология», ряд предприятий золотого кластера холдинга ПАО «Селигдар» (АО «Золото Селигдара», АО «Лунное», ООО «Рябиновое»), АО «Эльконский ГМК», АО «Полюс Алдан» (АО «Алданзолото» ГРК в декабре 2017 года переименовано в АО «Полюс Алдан»), ООО «Прогресс», ЗАО «Саха Голд Майнинг», ООО «Континент», ООО «СахаТрейд», ООО ГДК «Алдан», АО «Теплоэнергосервис», АО «Росгеология», ООО «Горно-промышленная компания «Восточная», ООО «Арктик-Золото», ООО а/с «Нимгеркан» ООО «Спецмост-Якутск, ООО «Норд Голд», ООО «Санти», ООО «Зенит», ООО «ГПК «Восточная», ООО «Кенне», ООО «Восток» г.Алдан, ООО «Дальстройнефтегаз», ООО «ТБМ», ООО «Техгазстрой», ООО «Транснефть-Восток» и др.</w:t>
      </w:r>
    </w:p>
    <w:p w:rsidR="00391B09" w:rsidRPr="00701C70" w:rsidRDefault="00391B09" w:rsidP="00750CB0">
      <w:pPr>
        <w:ind w:firstLine="709"/>
        <w:jc w:val="both"/>
        <w:rPr>
          <w:rFonts w:ascii="Times New Roman" w:hAnsi="Times New Roman" w:cs="Times New Roman"/>
          <w:b/>
          <w:i/>
          <w:color w:val="auto"/>
          <w:u w:val="single"/>
        </w:rPr>
      </w:pPr>
      <w:r w:rsidRPr="00701C70">
        <w:rPr>
          <w:rFonts w:ascii="Times New Roman" w:hAnsi="Times New Roman" w:cs="Times New Roman"/>
          <w:b/>
          <w:i/>
          <w:color w:val="auto"/>
          <w:u w:val="single"/>
        </w:rPr>
        <w:t>Золото</w:t>
      </w:r>
    </w:p>
    <w:p w:rsidR="00391B09" w:rsidRPr="00701C70" w:rsidRDefault="00391B09" w:rsidP="00750CB0">
      <w:pPr>
        <w:ind w:firstLine="709"/>
        <w:jc w:val="both"/>
        <w:rPr>
          <w:rFonts w:ascii="Times New Roman" w:hAnsi="Times New Roman" w:cs="Times New Roman"/>
          <w:b/>
          <w:color w:val="auto"/>
        </w:rPr>
      </w:pPr>
      <w:r w:rsidRPr="00701C70">
        <w:rPr>
          <w:rFonts w:ascii="Times New Roman" w:hAnsi="Times New Roman" w:cs="Times New Roman"/>
          <w:color w:val="auto"/>
        </w:rPr>
        <w:t xml:space="preserve">На территории улуса расположено 34 месторождения рудного золота, в тч. уникальное по запасам Куранахское рудное поле. В распределённом фонде находятся 26 месторождений. Суммарные запасы рудного золота составляют: </w:t>
      </w:r>
      <w:r w:rsidRPr="00701C70">
        <w:rPr>
          <w:rFonts w:ascii="Times New Roman" w:hAnsi="Times New Roman" w:cs="Times New Roman"/>
          <w:b/>
          <w:color w:val="auto"/>
        </w:rPr>
        <w:t>А+В+С</w:t>
      </w:r>
      <w:r w:rsidRPr="00701C70">
        <w:rPr>
          <w:rFonts w:ascii="Times New Roman" w:hAnsi="Times New Roman" w:cs="Times New Roman"/>
          <w:b/>
          <w:color w:val="auto"/>
          <w:vertAlign w:val="subscript"/>
        </w:rPr>
        <w:t>1</w:t>
      </w:r>
      <w:r w:rsidRPr="00701C70">
        <w:rPr>
          <w:rFonts w:ascii="Times New Roman" w:hAnsi="Times New Roman" w:cs="Times New Roman"/>
          <w:b/>
          <w:color w:val="auto"/>
        </w:rPr>
        <w:t xml:space="preserve"> – 145348 кг, С</w:t>
      </w:r>
      <w:r w:rsidRPr="00701C70">
        <w:rPr>
          <w:rFonts w:ascii="Times New Roman" w:hAnsi="Times New Roman" w:cs="Times New Roman"/>
          <w:b/>
          <w:color w:val="auto"/>
          <w:vertAlign w:val="subscript"/>
        </w:rPr>
        <w:t>2</w:t>
      </w:r>
      <w:r w:rsidRPr="00701C70">
        <w:rPr>
          <w:rFonts w:ascii="Times New Roman" w:hAnsi="Times New Roman" w:cs="Times New Roman"/>
          <w:b/>
          <w:color w:val="auto"/>
        </w:rPr>
        <w:t xml:space="preserve"> – 273217 кг, забалансовые – 215330 кг.</w:t>
      </w:r>
    </w:p>
    <w:p w:rsidR="00391B09" w:rsidRPr="00701C70" w:rsidRDefault="00391B09" w:rsidP="00750CB0">
      <w:pPr>
        <w:ind w:firstLine="709"/>
        <w:jc w:val="both"/>
        <w:rPr>
          <w:rFonts w:ascii="Times New Roman" w:hAnsi="Times New Roman" w:cs="Times New Roman"/>
          <w:b/>
          <w:color w:val="auto"/>
        </w:rPr>
      </w:pPr>
      <w:r w:rsidRPr="00701C70">
        <w:rPr>
          <w:rFonts w:ascii="Times New Roman" w:hAnsi="Times New Roman" w:cs="Times New Roman"/>
          <w:color w:val="auto"/>
        </w:rPr>
        <w:t xml:space="preserve">Государственным балансом запасов также учитывается коренное серебро, как попутное полезное ископаемое рудного золота и суммарно составляет: </w:t>
      </w:r>
      <w:r w:rsidRPr="00701C70">
        <w:rPr>
          <w:rFonts w:ascii="Times New Roman" w:hAnsi="Times New Roman" w:cs="Times New Roman"/>
          <w:b/>
          <w:color w:val="auto"/>
        </w:rPr>
        <w:t>А+В+С</w:t>
      </w:r>
      <w:r w:rsidRPr="00701C70">
        <w:rPr>
          <w:rFonts w:ascii="Times New Roman" w:hAnsi="Times New Roman" w:cs="Times New Roman"/>
          <w:b/>
          <w:color w:val="auto"/>
          <w:vertAlign w:val="subscript"/>
        </w:rPr>
        <w:t>1</w:t>
      </w:r>
      <w:r w:rsidRPr="00701C70">
        <w:rPr>
          <w:rFonts w:ascii="Times New Roman" w:hAnsi="Times New Roman" w:cs="Times New Roman"/>
          <w:b/>
          <w:color w:val="auto"/>
        </w:rPr>
        <w:t xml:space="preserve"> – 97,8 т., С</w:t>
      </w:r>
      <w:r w:rsidRPr="00701C70">
        <w:rPr>
          <w:rFonts w:ascii="Times New Roman" w:hAnsi="Times New Roman" w:cs="Times New Roman"/>
          <w:b/>
          <w:color w:val="auto"/>
          <w:vertAlign w:val="subscript"/>
        </w:rPr>
        <w:t>2</w:t>
      </w:r>
      <w:r w:rsidRPr="00701C70">
        <w:rPr>
          <w:rFonts w:ascii="Times New Roman" w:hAnsi="Times New Roman" w:cs="Times New Roman"/>
          <w:b/>
          <w:color w:val="auto"/>
        </w:rPr>
        <w:t xml:space="preserve"> – 2477,4 т., забалансовые – 1384,0 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Россыпное золото представлено 122 месторождениями, из них только 24 находятся в распределенном фонде недр. Суммарные запасы россыпного золота составляют: </w:t>
      </w:r>
      <w:r w:rsidRPr="00701C70">
        <w:rPr>
          <w:rFonts w:ascii="Times New Roman" w:hAnsi="Times New Roman" w:cs="Times New Roman"/>
          <w:b/>
          <w:color w:val="auto"/>
        </w:rPr>
        <w:t>А+В+С</w:t>
      </w:r>
      <w:r w:rsidRPr="00701C70">
        <w:rPr>
          <w:rFonts w:ascii="Times New Roman" w:hAnsi="Times New Roman" w:cs="Times New Roman"/>
          <w:b/>
          <w:color w:val="auto"/>
          <w:vertAlign w:val="subscript"/>
        </w:rPr>
        <w:t>1</w:t>
      </w:r>
      <w:r w:rsidRPr="00701C70">
        <w:rPr>
          <w:rFonts w:ascii="Times New Roman" w:hAnsi="Times New Roman" w:cs="Times New Roman"/>
          <w:b/>
          <w:color w:val="auto"/>
        </w:rPr>
        <w:t xml:space="preserve"> – 98721 кг, С</w:t>
      </w:r>
      <w:r w:rsidRPr="00701C70">
        <w:rPr>
          <w:rFonts w:ascii="Times New Roman" w:hAnsi="Times New Roman" w:cs="Times New Roman"/>
          <w:b/>
          <w:color w:val="auto"/>
          <w:vertAlign w:val="subscript"/>
        </w:rPr>
        <w:t>2</w:t>
      </w:r>
      <w:r w:rsidRPr="00701C70">
        <w:rPr>
          <w:rFonts w:ascii="Times New Roman" w:hAnsi="Times New Roman" w:cs="Times New Roman"/>
          <w:b/>
          <w:color w:val="auto"/>
        </w:rPr>
        <w:t xml:space="preserve"> – 2695 кг, забалансовые – 7667 кг.</w:t>
      </w:r>
    </w:p>
    <w:p w:rsidR="00391B09" w:rsidRPr="00701C70" w:rsidRDefault="00391B09" w:rsidP="00750CB0">
      <w:pPr>
        <w:ind w:firstLine="709"/>
        <w:jc w:val="both"/>
        <w:rPr>
          <w:rFonts w:ascii="Times New Roman" w:hAnsi="Times New Roman" w:cs="Times New Roman"/>
          <w:b/>
          <w:color w:val="auto"/>
        </w:rPr>
      </w:pPr>
      <w:r w:rsidRPr="00701C70">
        <w:rPr>
          <w:rFonts w:ascii="Times New Roman" w:hAnsi="Times New Roman" w:cs="Times New Roman"/>
          <w:color w:val="auto"/>
        </w:rPr>
        <w:t xml:space="preserve">Золото техногенное (1 объект): </w:t>
      </w:r>
      <w:r w:rsidRPr="00701C70">
        <w:rPr>
          <w:rFonts w:ascii="Times New Roman" w:hAnsi="Times New Roman" w:cs="Times New Roman"/>
          <w:b/>
          <w:color w:val="auto"/>
        </w:rPr>
        <w:t>А+В+С</w:t>
      </w:r>
      <w:r w:rsidRPr="00701C70">
        <w:rPr>
          <w:rFonts w:ascii="Times New Roman" w:hAnsi="Times New Roman" w:cs="Times New Roman"/>
          <w:b/>
          <w:color w:val="auto"/>
          <w:vertAlign w:val="subscript"/>
        </w:rPr>
        <w:t>1</w:t>
      </w:r>
      <w:r w:rsidRPr="00701C70">
        <w:rPr>
          <w:rFonts w:ascii="Times New Roman" w:hAnsi="Times New Roman" w:cs="Times New Roman"/>
          <w:b/>
          <w:color w:val="auto"/>
        </w:rPr>
        <w:t xml:space="preserve"> – 25704 кг, С</w:t>
      </w:r>
      <w:r w:rsidRPr="00701C70">
        <w:rPr>
          <w:rFonts w:ascii="Times New Roman" w:hAnsi="Times New Roman" w:cs="Times New Roman"/>
          <w:b/>
          <w:color w:val="auto"/>
          <w:vertAlign w:val="subscript"/>
        </w:rPr>
        <w:t>2</w:t>
      </w:r>
      <w:r w:rsidRPr="00701C70">
        <w:rPr>
          <w:rFonts w:ascii="Times New Roman" w:hAnsi="Times New Roman" w:cs="Times New Roman"/>
          <w:b/>
          <w:color w:val="auto"/>
        </w:rPr>
        <w:t xml:space="preserve"> – 11490 кг, забалансовые – 1427 кг.</w:t>
      </w:r>
    </w:p>
    <w:p w:rsidR="00391B09" w:rsidRPr="00701C70" w:rsidRDefault="00391B09" w:rsidP="00750CB0">
      <w:pPr>
        <w:ind w:firstLine="709"/>
        <w:jc w:val="both"/>
        <w:rPr>
          <w:rFonts w:ascii="Times New Roman" w:hAnsi="Times New Roman" w:cs="Times New Roman"/>
          <w:b/>
          <w:i/>
          <w:color w:val="auto"/>
          <w:u w:val="single"/>
        </w:rPr>
      </w:pPr>
      <w:r w:rsidRPr="00701C70">
        <w:rPr>
          <w:rFonts w:ascii="Times New Roman" w:hAnsi="Times New Roman" w:cs="Times New Roman"/>
          <w:b/>
          <w:i/>
          <w:color w:val="auto"/>
          <w:u w:val="single"/>
        </w:rPr>
        <w:t>Платина россыпная</w:t>
      </w:r>
    </w:p>
    <w:p w:rsidR="00391B09" w:rsidRPr="00701C70" w:rsidRDefault="00391B09" w:rsidP="00750CB0">
      <w:pPr>
        <w:ind w:firstLine="709"/>
        <w:jc w:val="both"/>
        <w:rPr>
          <w:rFonts w:ascii="Times New Roman" w:hAnsi="Times New Roman" w:cs="Times New Roman"/>
          <w:b/>
          <w:color w:val="auto"/>
        </w:rPr>
      </w:pPr>
      <w:r w:rsidRPr="00701C70">
        <w:rPr>
          <w:rFonts w:ascii="Times New Roman" w:hAnsi="Times New Roman" w:cs="Times New Roman"/>
          <w:color w:val="auto"/>
        </w:rPr>
        <w:lastRenderedPageBreak/>
        <w:t xml:space="preserve">В нераспределенном фонде недр числится месторождение «р. Инагли, правый приток р. Алдан» с запасами россыпной платины по категориям: </w:t>
      </w:r>
      <w:r w:rsidRPr="00701C70">
        <w:rPr>
          <w:rFonts w:ascii="Times New Roman" w:hAnsi="Times New Roman" w:cs="Times New Roman"/>
          <w:b/>
          <w:color w:val="auto"/>
        </w:rPr>
        <w:t>А+В+С</w:t>
      </w:r>
      <w:r w:rsidRPr="00701C70">
        <w:rPr>
          <w:rFonts w:ascii="Times New Roman" w:hAnsi="Times New Roman" w:cs="Times New Roman"/>
          <w:b/>
          <w:color w:val="auto"/>
          <w:vertAlign w:val="subscript"/>
        </w:rPr>
        <w:t>1</w:t>
      </w:r>
      <w:r w:rsidRPr="00701C70">
        <w:rPr>
          <w:rFonts w:ascii="Times New Roman" w:hAnsi="Times New Roman" w:cs="Times New Roman"/>
          <w:b/>
          <w:color w:val="auto"/>
        </w:rPr>
        <w:t xml:space="preserve"> – 78 кг, забалансовые – 24 кг.</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Апатитовые руды</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В нераспределенном фонде недр числится крупное месторождение «Селигдар» с запасами по категориям: А+В+С</w:t>
      </w:r>
      <w:r w:rsidRPr="00701C70">
        <w:rPr>
          <w:rFonts w:ascii="Times New Roman" w:hAnsi="Times New Roman" w:cs="Times New Roman"/>
          <w:color w:val="auto"/>
          <w:vertAlign w:val="subscript"/>
        </w:rPr>
        <w:t>1</w:t>
      </w:r>
      <w:r w:rsidRPr="00701C70">
        <w:rPr>
          <w:rFonts w:ascii="Times New Roman" w:hAnsi="Times New Roman" w:cs="Times New Roman"/>
          <w:color w:val="auto"/>
        </w:rPr>
        <w:t xml:space="preserve"> – 85587 тыс.т, забалансовые – 7906 тыс.т. Также по данному месторождению учтены балансовые запасы попутных компонентов редкоземельных металлов и фтора.</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Уран</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На территории района в распределенном фонде недр учтены 7 месторождений (лицензии по 6 месторождениям принадлежат АО «Эльконский ГМК», 1 месторождение – АО «Лунное»). Общие запасы урана составляют по категориям: А+В+С</w:t>
      </w:r>
      <w:r w:rsidRPr="00701C70">
        <w:rPr>
          <w:rFonts w:ascii="Times New Roman" w:hAnsi="Times New Roman" w:cs="Times New Roman"/>
          <w:color w:val="auto"/>
          <w:vertAlign w:val="subscript"/>
        </w:rPr>
        <w:t>1</w:t>
      </w:r>
      <w:r w:rsidRPr="00701C70">
        <w:rPr>
          <w:rFonts w:ascii="Times New Roman" w:hAnsi="Times New Roman" w:cs="Times New Roman"/>
          <w:color w:val="auto"/>
        </w:rPr>
        <w:t xml:space="preserve"> – 116831 т,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240315 т, забалансовые – 48073 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В нераспределенном фонде недр учтены 11 месторождений с общими запасами по категориям: А+В+С</w:t>
      </w:r>
      <w:r w:rsidRPr="00701C70">
        <w:rPr>
          <w:rFonts w:ascii="Times New Roman" w:hAnsi="Times New Roman" w:cs="Times New Roman"/>
          <w:color w:val="auto"/>
          <w:vertAlign w:val="subscript"/>
        </w:rPr>
        <w:t>1</w:t>
      </w:r>
      <w:r w:rsidRPr="00701C70">
        <w:rPr>
          <w:rFonts w:ascii="Times New Roman" w:hAnsi="Times New Roman" w:cs="Times New Roman"/>
          <w:color w:val="auto"/>
        </w:rPr>
        <w:t xml:space="preserve"> – 4577 т,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21032 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Цветные камни</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В распределенном фонде недр находится месторождение хромдиопсида «Инагли», недропользователем которого является ООО «Восток» (лицензия ЯКУ 14957 ПЭ до 31.12.2045 г.), с запасами ювелирного хромдиопсида по категориям: А+В+С</w:t>
      </w:r>
      <w:r w:rsidRPr="00701C70">
        <w:rPr>
          <w:rFonts w:ascii="Times New Roman" w:hAnsi="Times New Roman" w:cs="Times New Roman"/>
          <w:color w:val="auto"/>
          <w:vertAlign w:val="subscript"/>
        </w:rPr>
        <w:t>1</w:t>
      </w:r>
      <w:r w:rsidRPr="00701C70">
        <w:rPr>
          <w:rFonts w:ascii="Times New Roman" w:hAnsi="Times New Roman" w:cs="Times New Roman"/>
          <w:color w:val="auto"/>
        </w:rPr>
        <w:t xml:space="preserve"> – 143,16 кг,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1248,12 кг, забалансовые – 1391,28 кг.</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В нераспределенном фонде недр находятся 2 месторождения цветных камней:</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месторождение аметиста «Обман» с запасами по категории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36,8 кг;</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месторождение мраморного оникса «Тумулдурское» с запасами по категории С</w:t>
      </w:r>
      <w:r w:rsidRPr="00701C70">
        <w:rPr>
          <w:rFonts w:ascii="Times New Roman" w:hAnsi="Times New Roman" w:cs="Times New Roman"/>
          <w:color w:val="auto"/>
          <w:vertAlign w:val="subscript"/>
        </w:rPr>
        <w:t>2</w:t>
      </w:r>
      <w:r w:rsidRPr="00701C70">
        <w:rPr>
          <w:rFonts w:ascii="Times New Roman" w:hAnsi="Times New Roman" w:cs="Times New Roman"/>
          <w:color w:val="auto"/>
        </w:rPr>
        <w:t>–133,6 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Флогопит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Всего по району в нераспределенном фонде числятся 20 месторождений флогопита с общими запасами по категориям: А+В+С</w:t>
      </w:r>
      <w:r w:rsidRPr="00701C70">
        <w:rPr>
          <w:rFonts w:ascii="Times New Roman" w:hAnsi="Times New Roman" w:cs="Times New Roman"/>
          <w:color w:val="auto"/>
          <w:vertAlign w:val="subscript"/>
        </w:rPr>
        <w:t xml:space="preserve">1 </w:t>
      </w:r>
      <w:r w:rsidRPr="00701C70">
        <w:rPr>
          <w:rFonts w:ascii="Times New Roman" w:hAnsi="Times New Roman" w:cs="Times New Roman"/>
          <w:color w:val="auto"/>
        </w:rPr>
        <w:t>– 257375 т,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38639 т, забалансовые – 71274 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Ванадий</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По району числится 6 разведываемых и подготавливаемых к освоению месторождений ванадия, с запасами по категории С</w:t>
      </w:r>
      <w:r w:rsidRPr="00701C70">
        <w:rPr>
          <w:rFonts w:ascii="Times New Roman" w:hAnsi="Times New Roman" w:cs="Times New Roman"/>
          <w:color w:val="auto"/>
          <w:vertAlign w:val="subscript"/>
        </w:rPr>
        <w:t xml:space="preserve">2 </w:t>
      </w:r>
      <w:r w:rsidRPr="00701C70">
        <w:rPr>
          <w:rFonts w:ascii="Times New Roman" w:hAnsi="Times New Roman" w:cs="Times New Roman"/>
          <w:color w:val="auto"/>
        </w:rPr>
        <w:t>– 113,1 т., забалансовые – 51,7 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Молибден</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По району числится 1 месторождение молибдена «Дружное», подготавливаемое к освоению, запасами по категории С</w:t>
      </w:r>
      <w:r w:rsidRPr="00701C70">
        <w:rPr>
          <w:rFonts w:ascii="Times New Roman" w:hAnsi="Times New Roman" w:cs="Times New Roman"/>
          <w:color w:val="auto"/>
          <w:vertAlign w:val="subscript"/>
        </w:rPr>
        <w:t xml:space="preserve">2 </w:t>
      </w:r>
      <w:r w:rsidRPr="00701C70">
        <w:rPr>
          <w:rFonts w:ascii="Times New Roman" w:hAnsi="Times New Roman" w:cs="Times New Roman"/>
          <w:color w:val="auto"/>
        </w:rPr>
        <w:t>– 41,6 тыс.т., забалансовые – 15,7 тыс.т.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Сырье для минеральной ваты (диабаз, диопсидовые породы)</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ООО «ТБМ» для получения минеральной ваты разрабатывает по лицензии ЯКУ 3273 ТЭ месторождение диабаза «Васильевское» с запасами по категориям: А+В+С</w:t>
      </w:r>
      <w:r w:rsidRPr="00701C70">
        <w:rPr>
          <w:rFonts w:ascii="Times New Roman" w:hAnsi="Times New Roman" w:cs="Times New Roman"/>
          <w:color w:val="auto"/>
          <w:vertAlign w:val="subscript"/>
        </w:rPr>
        <w:t xml:space="preserve">1 </w:t>
      </w:r>
      <w:r w:rsidRPr="00701C70">
        <w:rPr>
          <w:rFonts w:ascii="Times New Roman" w:hAnsi="Times New Roman" w:cs="Times New Roman"/>
          <w:color w:val="auto"/>
        </w:rPr>
        <w:t>– 335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174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Также по району в нераспределенном фонде числятся 3 месторождения диопсидовых пород с общими запасами по категориям: А+В+С</w:t>
      </w:r>
      <w:r w:rsidRPr="00701C70">
        <w:rPr>
          <w:rFonts w:ascii="Times New Roman" w:hAnsi="Times New Roman" w:cs="Times New Roman"/>
          <w:color w:val="auto"/>
          <w:vertAlign w:val="subscript"/>
        </w:rPr>
        <w:t xml:space="preserve">1 </w:t>
      </w:r>
      <w:r w:rsidRPr="00701C70">
        <w:rPr>
          <w:rFonts w:ascii="Times New Roman" w:hAnsi="Times New Roman" w:cs="Times New Roman"/>
          <w:color w:val="auto"/>
        </w:rPr>
        <w:t>– 2702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127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Вермикулит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ООО «Восток» разрабатывает по лицензии ЯКУ 14957 ПЭ месторождение «Инагли» с запасами вермикулита по категориям: А+В+С</w:t>
      </w:r>
      <w:r w:rsidRPr="00701C70">
        <w:rPr>
          <w:rFonts w:ascii="Times New Roman" w:hAnsi="Times New Roman" w:cs="Times New Roman"/>
          <w:color w:val="auto"/>
          <w:vertAlign w:val="subscript"/>
        </w:rPr>
        <w:t xml:space="preserve">1 </w:t>
      </w:r>
      <w:r w:rsidRPr="00701C70">
        <w:rPr>
          <w:rFonts w:ascii="Times New Roman" w:hAnsi="Times New Roman" w:cs="Times New Roman"/>
          <w:color w:val="auto"/>
        </w:rPr>
        <w:t>– 393,5 тыс.т, С</w:t>
      </w:r>
      <w:r w:rsidRPr="00701C70">
        <w:rPr>
          <w:rFonts w:ascii="Times New Roman" w:hAnsi="Times New Roman" w:cs="Times New Roman"/>
          <w:color w:val="auto"/>
          <w:vertAlign w:val="subscript"/>
        </w:rPr>
        <w:t>2</w:t>
      </w:r>
      <w:r w:rsidRPr="00701C70">
        <w:rPr>
          <w:rFonts w:ascii="Times New Roman" w:hAnsi="Times New Roman" w:cs="Times New Roman"/>
          <w:color w:val="auto"/>
        </w:rPr>
        <w:t xml:space="preserve"> – 626,2 тыс.т, забалансовые – 315,1 тыс.т.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b/>
          <w:i/>
          <w:color w:val="auto"/>
          <w:u w:val="single"/>
        </w:rPr>
        <w:t>Графит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В нераспределенном фонде находится Надеждинское месторождение (Участок №1) графита с запасами по категориям: А+В+С</w:t>
      </w:r>
      <w:r w:rsidRPr="00701C70">
        <w:rPr>
          <w:rFonts w:ascii="Times New Roman" w:hAnsi="Times New Roman" w:cs="Times New Roman"/>
          <w:color w:val="auto"/>
          <w:vertAlign w:val="subscript"/>
        </w:rPr>
        <w:t>1</w:t>
      </w:r>
      <w:r w:rsidRPr="00701C70">
        <w:rPr>
          <w:rFonts w:ascii="Times New Roman" w:hAnsi="Times New Roman" w:cs="Times New Roman"/>
          <w:color w:val="auto"/>
        </w:rPr>
        <w:t xml:space="preserve"> – 337,5 тыс.т,</w:t>
      </w:r>
    </w:p>
    <w:p w:rsidR="00391B09" w:rsidRPr="00701C70" w:rsidRDefault="00391B09" w:rsidP="00750CB0">
      <w:pPr>
        <w:ind w:firstLine="709"/>
        <w:jc w:val="both"/>
        <w:rPr>
          <w:rFonts w:ascii="Times New Roman" w:hAnsi="Times New Roman" w:cs="Times New Roman"/>
          <w:b/>
          <w:i/>
          <w:color w:val="auto"/>
          <w:u w:val="single"/>
        </w:rPr>
      </w:pPr>
    </w:p>
    <w:p w:rsidR="00391B09" w:rsidRPr="00701C70" w:rsidRDefault="00391B09" w:rsidP="00750CB0">
      <w:pPr>
        <w:ind w:firstLine="709"/>
        <w:jc w:val="both"/>
        <w:rPr>
          <w:rFonts w:ascii="Times New Roman" w:hAnsi="Times New Roman" w:cs="Times New Roman"/>
          <w:b/>
          <w:i/>
          <w:color w:val="auto"/>
          <w:u w:val="single"/>
        </w:rPr>
      </w:pPr>
      <w:r w:rsidRPr="00701C70">
        <w:rPr>
          <w:rFonts w:ascii="Times New Roman" w:hAnsi="Times New Roman" w:cs="Times New Roman"/>
          <w:b/>
          <w:i/>
          <w:color w:val="auto"/>
          <w:u w:val="single"/>
        </w:rPr>
        <w:t>Общераспространенные полезные ископаемые</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территории Алданского улуса </w:t>
      </w:r>
      <w:r w:rsidRPr="00701C70">
        <w:rPr>
          <w:rFonts w:ascii="Times New Roman" w:hAnsi="Times New Roman" w:cs="Times New Roman"/>
          <w:color w:val="auto"/>
          <w:u w:val="single"/>
        </w:rPr>
        <w:t>Сводным отчетным балансом запасов строительных материалов РС (Я)</w:t>
      </w:r>
      <w:r w:rsidRPr="00701C70">
        <w:rPr>
          <w:rFonts w:ascii="Times New Roman" w:hAnsi="Times New Roman" w:cs="Times New Roman"/>
          <w:color w:val="auto"/>
        </w:rPr>
        <w:t xml:space="preserve"> учтено 95 месторождений. Учтенные запасы составляют: строительного камня – 453116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песчано-гравийной смеси – балансовых - 11053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xml:space="preserve"> и забалансовых </w:t>
      </w:r>
      <w:r w:rsidRPr="00701C70">
        <w:rPr>
          <w:rFonts w:ascii="Times New Roman" w:hAnsi="Times New Roman" w:cs="Times New Roman"/>
          <w:color w:val="auto"/>
        </w:rPr>
        <w:lastRenderedPageBreak/>
        <w:t>- 1372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песка – 1601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кирпичного сырья – 2875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глинистых пород (суглинка) для дорожно-строительных работ – 497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сырья для извести – 16804 тыс.т.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u w:val="single"/>
        </w:rPr>
        <w:t>Республиканским балансом перспективных объектов РС (Я)</w:t>
      </w:r>
      <w:r w:rsidRPr="00701C70">
        <w:rPr>
          <w:rFonts w:ascii="Times New Roman" w:hAnsi="Times New Roman" w:cs="Times New Roman"/>
          <w:color w:val="auto"/>
        </w:rPr>
        <w:t xml:space="preserve"> учтено 52 проявления и месторождения. Запасы составляют:</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строительного камня по категории С</w:t>
      </w:r>
      <w:r w:rsidRPr="00701C70">
        <w:rPr>
          <w:rFonts w:ascii="Times New Roman" w:hAnsi="Times New Roman" w:cs="Times New Roman"/>
          <w:color w:val="auto"/>
          <w:vertAlign w:val="subscript"/>
        </w:rPr>
        <w:t xml:space="preserve">2 </w:t>
      </w:r>
      <w:r w:rsidRPr="00701C70">
        <w:rPr>
          <w:rFonts w:ascii="Times New Roman" w:hAnsi="Times New Roman" w:cs="Times New Roman"/>
          <w:color w:val="auto"/>
        </w:rPr>
        <w:t>– 2903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xml:space="preserve"> и</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прогнозные ресурсы – 108925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песчано-гравийной смеси – по категории С</w:t>
      </w:r>
      <w:r w:rsidRPr="00701C70">
        <w:rPr>
          <w:rFonts w:ascii="Times New Roman" w:hAnsi="Times New Roman" w:cs="Times New Roman"/>
          <w:color w:val="auto"/>
          <w:vertAlign w:val="subscript"/>
        </w:rPr>
        <w:t xml:space="preserve">2 </w:t>
      </w:r>
      <w:r w:rsidRPr="00701C70">
        <w:rPr>
          <w:rFonts w:ascii="Times New Roman" w:hAnsi="Times New Roman" w:cs="Times New Roman"/>
          <w:color w:val="auto"/>
        </w:rPr>
        <w:t>– 1529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xml:space="preserve"> и</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прогнозные ресурсы – 5356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песка </w:t>
      </w:r>
      <w:r w:rsidR="000C0FD2" w:rsidRPr="00701C70">
        <w:rPr>
          <w:rFonts w:ascii="Times New Roman" w:hAnsi="Times New Roman" w:cs="Times New Roman"/>
          <w:color w:val="auto"/>
        </w:rPr>
        <w:t>– по</w:t>
      </w:r>
      <w:r w:rsidRPr="00701C70">
        <w:rPr>
          <w:rFonts w:ascii="Times New Roman" w:hAnsi="Times New Roman" w:cs="Times New Roman"/>
          <w:color w:val="auto"/>
        </w:rPr>
        <w:t xml:space="preserve"> категории С</w:t>
      </w:r>
      <w:r w:rsidRPr="00701C70">
        <w:rPr>
          <w:rFonts w:ascii="Times New Roman" w:hAnsi="Times New Roman" w:cs="Times New Roman"/>
          <w:color w:val="auto"/>
          <w:vertAlign w:val="subscript"/>
        </w:rPr>
        <w:t xml:space="preserve">2 </w:t>
      </w:r>
      <w:r w:rsidRPr="00701C70">
        <w:rPr>
          <w:rFonts w:ascii="Times New Roman" w:hAnsi="Times New Roman" w:cs="Times New Roman"/>
          <w:color w:val="auto"/>
        </w:rPr>
        <w:t>– 473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 xml:space="preserve"> и</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прогнозные ресурсы – 6143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 глинистых пород (суглинка) для дорожно-строительных работ – прогнозные ресурсы – 59557 тыс.м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p>
    <w:p w:rsidR="00391B09" w:rsidRPr="00701C70" w:rsidRDefault="00391B09" w:rsidP="00750CB0">
      <w:pPr>
        <w:ind w:firstLine="709"/>
        <w:jc w:val="both"/>
        <w:rPr>
          <w:rFonts w:ascii="Times New Roman" w:hAnsi="Times New Roman"/>
          <w:b/>
          <w:i/>
          <w:color w:val="auto"/>
          <w:u w:val="single"/>
        </w:rPr>
      </w:pPr>
    </w:p>
    <w:p w:rsidR="00391B09" w:rsidRPr="00701C70" w:rsidRDefault="00391B09" w:rsidP="00750CB0">
      <w:pPr>
        <w:ind w:firstLine="709"/>
        <w:jc w:val="both"/>
        <w:rPr>
          <w:rFonts w:ascii="Times New Roman" w:hAnsi="Times New Roman"/>
          <w:b/>
          <w:i/>
          <w:color w:val="auto"/>
          <w:u w:val="single"/>
        </w:rPr>
      </w:pPr>
      <w:r w:rsidRPr="00701C70">
        <w:rPr>
          <w:rFonts w:ascii="Times New Roman" w:hAnsi="Times New Roman"/>
          <w:b/>
          <w:i/>
          <w:color w:val="auto"/>
          <w:u w:val="single"/>
        </w:rPr>
        <w:t>Подземные воды</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Общий объём утверждённых запасов подземных вод по району составляет 153,890 тыс. 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r w:rsidR="000C0FD2" w:rsidRPr="00701C70">
        <w:rPr>
          <w:rFonts w:ascii="Times New Roman" w:hAnsi="Times New Roman" w:cs="Times New Roman"/>
          <w:color w:val="auto"/>
        </w:rPr>
        <w:t>сут</w:t>
      </w:r>
      <w:r w:rsidRPr="00701C70">
        <w:rPr>
          <w:rFonts w:ascii="Times New Roman" w:hAnsi="Times New Roman" w:cs="Times New Roman"/>
          <w:color w:val="auto"/>
        </w:rPr>
        <w:t>. В настоящее время общий объём использования подземных вод в хозяйственно-питьевых и технических целях составляет 34,388 тыс. м</w:t>
      </w:r>
      <w:r w:rsidRPr="00701C70">
        <w:rPr>
          <w:rFonts w:ascii="Times New Roman" w:hAnsi="Times New Roman" w:cs="Times New Roman"/>
          <w:color w:val="auto"/>
          <w:vertAlign w:val="superscript"/>
        </w:rPr>
        <w:t>3</w:t>
      </w:r>
      <w:r w:rsidRPr="00701C70">
        <w:rPr>
          <w:rFonts w:ascii="Times New Roman" w:hAnsi="Times New Roman" w:cs="Times New Roman"/>
          <w:color w:val="auto"/>
        </w:rPr>
        <w:t>/</w:t>
      </w:r>
      <w:r w:rsidR="000C0FD2" w:rsidRPr="00701C70">
        <w:rPr>
          <w:rFonts w:ascii="Times New Roman" w:hAnsi="Times New Roman" w:cs="Times New Roman"/>
          <w:color w:val="auto"/>
        </w:rPr>
        <w:t>сут</w:t>
      </w:r>
      <w:r w:rsidRPr="00701C70">
        <w:rPr>
          <w:rFonts w:ascii="Times New Roman" w:hAnsi="Times New Roman" w:cs="Times New Roman"/>
          <w:color w:val="auto"/>
        </w:rPr>
        <w:t>. Степень освоения – 22,3%.</w:t>
      </w:r>
    </w:p>
    <w:p w:rsidR="00391B09" w:rsidRPr="00701C70" w:rsidRDefault="00391B09" w:rsidP="00750CB0">
      <w:pPr>
        <w:ind w:firstLine="709"/>
        <w:jc w:val="both"/>
        <w:rPr>
          <w:rFonts w:ascii="Times New Roman" w:hAnsi="Times New Roman" w:cs="Times New Roman"/>
          <w:color w:val="auto"/>
        </w:rPr>
      </w:pPr>
      <w:r w:rsidRPr="00701C70">
        <w:rPr>
          <w:rFonts w:ascii="Times New Roman" w:hAnsi="Times New Roman" w:cs="Times New Roman"/>
          <w:color w:val="auto"/>
        </w:rPr>
        <w:t>Следует отметить, что практически все населённые пункты и промышленные объекты района обеспечены естественными ресурсами подземных вод в необходимых объёмах.</w:t>
      </w:r>
    </w:p>
    <w:p w:rsidR="00B43702" w:rsidRPr="00701C70" w:rsidRDefault="00B43702" w:rsidP="00BC1E37">
      <w:pPr>
        <w:rPr>
          <w:rFonts w:ascii="Times New Roman" w:hAnsi="Times New Roman" w:cs="Times New Roman"/>
          <w:color w:val="auto"/>
        </w:rPr>
      </w:pPr>
    </w:p>
    <w:p w:rsidR="00EC64DB" w:rsidRPr="00701C70" w:rsidRDefault="00EC64DB" w:rsidP="00BC1E37">
      <w:pPr>
        <w:pStyle w:val="3"/>
      </w:pPr>
      <w:bookmarkStart w:id="8" w:name="_Toc864372"/>
      <w:r w:rsidRPr="00701C70">
        <w:t>1.3.3. Лесные и биоресурсы</w:t>
      </w:r>
      <w:bookmarkEnd w:id="8"/>
    </w:p>
    <w:p w:rsidR="000B3864" w:rsidRPr="00701C70" w:rsidRDefault="000B3864" w:rsidP="000B3864">
      <w:pPr>
        <w:pStyle w:val="2f"/>
        <w:spacing w:after="0" w:line="264" w:lineRule="auto"/>
        <w:ind w:firstLine="708"/>
        <w:jc w:val="both"/>
        <w:rPr>
          <w:rFonts w:ascii="Times New Roman" w:hAnsi="Times New Roman" w:cs="Times New Roman"/>
          <w:color w:val="auto"/>
        </w:rPr>
      </w:pPr>
      <w:r w:rsidRPr="00701C70">
        <w:rPr>
          <w:rFonts w:ascii="Times New Roman" w:hAnsi="Times New Roman" w:cs="Times New Roman"/>
          <w:color w:val="auto"/>
        </w:rPr>
        <w:t xml:space="preserve">Алданский район является одним из лесосырьевых районов республики. Основные запасы </w:t>
      </w:r>
      <w:r w:rsidRPr="00701C70">
        <w:rPr>
          <w:rFonts w:ascii="Times New Roman" w:hAnsi="Times New Roman" w:cs="Times New Roman"/>
          <w:color w:val="auto"/>
          <w:lang w:val="en-US"/>
        </w:rPr>
        <w:t>III</w:t>
      </w:r>
      <w:r w:rsidRPr="00701C70">
        <w:rPr>
          <w:rFonts w:ascii="Times New Roman" w:hAnsi="Times New Roman" w:cs="Times New Roman"/>
          <w:color w:val="auto"/>
        </w:rPr>
        <w:t xml:space="preserve"> группы хвойных лесов составляют – 1146903,6 тыс. м³, из них возможных для эксплуатации – 314576,3 тыс. м³, что составляет всего 27,4 % от общего запаса. Расчетная лесосека по району составляет 3062,2 тыс. м³ в год с учетом строительства лесовозных дорог по Томмотскому лесхозу. Основные лесоэксплуатационные запасы древесины находятся на территории Томмотского лесхоза. В объеме лесосечного фонда пригодного к эксплуатации находится до 50 % мелкооптовой древесины.</w:t>
      </w:r>
    </w:p>
    <w:p w:rsidR="00F135D8" w:rsidRPr="00701C70" w:rsidRDefault="00F135D8" w:rsidP="00C97404">
      <w:pPr>
        <w:ind w:firstLine="567"/>
        <w:jc w:val="both"/>
        <w:rPr>
          <w:rFonts w:ascii="Times New Roman" w:eastAsia="Times New Roman" w:hAnsi="Times New Roman" w:cs="Times New Roman"/>
          <w:color w:val="auto"/>
        </w:rPr>
      </w:pPr>
      <w:r w:rsidRPr="00701C70">
        <w:rPr>
          <w:rFonts w:ascii="Times New Roman" w:hAnsi="Times New Roman" w:cs="Times New Roman"/>
          <w:color w:val="auto"/>
        </w:rPr>
        <w:t xml:space="preserve">В </w:t>
      </w:r>
      <w:r w:rsidR="00DA7824" w:rsidRPr="00701C70">
        <w:rPr>
          <w:rFonts w:ascii="Times New Roman" w:hAnsi="Times New Roman" w:cs="Times New Roman"/>
          <w:color w:val="auto"/>
        </w:rPr>
        <w:t>районе</w:t>
      </w:r>
      <w:r w:rsidRPr="00701C70">
        <w:rPr>
          <w:rFonts w:ascii="Times New Roman" w:hAnsi="Times New Roman" w:cs="Times New Roman"/>
          <w:color w:val="auto"/>
        </w:rPr>
        <w:t xml:space="preserve"> </w:t>
      </w:r>
      <w:r w:rsidR="00DA7824" w:rsidRPr="00701C70">
        <w:rPr>
          <w:rFonts w:ascii="Times New Roman" w:hAnsi="Times New Roman" w:cs="Times New Roman"/>
          <w:color w:val="auto"/>
        </w:rPr>
        <w:t>обитает</w:t>
      </w:r>
      <w:r w:rsidRPr="00701C70">
        <w:rPr>
          <w:rFonts w:ascii="Times New Roman" w:hAnsi="Times New Roman" w:cs="Times New Roman"/>
          <w:color w:val="auto"/>
        </w:rPr>
        <w:t xml:space="preserve"> 120 видов животных, не относящихся к объектам охоты, 26 –редких животных и 62 - растений, занесенных в Красные книги Российской Федерации и Республики Саха (Якутия). Состояние большинства редких животных удовлетворительное. Известны значимые поселения дикуши, дальневосточного кроншнепа, скопы, редкого вида бабочек – аполлона обыкновенного. На низком уровне</w:t>
      </w:r>
      <w:r w:rsidR="00C97404" w:rsidRPr="00701C70">
        <w:rPr>
          <w:rFonts w:ascii="Times New Roman" w:hAnsi="Times New Roman" w:cs="Times New Roman"/>
          <w:color w:val="auto"/>
        </w:rPr>
        <w:t xml:space="preserve"> находятся </w:t>
      </w:r>
      <w:r w:rsidRPr="00701C70">
        <w:rPr>
          <w:rFonts w:ascii="Times New Roman" w:hAnsi="Times New Roman" w:cs="Times New Roman"/>
          <w:color w:val="auto"/>
        </w:rPr>
        <w:t>популяции черного аиста и черного журавля.</w:t>
      </w:r>
      <w:r w:rsidRPr="00701C70">
        <w:rPr>
          <w:rFonts w:ascii="Times New Roman" w:eastAsia="Times New Roman" w:hAnsi="Times New Roman" w:cs="Times New Roman"/>
          <w:color w:val="auto"/>
        </w:rPr>
        <w:t xml:space="preserve"> В связи с развитием добывающей промышленности местообитания некоторых редких видов растений, в т.</w:t>
      </w:r>
      <w:r w:rsidR="00994BB1"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rPr>
        <w:t>ч. эндемиков и субэндемиков Алданского нагорья находятся в неблагоприятном состоянии.</w:t>
      </w:r>
    </w:p>
    <w:p w:rsidR="00F135D8" w:rsidRPr="00701C70" w:rsidRDefault="00F135D8" w:rsidP="00391B09">
      <w:pPr>
        <w:ind w:firstLine="851"/>
        <w:jc w:val="both"/>
        <w:rPr>
          <w:rFonts w:ascii="Times New Roman" w:hAnsi="Times New Roman" w:cs="Times New Roman"/>
          <w:b/>
          <w:color w:val="auto"/>
          <w:sz w:val="28"/>
          <w:szCs w:val="28"/>
        </w:rPr>
      </w:pPr>
    </w:p>
    <w:p w:rsidR="00274EE2" w:rsidRPr="00701C70" w:rsidRDefault="00274EE2" w:rsidP="00BC1E37">
      <w:pPr>
        <w:pStyle w:val="3"/>
      </w:pPr>
      <w:bookmarkStart w:id="9" w:name="_Toc864373"/>
      <w:r w:rsidRPr="00701C70">
        <w:t>1.3.4. Водные ресурсы и их использование</w:t>
      </w:r>
      <w:bookmarkEnd w:id="9"/>
    </w:p>
    <w:p w:rsidR="0051157E" w:rsidRPr="00701C70" w:rsidRDefault="0051157E" w:rsidP="0051157E">
      <w:pPr>
        <w:jc w:val="both"/>
        <w:rPr>
          <w:rFonts w:ascii="Times New Roman" w:hAnsi="Times New Roman" w:cs="Times New Roman"/>
          <w:b/>
          <w:color w:val="auto"/>
        </w:rPr>
      </w:pPr>
    </w:p>
    <w:p w:rsidR="0051157E" w:rsidRPr="00701C70" w:rsidRDefault="0051157E"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Водные ресурсы Алданского района включают в себя запасы поверхностных и подземных вод для питьевого водоснабжения и использования в хозяйственно-бытовых, промышленных, транспортных, рыболовных, рекреационных целях. </w:t>
      </w:r>
    </w:p>
    <w:p w:rsidR="0051157E" w:rsidRPr="00701C70" w:rsidRDefault="0051157E"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Поверхностные воды. </w:t>
      </w:r>
    </w:p>
    <w:p w:rsidR="0051157E" w:rsidRPr="00701C70" w:rsidRDefault="0051157E"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В состав </w:t>
      </w:r>
      <w:r w:rsidR="00994BB1" w:rsidRPr="00701C70">
        <w:rPr>
          <w:rFonts w:ascii="Times New Roman" w:hAnsi="Times New Roman" w:cs="Times New Roman"/>
          <w:color w:val="auto"/>
        </w:rPr>
        <w:t xml:space="preserve">гидрологической </w:t>
      </w:r>
      <w:r w:rsidRPr="00701C70">
        <w:rPr>
          <w:rFonts w:ascii="Times New Roman" w:hAnsi="Times New Roman" w:cs="Times New Roman"/>
          <w:color w:val="auto"/>
        </w:rPr>
        <w:t>структуры территории Алданского района входят бассейны рек: Алдан, Томмот, Унгра, Тимптон, Гонам, Учур, Амга, Улуу,</w:t>
      </w:r>
      <w:r w:rsidR="00994BB1" w:rsidRPr="00701C70">
        <w:rPr>
          <w:rFonts w:ascii="Times New Roman" w:hAnsi="Times New Roman" w:cs="Times New Roman"/>
          <w:color w:val="auto"/>
        </w:rPr>
        <w:t xml:space="preserve"> </w:t>
      </w:r>
      <w:r w:rsidRPr="00701C70">
        <w:rPr>
          <w:rFonts w:ascii="Times New Roman" w:hAnsi="Times New Roman" w:cs="Times New Roman"/>
          <w:color w:val="auto"/>
        </w:rPr>
        <w:t>Б.</w:t>
      </w:r>
      <w:r w:rsidR="00994BB1" w:rsidRPr="00701C70">
        <w:rPr>
          <w:rFonts w:ascii="Times New Roman" w:hAnsi="Times New Roman" w:cs="Times New Roman"/>
          <w:color w:val="auto"/>
        </w:rPr>
        <w:t xml:space="preserve"> </w:t>
      </w:r>
      <w:r w:rsidRPr="00701C70">
        <w:rPr>
          <w:rFonts w:ascii="Times New Roman" w:hAnsi="Times New Roman" w:cs="Times New Roman"/>
          <w:color w:val="auto"/>
        </w:rPr>
        <w:t xml:space="preserve">Нимныр. Все реки обладают быстрым течением, изобилуют перекатами и порогами. По проходимости относятся к III и IV категории сложности, судоходный участок реки Алдан составляет 1 763 км. Долины рек практически безлюдны и слабо освоены. </w:t>
      </w:r>
    </w:p>
    <w:p w:rsidR="0051157E" w:rsidRPr="00701C70" w:rsidRDefault="0051157E" w:rsidP="00750CB0">
      <w:pPr>
        <w:ind w:firstLine="709"/>
        <w:jc w:val="both"/>
        <w:rPr>
          <w:rFonts w:ascii="Times New Roman" w:eastAsia="Times New Roman" w:hAnsi="Times New Roman" w:cs="Times New Roman"/>
          <w:color w:val="auto"/>
        </w:rPr>
      </w:pPr>
      <w:r w:rsidRPr="00701C70">
        <w:rPr>
          <w:rFonts w:ascii="Times New Roman" w:hAnsi="Times New Roman" w:cs="Times New Roman"/>
          <w:i/>
          <w:color w:val="auto"/>
        </w:rPr>
        <w:t xml:space="preserve"> Река Алдан</w:t>
      </w:r>
      <w:r w:rsidRPr="00701C70">
        <w:rPr>
          <w:rFonts w:ascii="Times New Roman" w:hAnsi="Times New Roman" w:cs="Times New Roman"/>
          <w:color w:val="auto"/>
        </w:rPr>
        <w:t xml:space="preserve"> – самый крупный приток Лены (правый) на территории России, относящийся к бассейну моря Лаптевых. По объему стока занимает шестое место среди рек </w:t>
      </w:r>
      <w:r w:rsidRPr="00701C70">
        <w:rPr>
          <w:rFonts w:ascii="Times New Roman" w:hAnsi="Times New Roman" w:cs="Times New Roman"/>
          <w:color w:val="auto"/>
        </w:rPr>
        <w:lastRenderedPageBreak/>
        <w:t xml:space="preserve">страны. </w:t>
      </w:r>
      <w:r w:rsidRPr="00701C70">
        <w:rPr>
          <w:rFonts w:ascii="Times New Roman" w:eastAsia="Times New Roman" w:hAnsi="Times New Roman" w:cs="Times New Roman"/>
          <w:color w:val="auto"/>
        </w:rPr>
        <w:t>Течет по территории Якутии, водосбор покрывает северо-запад Хабаровского края. Алдан обеспечивает Лену водой на одну треть. Многочисленные притоки создают густую и полноводную сеть, собирая воду с огромной территории. Река Алдан принимает воду от 275 притоков, самые крупные из них: -Томпо (570км),</w:t>
      </w:r>
      <w:r w:rsidR="00994BB1"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rPr>
        <w:t>Тимптон (644 км), Учур(812км), Мая (1053), Амга. По длине рекорд за притоком Амга, он течет параллельно Алдану. Самый большой «приход» воды обеспечивает Учур, хотя по водосбору крупнейшим считается Мая, площадь составляет 171 тыс. кв.</w:t>
      </w:r>
      <w:r w:rsidR="00994BB1"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rPr>
        <w:t xml:space="preserve">км. Из более чем пятидесяти тысяч пойменных озер Алдана крупнейшее – Большое Токо, его зеркало составляет 82,6 км2. </w:t>
      </w:r>
    </w:p>
    <w:p w:rsidR="0051157E" w:rsidRPr="00701C70" w:rsidRDefault="0051157E" w:rsidP="00750CB0">
      <w:pPr>
        <w:ind w:firstLine="709"/>
        <w:jc w:val="both"/>
        <w:rPr>
          <w:rFonts w:ascii="Times New Roman" w:eastAsia="Times New Roman" w:hAnsi="Times New Roman" w:cs="Times New Roman"/>
          <w:b/>
          <w:color w:val="auto"/>
        </w:rPr>
      </w:pPr>
      <w:r w:rsidRPr="00701C70">
        <w:rPr>
          <w:rFonts w:ascii="Times New Roman" w:eastAsia="Times New Roman" w:hAnsi="Times New Roman" w:cs="Times New Roman"/>
          <w:b/>
          <w:color w:val="auto"/>
        </w:rPr>
        <w:t>Подземные воды</w:t>
      </w:r>
    </w:p>
    <w:p w:rsidR="0051157E" w:rsidRPr="00701C70" w:rsidRDefault="0051157E" w:rsidP="00750CB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 Алданском районе подземные воды являются основным источником водоснабжения населенных пунктов.  Доля подземных вод в общем балансе хозяйственно-питьевого водоснабжения по Алданскому </w:t>
      </w:r>
      <w:r w:rsidR="000C0FD2" w:rsidRPr="00701C70">
        <w:rPr>
          <w:rFonts w:ascii="Times New Roman" w:eastAsia="Times New Roman" w:hAnsi="Times New Roman" w:cs="Times New Roman"/>
          <w:color w:val="auto"/>
        </w:rPr>
        <w:t>району составляет</w:t>
      </w:r>
      <w:r w:rsidRPr="00701C70">
        <w:rPr>
          <w:rFonts w:ascii="Times New Roman" w:eastAsia="Times New Roman" w:hAnsi="Times New Roman" w:cs="Times New Roman"/>
          <w:color w:val="auto"/>
        </w:rPr>
        <w:t xml:space="preserve"> примерно 65%.</w:t>
      </w:r>
    </w:p>
    <w:p w:rsidR="0051157E" w:rsidRPr="00701C70" w:rsidRDefault="0051157E" w:rsidP="00750CB0">
      <w:pPr>
        <w:ind w:firstLine="709"/>
        <w:jc w:val="both"/>
        <w:rPr>
          <w:rFonts w:ascii="Times New Roman" w:eastAsia="Times New Roman" w:hAnsi="Times New Roman" w:cs="Times New Roman"/>
          <w:color w:val="auto"/>
        </w:rPr>
      </w:pPr>
      <w:r w:rsidRPr="00701C70">
        <w:rPr>
          <w:rFonts w:ascii="Times New Roman" w:hAnsi="Times New Roman" w:cs="Times New Roman"/>
          <w:color w:val="auto"/>
        </w:rPr>
        <w:t>Одиночные водозаборные скважины функционируют в г. Алдане,</w:t>
      </w:r>
      <w:r w:rsidR="007C6274" w:rsidRPr="00701C70">
        <w:rPr>
          <w:rFonts w:ascii="Times New Roman" w:hAnsi="Times New Roman" w:cs="Times New Roman"/>
          <w:color w:val="auto"/>
        </w:rPr>
        <w:t xml:space="preserve"> Томмоте</w:t>
      </w:r>
      <w:r w:rsidRPr="00701C70">
        <w:rPr>
          <w:rFonts w:ascii="Times New Roman" w:hAnsi="Times New Roman" w:cs="Times New Roman"/>
          <w:color w:val="auto"/>
        </w:rPr>
        <w:t xml:space="preserve"> поселках Ленинский, Лебединый, Ыллымах, </w:t>
      </w:r>
      <w:r w:rsidR="000C0FD2" w:rsidRPr="00701C70">
        <w:rPr>
          <w:rFonts w:ascii="Times New Roman" w:hAnsi="Times New Roman" w:cs="Times New Roman"/>
          <w:color w:val="auto"/>
        </w:rPr>
        <w:t>Бол. Нимныр, Нижний</w:t>
      </w:r>
      <w:r w:rsidRPr="00701C70">
        <w:rPr>
          <w:rFonts w:ascii="Times New Roman" w:hAnsi="Times New Roman" w:cs="Times New Roman"/>
          <w:color w:val="auto"/>
        </w:rPr>
        <w:t xml:space="preserve"> Кур</w:t>
      </w:r>
      <w:r w:rsidR="007C6274" w:rsidRPr="00701C70">
        <w:rPr>
          <w:rFonts w:ascii="Times New Roman" w:hAnsi="Times New Roman" w:cs="Times New Roman"/>
          <w:color w:val="auto"/>
        </w:rPr>
        <w:t>анах, Верхний Куранах, Хатыстыр, Алексеевск, Якокит, микрорайонах-нах г. Томмота: Синегорье, Дивный.</w:t>
      </w:r>
      <w:r w:rsidRPr="00701C70">
        <w:rPr>
          <w:rFonts w:ascii="Times New Roman" w:eastAsia="Times New Roman" w:hAnsi="Times New Roman" w:cs="Times New Roman"/>
          <w:color w:val="auto"/>
        </w:rPr>
        <w:t xml:space="preserve">      По состоянию на 01.06.2016 на территории района разрешительные документы на право пользования водными объектами имеют 14 субъектов хозяйствующей деятельности: Томмотская нефтебаза АО «Саханефтегазсбыт», ООО «Прогресс» АО «Алданзолото» ГРК», ЗАО «САХА Голд Майнинг», ПАО «Селигдар», ОАО «Золото Селигдара», ООО «Рябиновое», Алданский филиал АО «Теплоэнергосервис», ООО «Континент», ООО «ЯЗК XXI век», ОАО «Артель старателей «Амур», ООО «Золото Тимптона», ООО «Ассоциация АЯМ», ООО «Транснефть-Восток». </w:t>
      </w:r>
    </w:p>
    <w:p w:rsidR="0051157E" w:rsidRPr="00701C70" w:rsidRDefault="0051157E" w:rsidP="00750CB0">
      <w:pPr>
        <w:ind w:firstLine="709"/>
        <w:jc w:val="both"/>
        <w:rPr>
          <w:rFonts w:ascii="Times New Roman" w:eastAsia="Times New Roman" w:hAnsi="Times New Roman" w:cs="Times New Roman"/>
          <w:color w:val="auto"/>
        </w:rPr>
      </w:pPr>
    </w:p>
    <w:p w:rsidR="00274EE2" w:rsidRPr="00701C70" w:rsidRDefault="00274EE2" w:rsidP="00BC1E37">
      <w:pPr>
        <w:pStyle w:val="2"/>
      </w:pPr>
      <w:bookmarkStart w:id="10" w:name="_Toc864374"/>
      <w:r w:rsidRPr="00701C70">
        <w:t>1.4. Состояние окружающей среды</w:t>
      </w:r>
      <w:bookmarkEnd w:id="10"/>
    </w:p>
    <w:p w:rsidR="006279AD" w:rsidRPr="00701C70" w:rsidRDefault="006279AD"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Алданский район является старейшим горнопромышленным районом республики, на территории которого горнорудные компании ведут добычу рудного и россыпного золота. </w:t>
      </w:r>
      <w:r w:rsidR="00A06633" w:rsidRPr="00701C70">
        <w:rPr>
          <w:rFonts w:ascii="Times New Roman" w:hAnsi="Times New Roman" w:cs="Times New Roman"/>
          <w:color w:val="auto"/>
        </w:rPr>
        <w:t>Завершается строительство</w:t>
      </w:r>
      <w:r w:rsidR="008D768C" w:rsidRPr="00701C70">
        <w:rPr>
          <w:rFonts w:ascii="Times New Roman" w:hAnsi="Times New Roman" w:cs="Times New Roman"/>
          <w:color w:val="auto"/>
        </w:rPr>
        <w:t xml:space="preserve"> </w:t>
      </w:r>
      <w:r w:rsidRPr="00701C70">
        <w:rPr>
          <w:rFonts w:ascii="Times New Roman" w:hAnsi="Times New Roman" w:cs="Times New Roman"/>
          <w:color w:val="auto"/>
        </w:rPr>
        <w:t xml:space="preserve">железной дороги Томмот – </w:t>
      </w:r>
      <w:r w:rsidR="002778F3" w:rsidRPr="00701C70">
        <w:rPr>
          <w:rFonts w:ascii="Times New Roman" w:hAnsi="Times New Roman" w:cs="Times New Roman"/>
          <w:color w:val="auto"/>
        </w:rPr>
        <w:t>Бестях</w:t>
      </w:r>
      <w:r w:rsidR="00A06633" w:rsidRPr="00701C70">
        <w:rPr>
          <w:rFonts w:ascii="Times New Roman" w:hAnsi="Times New Roman" w:cs="Times New Roman"/>
          <w:color w:val="auto"/>
        </w:rPr>
        <w:t>,</w:t>
      </w:r>
      <w:r w:rsidR="00AE4B5D" w:rsidRPr="00701C70">
        <w:rPr>
          <w:rFonts w:ascii="Times New Roman" w:hAnsi="Times New Roman" w:cs="Times New Roman"/>
          <w:color w:val="auto"/>
        </w:rPr>
        <w:t xml:space="preserve"> </w:t>
      </w:r>
      <w:r w:rsidR="00A06633" w:rsidRPr="00701C70">
        <w:rPr>
          <w:rFonts w:ascii="Times New Roman" w:hAnsi="Times New Roman" w:cs="Times New Roman"/>
          <w:color w:val="auto"/>
        </w:rPr>
        <w:t>построен</w:t>
      </w:r>
      <w:r w:rsidRPr="00701C70">
        <w:rPr>
          <w:rFonts w:ascii="Times New Roman" w:hAnsi="Times New Roman" w:cs="Times New Roman"/>
          <w:color w:val="auto"/>
        </w:rPr>
        <w:t xml:space="preserve"> нефтепровод ВСТО</w:t>
      </w:r>
      <w:r w:rsidR="002778F3" w:rsidRPr="00701C70">
        <w:rPr>
          <w:rFonts w:ascii="Times New Roman" w:hAnsi="Times New Roman" w:cs="Times New Roman"/>
          <w:color w:val="auto"/>
        </w:rPr>
        <w:t>, ведется строительство газопровода «Сила Сибири»</w:t>
      </w:r>
      <w:r w:rsidRPr="00701C70">
        <w:rPr>
          <w:rFonts w:ascii="Times New Roman" w:hAnsi="Times New Roman" w:cs="Times New Roman"/>
          <w:color w:val="auto"/>
        </w:rPr>
        <w:t xml:space="preserve">. </w:t>
      </w:r>
      <w:r w:rsidR="002778F3" w:rsidRPr="00701C70">
        <w:rPr>
          <w:rFonts w:ascii="Times New Roman" w:hAnsi="Times New Roman" w:cs="Times New Roman"/>
          <w:color w:val="auto"/>
        </w:rPr>
        <w:t xml:space="preserve">В связи с чем, </w:t>
      </w:r>
      <w:r w:rsidRPr="00701C70">
        <w:rPr>
          <w:rFonts w:ascii="Times New Roman" w:hAnsi="Times New Roman" w:cs="Times New Roman"/>
          <w:color w:val="auto"/>
        </w:rPr>
        <w:t>перед руководством республики</w:t>
      </w:r>
      <w:r w:rsidR="002778F3" w:rsidRPr="00701C70">
        <w:rPr>
          <w:rFonts w:ascii="Times New Roman" w:hAnsi="Times New Roman" w:cs="Times New Roman"/>
          <w:color w:val="auto"/>
        </w:rPr>
        <w:t xml:space="preserve"> и органами местного самоуправления </w:t>
      </w:r>
      <w:r w:rsidRPr="00701C70">
        <w:rPr>
          <w:rFonts w:ascii="Times New Roman" w:hAnsi="Times New Roman" w:cs="Times New Roman"/>
          <w:color w:val="auto"/>
        </w:rPr>
        <w:t xml:space="preserve">стоит важнейшая задача по обеспечению экологической безопасности территории </w:t>
      </w:r>
      <w:r w:rsidR="002778F3" w:rsidRPr="00701C70">
        <w:rPr>
          <w:rFonts w:ascii="Times New Roman" w:hAnsi="Times New Roman" w:cs="Times New Roman"/>
          <w:color w:val="auto"/>
        </w:rPr>
        <w:t>промышленного освоения и инфраструктурных объектов</w:t>
      </w:r>
      <w:r w:rsidRPr="00701C70">
        <w:rPr>
          <w:rFonts w:ascii="Times New Roman" w:hAnsi="Times New Roman" w:cs="Times New Roman"/>
          <w:color w:val="auto"/>
        </w:rPr>
        <w:t>.</w:t>
      </w:r>
    </w:p>
    <w:p w:rsidR="006279AD" w:rsidRPr="00701C70" w:rsidRDefault="002778F3" w:rsidP="00750CB0">
      <w:pPr>
        <w:ind w:firstLine="709"/>
        <w:jc w:val="both"/>
        <w:rPr>
          <w:rFonts w:ascii="Times New Roman" w:hAnsi="Times New Roman" w:cs="Times New Roman"/>
          <w:color w:val="auto"/>
        </w:rPr>
      </w:pPr>
      <w:r w:rsidRPr="00701C70">
        <w:rPr>
          <w:rFonts w:ascii="Times New Roman" w:hAnsi="Times New Roman" w:cs="Times New Roman"/>
          <w:color w:val="auto"/>
        </w:rPr>
        <w:t>В</w:t>
      </w:r>
      <w:r w:rsidR="006279AD" w:rsidRPr="00701C70">
        <w:rPr>
          <w:rFonts w:ascii="Times New Roman" w:hAnsi="Times New Roman" w:cs="Times New Roman"/>
          <w:color w:val="auto"/>
        </w:rPr>
        <w:t>ажнейшим направлением работы Мин</w:t>
      </w:r>
      <w:r w:rsidR="0022535B">
        <w:rPr>
          <w:rFonts w:ascii="Times New Roman" w:hAnsi="Times New Roman" w:cs="Times New Roman"/>
          <w:color w:val="auto"/>
        </w:rPr>
        <w:t>истерства охраны природы РС (Я)</w:t>
      </w:r>
      <w:r w:rsidR="006279AD" w:rsidRPr="00701C70">
        <w:rPr>
          <w:rFonts w:ascii="Times New Roman" w:hAnsi="Times New Roman" w:cs="Times New Roman"/>
          <w:color w:val="auto"/>
        </w:rPr>
        <w:t xml:space="preserve"> и</w:t>
      </w:r>
      <w:r w:rsidR="0022535B">
        <w:rPr>
          <w:rFonts w:ascii="Times New Roman" w:hAnsi="Times New Roman" w:cs="Times New Roman"/>
          <w:color w:val="auto"/>
        </w:rPr>
        <w:t xml:space="preserve"> соответственно </w:t>
      </w:r>
      <w:r w:rsidR="006279AD" w:rsidRPr="00701C70">
        <w:rPr>
          <w:rFonts w:ascii="Times New Roman" w:hAnsi="Times New Roman" w:cs="Times New Roman"/>
          <w:color w:val="auto"/>
        </w:rPr>
        <w:t xml:space="preserve">Алданским комитетом </w:t>
      </w:r>
      <w:r w:rsidRPr="00701C70">
        <w:rPr>
          <w:rFonts w:ascii="Times New Roman" w:hAnsi="Times New Roman" w:cs="Times New Roman"/>
          <w:color w:val="auto"/>
        </w:rPr>
        <w:t>охраны природы</w:t>
      </w:r>
      <w:r w:rsidR="002D550F" w:rsidRPr="00701C70">
        <w:rPr>
          <w:rFonts w:ascii="Times New Roman" w:hAnsi="Times New Roman" w:cs="Times New Roman"/>
          <w:color w:val="auto"/>
        </w:rPr>
        <w:t xml:space="preserve"> </w:t>
      </w:r>
      <w:r w:rsidR="006279AD" w:rsidRPr="00701C70">
        <w:rPr>
          <w:rFonts w:ascii="Times New Roman" w:hAnsi="Times New Roman" w:cs="Times New Roman"/>
          <w:color w:val="auto"/>
        </w:rPr>
        <w:t>принимаются</w:t>
      </w:r>
      <w:r w:rsidR="00AE4B5D" w:rsidRPr="00701C70">
        <w:rPr>
          <w:rFonts w:ascii="Times New Roman" w:hAnsi="Times New Roman" w:cs="Times New Roman"/>
          <w:color w:val="auto"/>
        </w:rPr>
        <w:t xml:space="preserve"> </w:t>
      </w:r>
      <w:r w:rsidR="006279AD" w:rsidRPr="00701C70">
        <w:rPr>
          <w:rFonts w:ascii="Times New Roman" w:hAnsi="Times New Roman" w:cs="Times New Roman"/>
          <w:color w:val="auto"/>
        </w:rPr>
        <w:t>меры по обеспечению экологической безопасности Южно-Якутского региона, и особенно территорий традиционного природопользования народов Севера.</w:t>
      </w:r>
    </w:p>
    <w:p w:rsidR="002673B0" w:rsidRPr="00701C70" w:rsidRDefault="00BD358B"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территории района существует отлаженная система охраны окружающей среды, в том числе Алданским комитетом охраны природы ведется государственный экологический мониторинг техногенных объектов, </w:t>
      </w:r>
      <w:r w:rsidR="002673B0" w:rsidRPr="00701C70">
        <w:rPr>
          <w:rFonts w:ascii="Times New Roman" w:hAnsi="Times New Roman" w:cs="Times New Roman"/>
          <w:color w:val="auto"/>
        </w:rPr>
        <w:t>к</w:t>
      </w:r>
      <w:r w:rsidRPr="00701C70">
        <w:rPr>
          <w:rFonts w:ascii="Times New Roman" w:hAnsi="Times New Roman" w:cs="Times New Roman"/>
          <w:color w:val="auto"/>
        </w:rPr>
        <w:t>ачества компонентов природной среды (поверхностных и грунтовых вод, донных отложений, почв, атмосферного воздуха). Созданная система позволяет своевременно выявлять негативные изменения и принимать соответствующие меры по улучшению</w:t>
      </w:r>
      <w:r w:rsidR="002673B0" w:rsidRPr="00701C70">
        <w:rPr>
          <w:rFonts w:ascii="Times New Roman" w:hAnsi="Times New Roman" w:cs="Times New Roman"/>
          <w:color w:val="auto"/>
        </w:rPr>
        <w:t xml:space="preserve"> экологической ситуации.</w:t>
      </w:r>
    </w:p>
    <w:p w:rsidR="008C66B5" w:rsidRPr="00701C70" w:rsidRDefault="008C66B5" w:rsidP="00BC1E37">
      <w:pPr>
        <w:rPr>
          <w:rFonts w:ascii="Times New Roman" w:hAnsi="Times New Roman" w:cs="Times New Roman"/>
          <w:color w:val="auto"/>
          <w:sz w:val="20"/>
          <w:szCs w:val="20"/>
        </w:rPr>
      </w:pPr>
    </w:p>
    <w:p w:rsidR="008C66B5" w:rsidRPr="00701C70" w:rsidRDefault="008C66B5" w:rsidP="00750CB0">
      <w:pPr>
        <w:jc w:val="center"/>
        <w:rPr>
          <w:rFonts w:ascii="Times New Roman" w:hAnsi="Times New Roman" w:cs="Times New Roman"/>
          <w:b/>
          <w:color w:val="auto"/>
        </w:rPr>
      </w:pPr>
      <w:r w:rsidRPr="00701C70">
        <w:rPr>
          <w:rFonts w:ascii="Times New Roman" w:hAnsi="Times New Roman" w:cs="Times New Roman"/>
          <w:b/>
          <w:color w:val="auto"/>
        </w:rPr>
        <w:t>Региональный государственный экологический надзор</w:t>
      </w:r>
    </w:p>
    <w:p w:rsidR="008C66B5" w:rsidRPr="00701C70" w:rsidRDefault="008C66B5" w:rsidP="00750CB0">
      <w:pPr>
        <w:jc w:val="center"/>
        <w:rPr>
          <w:rFonts w:ascii="Times New Roman" w:hAnsi="Times New Roman" w:cs="Times New Roman"/>
          <w:color w:val="auto"/>
        </w:rPr>
      </w:pPr>
      <w:r w:rsidRPr="00701C70">
        <w:rPr>
          <w:rFonts w:ascii="Times New Roman" w:hAnsi="Times New Roman" w:cs="Times New Roman"/>
          <w:color w:val="auto"/>
        </w:rPr>
        <w:t>Количество подконтрольных хозяйствующих субъектов – 625</w:t>
      </w:r>
    </w:p>
    <w:p w:rsidR="000171AC" w:rsidRPr="00701C70" w:rsidRDefault="0022535B" w:rsidP="00D32B91">
      <w:pPr>
        <w:ind w:left="-284"/>
        <w:rPr>
          <w:rFonts w:ascii="Times New Roman" w:hAnsi="Times New Roman" w:cs="Times New Roman"/>
          <w:color w:val="auto"/>
        </w:rPr>
      </w:pPr>
      <w:r>
        <w:rPr>
          <w:rFonts w:ascii="Times New Roman" w:hAnsi="Times New Roman" w:cs="Times New Roman"/>
          <w:color w:val="auto"/>
        </w:rPr>
        <w:t xml:space="preserve">      </w:t>
      </w:r>
      <w:r w:rsidR="000171AC" w:rsidRPr="00701C70">
        <w:rPr>
          <w:rFonts w:ascii="Times New Roman" w:hAnsi="Times New Roman" w:cs="Times New Roman"/>
          <w:color w:val="auto"/>
        </w:rPr>
        <w:t>Таблица №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2"/>
        <w:gridCol w:w="1115"/>
        <w:gridCol w:w="1312"/>
        <w:gridCol w:w="980"/>
        <w:gridCol w:w="1030"/>
        <w:gridCol w:w="1047"/>
        <w:gridCol w:w="853"/>
      </w:tblGrid>
      <w:tr w:rsidR="008C66B5" w:rsidRPr="00701C70" w:rsidTr="0022535B">
        <w:trPr>
          <w:trHeight w:val="255"/>
          <w:jc w:val="center"/>
        </w:trPr>
        <w:tc>
          <w:tcPr>
            <w:tcW w:w="3302" w:type="dxa"/>
            <w:shd w:val="clear" w:color="auto" w:fill="auto"/>
            <w:noWrap/>
            <w:vAlign w:val="center"/>
            <w:hideMark/>
          </w:tcPr>
          <w:p w:rsidR="008C66B5" w:rsidRPr="00701C70" w:rsidRDefault="008C66B5" w:rsidP="00BC1E37">
            <w:pPr>
              <w:rPr>
                <w:rFonts w:ascii="Times New Roman" w:eastAsia="Times New Roman" w:hAnsi="Times New Roman" w:cs="Times New Roman"/>
                <w:color w:val="auto"/>
                <w:sz w:val="20"/>
                <w:szCs w:val="20"/>
              </w:rPr>
            </w:pPr>
          </w:p>
        </w:tc>
        <w:tc>
          <w:tcPr>
            <w:tcW w:w="1115" w:type="dxa"/>
            <w:shd w:val="clear" w:color="auto" w:fill="auto"/>
            <w:noWrap/>
            <w:vAlign w:val="center"/>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2012</w:t>
            </w:r>
          </w:p>
        </w:tc>
        <w:tc>
          <w:tcPr>
            <w:tcW w:w="1312" w:type="dxa"/>
            <w:shd w:val="clear" w:color="auto" w:fill="auto"/>
            <w:noWrap/>
            <w:vAlign w:val="center"/>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2013</w:t>
            </w:r>
          </w:p>
        </w:tc>
        <w:tc>
          <w:tcPr>
            <w:tcW w:w="98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2014</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2015</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2016</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2017</w:t>
            </w:r>
          </w:p>
        </w:tc>
      </w:tr>
      <w:tr w:rsidR="008C66B5" w:rsidRPr="00701C70" w:rsidTr="0022535B">
        <w:trPr>
          <w:trHeight w:val="510"/>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Проведено контрольно-надзорных мероприятий ВСЕГО</w:t>
            </w:r>
          </w:p>
        </w:tc>
        <w:tc>
          <w:tcPr>
            <w:tcW w:w="1115" w:type="dxa"/>
            <w:shd w:val="clear" w:color="auto" w:fill="auto"/>
            <w:noWrap/>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174</w:t>
            </w:r>
          </w:p>
        </w:tc>
        <w:tc>
          <w:tcPr>
            <w:tcW w:w="1312"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206</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166</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190</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225</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139</w:t>
            </w:r>
          </w:p>
        </w:tc>
      </w:tr>
      <w:tr w:rsidR="008C66B5" w:rsidRPr="00701C70" w:rsidTr="0022535B">
        <w:trPr>
          <w:trHeight w:val="255"/>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в том числе плановых</w:t>
            </w:r>
          </w:p>
        </w:tc>
        <w:tc>
          <w:tcPr>
            <w:tcW w:w="1115" w:type="dxa"/>
            <w:shd w:val="clear" w:color="auto" w:fill="auto"/>
            <w:noWrap/>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68</w:t>
            </w:r>
          </w:p>
        </w:tc>
        <w:tc>
          <w:tcPr>
            <w:tcW w:w="1312"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73</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54</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42</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38</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30</w:t>
            </w:r>
          </w:p>
        </w:tc>
      </w:tr>
      <w:tr w:rsidR="008C66B5" w:rsidRPr="00701C70" w:rsidTr="0022535B">
        <w:trPr>
          <w:trHeight w:val="255"/>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внеплановых</w:t>
            </w:r>
          </w:p>
        </w:tc>
        <w:tc>
          <w:tcPr>
            <w:tcW w:w="1115" w:type="dxa"/>
            <w:shd w:val="clear" w:color="auto" w:fill="auto"/>
            <w:noWrap/>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35</w:t>
            </w:r>
          </w:p>
        </w:tc>
        <w:tc>
          <w:tcPr>
            <w:tcW w:w="1312"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89</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62</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59</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66</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30</w:t>
            </w:r>
          </w:p>
        </w:tc>
      </w:tr>
      <w:tr w:rsidR="008C66B5" w:rsidRPr="00701C70" w:rsidTr="0022535B">
        <w:trPr>
          <w:trHeight w:val="255"/>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рейдовых</w:t>
            </w:r>
          </w:p>
        </w:tc>
        <w:tc>
          <w:tcPr>
            <w:tcW w:w="1115" w:type="dxa"/>
            <w:shd w:val="clear" w:color="auto" w:fill="auto"/>
            <w:noWrap/>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71</w:t>
            </w:r>
          </w:p>
        </w:tc>
        <w:tc>
          <w:tcPr>
            <w:tcW w:w="1312"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44</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50</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89</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121</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79</w:t>
            </w:r>
          </w:p>
        </w:tc>
      </w:tr>
      <w:tr w:rsidR="008C66B5" w:rsidRPr="00701C70" w:rsidTr="0022535B">
        <w:trPr>
          <w:trHeight w:val="255"/>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lastRenderedPageBreak/>
              <w:t>Выявлено нарушений ВСЕГО</w:t>
            </w:r>
          </w:p>
        </w:tc>
        <w:tc>
          <w:tcPr>
            <w:tcW w:w="1115" w:type="dxa"/>
            <w:shd w:val="clear" w:color="auto" w:fill="auto"/>
            <w:noWrap/>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187</w:t>
            </w:r>
          </w:p>
        </w:tc>
        <w:tc>
          <w:tcPr>
            <w:tcW w:w="1312"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223</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106</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134</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129</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88</w:t>
            </w:r>
          </w:p>
        </w:tc>
      </w:tr>
      <w:tr w:rsidR="008C66B5" w:rsidRPr="00701C70" w:rsidTr="0022535B">
        <w:trPr>
          <w:trHeight w:val="255"/>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Выдано предписаний ВСЕГО</w:t>
            </w:r>
          </w:p>
        </w:tc>
        <w:tc>
          <w:tcPr>
            <w:tcW w:w="1115" w:type="dxa"/>
            <w:shd w:val="clear" w:color="auto" w:fill="auto"/>
            <w:noWrap/>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101</w:t>
            </w:r>
          </w:p>
        </w:tc>
        <w:tc>
          <w:tcPr>
            <w:tcW w:w="1312"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116</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94</w:t>
            </w:r>
          </w:p>
        </w:tc>
        <w:tc>
          <w:tcPr>
            <w:tcW w:w="1030"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84</w:t>
            </w:r>
          </w:p>
        </w:tc>
        <w:tc>
          <w:tcPr>
            <w:tcW w:w="1047"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72</w:t>
            </w:r>
          </w:p>
        </w:tc>
        <w:tc>
          <w:tcPr>
            <w:tcW w:w="853" w:type="dxa"/>
            <w:vAlign w:val="center"/>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33</w:t>
            </w:r>
          </w:p>
        </w:tc>
      </w:tr>
      <w:tr w:rsidR="008C66B5" w:rsidRPr="00701C70" w:rsidTr="0022535B">
        <w:trPr>
          <w:trHeight w:val="510"/>
          <w:jc w:val="center"/>
        </w:trPr>
        <w:tc>
          <w:tcPr>
            <w:tcW w:w="3302" w:type="dxa"/>
            <w:shd w:val="clear" w:color="auto" w:fill="auto"/>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Предъявлено штрафов на сумму, тыс.</w:t>
            </w:r>
            <w:r w:rsidR="000C0FD2" w:rsidRPr="00701C70">
              <w:rPr>
                <w:rFonts w:ascii="Times New Roman" w:eastAsia="Times New Roman" w:hAnsi="Times New Roman" w:cs="Times New Roman"/>
                <w:color w:val="auto"/>
                <w:sz w:val="20"/>
                <w:szCs w:val="20"/>
              </w:rPr>
              <w:t xml:space="preserve"> </w:t>
            </w:r>
            <w:r w:rsidR="00B61C47" w:rsidRPr="00701C70">
              <w:rPr>
                <w:rFonts w:ascii="Times New Roman" w:eastAsia="Times New Roman" w:hAnsi="Times New Roman" w:cs="Times New Roman"/>
                <w:color w:val="auto"/>
                <w:sz w:val="20"/>
                <w:szCs w:val="20"/>
              </w:rPr>
              <w:t>руб.</w:t>
            </w:r>
          </w:p>
        </w:tc>
        <w:tc>
          <w:tcPr>
            <w:tcW w:w="1115" w:type="dxa"/>
            <w:shd w:val="clear" w:color="auto" w:fill="auto"/>
            <w:noWrap/>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405</w:t>
            </w:r>
          </w:p>
          <w:p w:rsidR="008C66B5" w:rsidRPr="00701C70" w:rsidRDefault="008C66B5" w:rsidP="00BC1E37">
            <w:pPr>
              <w:rPr>
                <w:rFonts w:ascii="Times New Roman" w:eastAsia="Times New Roman" w:hAnsi="Times New Roman" w:cs="Times New Roman"/>
                <w:color w:val="auto"/>
                <w:sz w:val="20"/>
                <w:szCs w:val="20"/>
              </w:rPr>
            </w:pPr>
          </w:p>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18"/>
                <w:szCs w:val="20"/>
              </w:rPr>
              <w:t>(ст. 7.6, 8.1, 8.2, 8.6, 8.13, 8.21, 8.39, 8.41, 8.42 КоАП РФ)</w:t>
            </w:r>
          </w:p>
        </w:tc>
        <w:tc>
          <w:tcPr>
            <w:tcW w:w="1312" w:type="dxa"/>
            <w:shd w:val="clear" w:color="auto" w:fill="auto"/>
            <w:noWrap/>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1003,5</w:t>
            </w:r>
          </w:p>
          <w:p w:rsidR="008C66B5" w:rsidRPr="00701C70" w:rsidRDefault="008C66B5" w:rsidP="00BC1E37">
            <w:pPr>
              <w:rPr>
                <w:rFonts w:ascii="Times New Roman" w:hAnsi="Times New Roman" w:cs="Times New Roman"/>
                <w:color w:val="auto"/>
                <w:sz w:val="20"/>
                <w:szCs w:val="20"/>
              </w:rPr>
            </w:pPr>
          </w:p>
          <w:p w:rsidR="008C66B5" w:rsidRPr="00701C70" w:rsidRDefault="008C66B5" w:rsidP="00BC1E37">
            <w:pPr>
              <w:rPr>
                <w:rFonts w:ascii="Times New Roman" w:hAnsi="Times New Roman" w:cs="Times New Roman"/>
                <w:color w:val="auto"/>
                <w:sz w:val="20"/>
                <w:szCs w:val="20"/>
              </w:rPr>
            </w:pPr>
            <w:r w:rsidRPr="00701C70">
              <w:rPr>
                <w:rFonts w:ascii="Times New Roman" w:eastAsia="Times New Roman" w:hAnsi="Times New Roman" w:cs="Times New Roman"/>
                <w:color w:val="auto"/>
                <w:sz w:val="18"/>
                <w:szCs w:val="20"/>
              </w:rPr>
              <w:t>(ст. 7.6, 8.1, 8.2, 8.13, 8.14, 8.21, 8.39, 8.41, 8.42 КоАП РФ, 6.10 КоАП РС (Я))</w:t>
            </w:r>
          </w:p>
        </w:tc>
        <w:tc>
          <w:tcPr>
            <w:tcW w:w="980" w:type="dxa"/>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860</w:t>
            </w:r>
          </w:p>
          <w:p w:rsidR="008C66B5" w:rsidRPr="00701C70" w:rsidRDefault="008C66B5" w:rsidP="00BC1E37">
            <w:pPr>
              <w:rPr>
                <w:rFonts w:ascii="Times New Roman" w:hAnsi="Times New Roman" w:cs="Times New Roman"/>
                <w:color w:val="auto"/>
                <w:sz w:val="20"/>
                <w:szCs w:val="20"/>
              </w:rPr>
            </w:pPr>
          </w:p>
          <w:p w:rsidR="008C66B5" w:rsidRPr="00701C70" w:rsidRDefault="008C66B5" w:rsidP="00BC1E37">
            <w:pPr>
              <w:rPr>
                <w:rFonts w:ascii="Times New Roman" w:hAnsi="Times New Roman" w:cs="Times New Roman"/>
                <w:color w:val="auto"/>
                <w:sz w:val="20"/>
                <w:szCs w:val="20"/>
              </w:rPr>
            </w:pPr>
            <w:r w:rsidRPr="00701C70">
              <w:rPr>
                <w:rFonts w:ascii="Times New Roman" w:eastAsia="Times New Roman" w:hAnsi="Times New Roman" w:cs="Times New Roman"/>
                <w:color w:val="auto"/>
                <w:sz w:val="18"/>
                <w:szCs w:val="20"/>
              </w:rPr>
              <w:t>(ст. 7.6, 8.1, 8.2, 8.13, 8.14, 8.21</w:t>
            </w:r>
            <w:r w:rsidR="00F53D3A" w:rsidRPr="00701C70">
              <w:rPr>
                <w:rFonts w:ascii="Times New Roman" w:eastAsia="Times New Roman" w:hAnsi="Times New Roman" w:cs="Times New Roman"/>
                <w:color w:val="auto"/>
                <w:sz w:val="18"/>
                <w:szCs w:val="20"/>
              </w:rPr>
              <w:t>, 8.41</w:t>
            </w:r>
            <w:r w:rsidRPr="00701C70">
              <w:rPr>
                <w:rFonts w:ascii="Times New Roman" w:eastAsia="Times New Roman" w:hAnsi="Times New Roman" w:cs="Times New Roman"/>
                <w:color w:val="auto"/>
                <w:sz w:val="18"/>
                <w:szCs w:val="20"/>
              </w:rPr>
              <w:t>, 8.45 КоАП РФ)</w:t>
            </w:r>
          </w:p>
        </w:tc>
        <w:tc>
          <w:tcPr>
            <w:tcW w:w="1030" w:type="dxa"/>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375</w:t>
            </w:r>
          </w:p>
          <w:p w:rsidR="008C66B5" w:rsidRPr="00701C70" w:rsidRDefault="008C66B5" w:rsidP="00BC1E37">
            <w:pPr>
              <w:rPr>
                <w:rFonts w:ascii="Times New Roman" w:eastAsia="Times New Roman" w:hAnsi="Times New Roman" w:cs="Times New Roman"/>
                <w:color w:val="auto"/>
                <w:sz w:val="20"/>
                <w:szCs w:val="20"/>
              </w:rPr>
            </w:pPr>
          </w:p>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18"/>
                <w:szCs w:val="20"/>
              </w:rPr>
              <w:t>(ст. 7.6, 8.1, 8.2, 8.5, 8.13, 8.39, 8.41, 8.42 КоАП РФ)</w:t>
            </w:r>
          </w:p>
        </w:tc>
        <w:tc>
          <w:tcPr>
            <w:tcW w:w="1047" w:type="dxa"/>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1246,0</w:t>
            </w:r>
          </w:p>
          <w:p w:rsidR="008C66B5" w:rsidRPr="00701C70" w:rsidRDefault="008C66B5" w:rsidP="00BC1E37">
            <w:pPr>
              <w:rPr>
                <w:rFonts w:ascii="Times New Roman" w:eastAsia="Times New Roman" w:hAnsi="Times New Roman" w:cs="Times New Roman"/>
                <w:color w:val="auto"/>
                <w:sz w:val="20"/>
                <w:szCs w:val="20"/>
              </w:rPr>
            </w:pPr>
          </w:p>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18"/>
                <w:szCs w:val="20"/>
              </w:rPr>
              <w:t>(ст. 7.6, 8.1, 8.2, 8.5, 8.21, 8.41 КоАП РФ)</w:t>
            </w:r>
          </w:p>
        </w:tc>
        <w:tc>
          <w:tcPr>
            <w:tcW w:w="853" w:type="dxa"/>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1111,5</w:t>
            </w:r>
          </w:p>
          <w:p w:rsidR="008C66B5" w:rsidRPr="00701C70" w:rsidRDefault="008C66B5" w:rsidP="00BC1E37">
            <w:pPr>
              <w:rPr>
                <w:rFonts w:ascii="Times New Roman" w:eastAsia="Times New Roman" w:hAnsi="Times New Roman" w:cs="Times New Roman"/>
                <w:color w:val="auto"/>
                <w:sz w:val="20"/>
                <w:szCs w:val="20"/>
              </w:rPr>
            </w:pPr>
          </w:p>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18"/>
                <w:szCs w:val="20"/>
              </w:rPr>
              <w:t>(ст. 7.6, 8.1, 8.2, 8.13, 8.14, 8.21</w:t>
            </w:r>
            <w:r w:rsidR="00F53D3A" w:rsidRPr="00701C70">
              <w:rPr>
                <w:rFonts w:ascii="Times New Roman" w:eastAsia="Times New Roman" w:hAnsi="Times New Roman" w:cs="Times New Roman"/>
                <w:color w:val="auto"/>
                <w:sz w:val="18"/>
                <w:szCs w:val="20"/>
              </w:rPr>
              <w:t>, 8.41</w:t>
            </w:r>
            <w:r w:rsidRPr="00701C70">
              <w:rPr>
                <w:rFonts w:ascii="Times New Roman" w:eastAsia="Times New Roman" w:hAnsi="Times New Roman" w:cs="Times New Roman"/>
                <w:color w:val="auto"/>
                <w:sz w:val="18"/>
                <w:szCs w:val="20"/>
              </w:rPr>
              <w:t>, 8.45 КоАП РФ)</w:t>
            </w:r>
          </w:p>
        </w:tc>
      </w:tr>
      <w:tr w:rsidR="008C66B5" w:rsidRPr="00701C70" w:rsidTr="0022535B">
        <w:trPr>
          <w:trHeight w:val="765"/>
          <w:jc w:val="center"/>
        </w:trPr>
        <w:tc>
          <w:tcPr>
            <w:tcW w:w="3302" w:type="dxa"/>
            <w:shd w:val="clear" w:color="auto" w:fill="auto"/>
            <w:vAlign w:val="bottom"/>
            <w:hideMark/>
          </w:tcPr>
          <w:p w:rsidR="008C66B5" w:rsidRPr="00701C70" w:rsidRDefault="008C66B5"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 xml:space="preserve">Поступило в бюджет Муниципального образования (МО) </w:t>
            </w:r>
            <w:r w:rsidR="00F53D3A" w:rsidRPr="00701C70">
              <w:rPr>
                <w:rFonts w:ascii="Times New Roman" w:eastAsia="Times New Roman" w:hAnsi="Times New Roman" w:cs="Times New Roman"/>
                <w:color w:val="auto"/>
                <w:sz w:val="20"/>
                <w:szCs w:val="20"/>
              </w:rPr>
              <w:t>и Муниципального</w:t>
            </w:r>
            <w:r w:rsidRPr="00701C70">
              <w:rPr>
                <w:rFonts w:ascii="Times New Roman" w:eastAsia="Times New Roman" w:hAnsi="Times New Roman" w:cs="Times New Roman"/>
                <w:color w:val="auto"/>
                <w:sz w:val="20"/>
                <w:szCs w:val="20"/>
              </w:rPr>
              <w:t xml:space="preserve"> района (МР) по данным УФК РС (Я) от штрафных санкций и исков, тыс.руб.</w:t>
            </w:r>
          </w:p>
        </w:tc>
        <w:tc>
          <w:tcPr>
            <w:tcW w:w="1115"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433,03</w:t>
            </w:r>
          </w:p>
        </w:tc>
        <w:tc>
          <w:tcPr>
            <w:tcW w:w="1312" w:type="dxa"/>
            <w:shd w:val="clear" w:color="auto" w:fill="auto"/>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781,4</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1082,39</w:t>
            </w:r>
          </w:p>
        </w:tc>
        <w:tc>
          <w:tcPr>
            <w:tcW w:w="103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612,0</w:t>
            </w:r>
          </w:p>
        </w:tc>
        <w:tc>
          <w:tcPr>
            <w:tcW w:w="1047"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2607,98</w:t>
            </w:r>
          </w:p>
        </w:tc>
        <w:tc>
          <w:tcPr>
            <w:tcW w:w="853"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2611,39</w:t>
            </w:r>
          </w:p>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(01.12.2017)</w:t>
            </w:r>
          </w:p>
        </w:tc>
      </w:tr>
      <w:tr w:rsidR="008C66B5" w:rsidRPr="00701C70" w:rsidTr="0022535B">
        <w:trPr>
          <w:trHeight w:val="765"/>
          <w:jc w:val="center"/>
        </w:trPr>
        <w:tc>
          <w:tcPr>
            <w:tcW w:w="3302" w:type="dxa"/>
            <w:shd w:val="clear" w:color="auto" w:fill="auto"/>
            <w:vAlign w:val="bottom"/>
            <w:hideMark/>
          </w:tcPr>
          <w:p w:rsidR="008C66B5" w:rsidRPr="00701C70" w:rsidRDefault="000C0FD2"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Поступило в</w:t>
            </w:r>
            <w:r w:rsidR="008C66B5" w:rsidRPr="00701C70">
              <w:rPr>
                <w:rFonts w:ascii="Times New Roman" w:eastAsia="Times New Roman" w:hAnsi="Times New Roman" w:cs="Times New Roman"/>
                <w:color w:val="auto"/>
                <w:sz w:val="20"/>
                <w:szCs w:val="20"/>
              </w:rPr>
              <w:t xml:space="preserve"> бюджет МО и МР от платы за негативное воздействие на окружающую среду, тыс.руб.</w:t>
            </w:r>
          </w:p>
        </w:tc>
        <w:tc>
          <w:tcPr>
            <w:tcW w:w="1115" w:type="dxa"/>
            <w:shd w:val="clear" w:color="auto" w:fill="auto"/>
            <w:noWrap/>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8071,3</w:t>
            </w:r>
          </w:p>
        </w:tc>
        <w:tc>
          <w:tcPr>
            <w:tcW w:w="1312" w:type="dxa"/>
            <w:shd w:val="clear" w:color="auto" w:fill="auto"/>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8836,5</w:t>
            </w:r>
          </w:p>
        </w:tc>
        <w:tc>
          <w:tcPr>
            <w:tcW w:w="98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9574,5</w:t>
            </w:r>
          </w:p>
        </w:tc>
        <w:tc>
          <w:tcPr>
            <w:tcW w:w="1030"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9 061,59</w:t>
            </w:r>
          </w:p>
        </w:tc>
        <w:tc>
          <w:tcPr>
            <w:tcW w:w="1047"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12 745,98</w:t>
            </w:r>
          </w:p>
        </w:tc>
        <w:tc>
          <w:tcPr>
            <w:tcW w:w="853" w:type="dxa"/>
            <w:vAlign w:val="center"/>
          </w:tcPr>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10 101,46</w:t>
            </w:r>
          </w:p>
          <w:p w:rsidR="008C66B5" w:rsidRPr="00701C70" w:rsidRDefault="008C66B5"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(01.10.2017)</w:t>
            </w:r>
          </w:p>
        </w:tc>
      </w:tr>
    </w:tbl>
    <w:p w:rsidR="008C66B5" w:rsidRPr="00701C70" w:rsidRDefault="008C66B5" w:rsidP="00BC1E37">
      <w:pPr>
        <w:rPr>
          <w:rFonts w:ascii="Times New Roman" w:hAnsi="Times New Roman" w:cs="Times New Roman"/>
          <w:color w:val="auto"/>
        </w:rPr>
      </w:pPr>
    </w:p>
    <w:p w:rsidR="008C66B5" w:rsidRPr="00701C70" w:rsidRDefault="008C66B5"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Особое внимание при осуществлении </w:t>
      </w:r>
      <w:r w:rsidR="000C0FD2" w:rsidRPr="00701C70">
        <w:rPr>
          <w:rFonts w:ascii="Times New Roman" w:hAnsi="Times New Roman" w:cs="Times New Roman"/>
          <w:color w:val="auto"/>
        </w:rPr>
        <w:t>контроля уделяется</w:t>
      </w:r>
      <w:r w:rsidRPr="00701C70">
        <w:rPr>
          <w:rFonts w:ascii="Times New Roman" w:hAnsi="Times New Roman" w:cs="Times New Roman"/>
          <w:color w:val="auto"/>
        </w:rPr>
        <w:t xml:space="preserve"> предприятиям, </w:t>
      </w:r>
      <w:r w:rsidR="00A06633" w:rsidRPr="00701C70">
        <w:rPr>
          <w:rFonts w:ascii="Times New Roman" w:hAnsi="Times New Roman" w:cs="Times New Roman"/>
          <w:color w:val="auto"/>
        </w:rPr>
        <w:t xml:space="preserve">деятельность которых сопряжена </w:t>
      </w:r>
      <w:r w:rsidR="000C0FD2" w:rsidRPr="00701C70">
        <w:rPr>
          <w:rFonts w:ascii="Times New Roman" w:hAnsi="Times New Roman" w:cs="Times New Roman"/>
          <w:color w:val="auto"/>
        </w:rPr>
        <w:t>с повышенным</w:t>
      </w:r>
      <w:r w:rsidR="00A06633" w:rsidRPr="00701C70">
        <w:rPr>
          <w:rFonts w:ascii="Times New Roman" w:hAnsi="Times New Roman" w:cs="Times New Roman"/>
          <w:color w:val="auto"/>
        </w:rPr>
        <w:t xml:space="preserve"> экологическим риском.</w:t>
      </w:r>
    </w:p>
    <w:p w:rsidR="00AB4261" w:rsidRPr="00701C70" w:rsidRDefault="00AB4261" w:rsidP="00750CB0">
      <w:pPr>
        <w:jc w:val="center"/>
        <w:rPr>
          <w:rFonts w:ascii="Times New Roman" w:hAnsi="Times New Roman" w:cs="Times New Roman"/>
          <w:b/>
          <w:color w:val="auto"/>
        </w:rPr>
      </w:pPr>
    </w:p>
    <w:p w:rsidR="008C66B5" w:rsidRPr="00701C70" w:rsidRDefault="008C66B5" w:rsidP="00750CB0">
      <w:pPr>
        <w:jc w:val="center"/>
        <w:rPr>
          <w:rFonts w:ascii="Times New Roman" w:hAnsi="Times New Roman" w:cs="Times New Roman"/>
          <w:b/>
          <w:color w:val="auto"/>
        </w:rPr>
      </w:pPr>
      <w:r w:rsidRPr="00701C70">
        <w:rPr>
          <w:rFonts w:ascii="Times New Roman" w:hAnsi="Times New Roman" w:cs="Times New Roman"/>
          <w:b/>
          <w:color w:val="auto"/>
        </w:rPr>
        <w:t>Крупные предприятия, осуществляющие деятельность на территории МО.</w:t>
      </w:r>
    </w:p>
    <w:p w:rsidR="008C66B5" w:rsidRPr="00701C70" w:rsidRDefault="008C66B5" w:rsidP="00750CB0">
      <w:pPr>
        <w:jc w:val="center"/>
        <w:rPr>
          <w:rFonts w:ascii="Times New Roman" w:hAnsi="Times New Roman" w:cs="Times New Roman"/>
          <w:b/>
          <w:color w:val="auto"/>
        </w:rPr>
      </w:pPr>
      <w:r w:rsidRPr="00701C70">
        <w:rPr>
          <w:rFonts w:ascii="Times New Roman" w:hAnsi="Times New Roman" w:cs="Times New Roman"/>
          <w:b/>
          <w:color w:val="auto"/>
        </w:rPr>
        <w:t>Объекты повышенного экологического риска</w:t>
      </w:r>
    </w:p>
    <w:p w:rsidR="000171AC" w:rsidRPr="00701C70" w:rsidRDefault="000171AC" w:rsidP="00BC1E37">
      <w:pPr>
        <w:rPr>
          <w:rFonts w:ascii="Times New Roman" w:hAnsi="Times New Roman" w:cs="Times New Roman"/>
          <w:color w:val="auto"/>
        </w:rPr>
      </w:pPr>
      <w:r w:rsidRPr="00701C70">
        <w:rPr>
          <w:rFonts w:ascii="Times New Roman" w:hAnsi="Times New Roman" w:cs="Times New Roman"/>
          <w:color w:val="auto"/>
        </w:rPr>
        <w:t>Таблица №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924"/>
        <w:gridCol w:w="4562"/>
      </w:tblGrid>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b/>
                <w:color w:val="auto"/>
              </w:rPr>
            </w:pPr>
            <w:r w:rsidRPr="00701C70">
              <w:rPr>
                <w:rFonts w:ascii="Times New Roman" w:hAnsi="Times New Roman" w:cs="Times New Roman"/>
                <w:b/>
                <w:color w:val="auto"/>
              </w:rPr>
              <w:t>Объекты</w:t>
            </w:r>
          </w:p>
        </w:tc>
        <w:tc>
          <w:tcPr>
            <w:tcW w:w="4736" w:type="dxa"/>
            <w:shd w:val="clear" w:color="auto" w:fill="auto"/>
          </w:tcPr>
          <w:p w:rsidR="008C66B5" w:rsidRPr="00701C70" w:rsidRDefault="008C66B5" w:rsidP="00BC1E37">
            <w:pPr>
              <w:rPr>
                <w:rFonts w:ascii="Times New Roman" w:hAnsi="Times New Roman" w:cs="Times New Roman"/>
                <w:b/>
                <w:color w:val="auto"/>
              </w:rPr>
            </w:pPr>
            <w:r w:rsidRPr="00701C70">
              <w:rPr>
                <w:rFonts w:ascii="Times New Roman" w:hAnsi="Times New Roman" w:cs="Times New Roman"/>
                <w:b/>
                <w:color w:val="auto"/>
              </w:rPr>
              <w:t>Потенциальные риски</w:t>
            </w:r>
          </w:p>
        </w:tc>
      </w:tr>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1. Предприятия золотодобычи, в т.ч. использующие технологию цианирования (ОАО «Алданзолото ГРК», ОАО «Золото Селигдара» и др.)</w:t>
            </w:r>
          </w:p>
        </w:tc>
        <w:tc>
          <w:tcPr>
            <w:tcW w:w="4736"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Загрязнение водных объектов токсичными компонентами обогащения руд.</w:t>
            </w:r>
          </w:p>
        </w:tc>
      </w:tr>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2. ГТС Куранахской ЗИФ (хвостохранилище наливного типа) ОАО «Алданзолото ГРК» (</w:t>
            </w:r>
            <w:r w:rsidR="000C0FD2" w:rsidRPr="00701C70">
              <w:rPr>
                <w:rFonts w:ascii="Times New Roman" w:hAnsi="Times New Roman" w:cs="Times New Roman"/>
                <w:color w:val="auto"/>
              </w:rPr>
              <w:t>объём</w:t>
            </w:r>
            <w:r w:rsidRPr="00701C70">
              <w:rPr>
                <w:rFonts w:ascii="Times New Roman" w:hAnsi="Times New Roman" w:cs="Times New Roman"/>
                <w:color w:val="auto"/>
              </w:rPr>
              <w:t xml:space="preserve"> промышленных </w:t>
            </w:r>
            <w:r w:rsidR="000C0FD2" w:rsidRPr="00701C70">
              <w:rPr>
                <w:rFonts w:ascii="Times New Roman" w:hAnsi="Times New Roman" w:cs="Times New Roman"/>
                <w:color w:val="auto"/>
              </w:rPr>
              <w:t>отходов более</w:t>
            </w:r>
            <w:r w:rsidRPr="00701C70">
              <w:rPr>
                <w:rFonts w:ascii="Times New Roman" w:hAnsi="Times New Roman" w:cs="Times New Roman"/>
                <w:color w:val="auto"/>
              </w:rPr>
              <w:t xml:space="preserve"> 50 млн.м3). Находится в эксплуатации</w:t>
            </w:r>
          </w:p>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3. ГТС Лебединской ЗИФ (хвостохранилища наливного типа с объёмом промышленных отходов более 4 млн.м3). Объект пассивной консервации</w:t>
            </w:r>
          </w:p>
        </w:tc>
        <w:tc>
          <w:tcPr>
            <w:tcW w:w="4736"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 xml:space="preserve">Загрязнение водных </w:t>
            </w:r>
            <w:r w:rsidR="000C0FD2" w:rsidRPr="00701C70">
              <w:rPr>
                <w:rFonts w:ascii="Times New Roman" w:hAnsi="Times New Roman" w:cs="Times New Roman"/>
                <w:color w:val="auto"/>
              </w:rPr>
              <w:t>объектов</w:t>
            </w:r>
            <w:r w:rsidRPr="00701C70">
              <w:rPr>
                <w:rFonts w:ascii="Times New Roman" w:hAnsi="Times New Roman" w:cs="Times New Roman"/>
                <w:color w:val="auto"/>
              </w:rPr>
              <w:t xml:space="preserve"> р.Бол.Куранах, </w:t>
            </w:r>
            <w:r w:rsidR="000C0FD2" w:rsidRPr="00701C70">
              <w:rPr>
                <w:rFonts w:ascii="Times New Roman" w:hAnsi="Times New Roman" w:cs="Times New Roman"/>
                <w:color w:val="auto"/>
              </w:rPr>
              <w:t>р. Селигдар</w:t>
            </w:r>
            <w:r w:rsidRPr="00701C70">
              <w:rPr>
                <w:rFonts w:ascii="Times New Roman" w:hAnsi="Times New Roman" w:cs="Times New Roman"/>
                <w:color w:val="auto"/>
              </w:rPr>
              <w:t xml:space="preserve">, </w:t>
            </w:r>
            <w:r w:rsidR="000C0FD2" w:rsidRPr="00701C70">
              <w:rPr>
                <w:rFonts w:ascii="Times New Roman" w:hAnsi="Times New Roman" w:cs="Times New Roman"/>
                <w:color w:val="auto"/>
              </w:rPr>
              <w:t>р. Алдан</w:t>
            </w:r>
            <w:r w:rsidRPr="00701C70">
              <w:rPr>
                <w:rFonts w:ascii="Times New Roman" w:hAnsi="Times New Roman" w:cs="Times New Roman"/>
                <w:color w:val="auto"/>
              </w:rPr>
              <w:t xml:space="preserve"> токсичными компонентами.</w:t>
            </w:r>
          </w:p>
          <w:p w:rsidR="008C66B5" w:rsidRPr="00701C70" w:rsidRDefault="008C66B5" w:rsidP="00BC1E37">
            <w:pPr>
              <w:rPr>
                <w:rFonts w:ascii="Times New Roman" w:hAnsi="Times New Roman" w:cs="Times New Roman"/>
                <w:color w:val="auto"/>
              </w:rPr>
            </w:pPr>
          </w:p>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Угроза населенным пунктам Ленинский, Вер.Курнах, загрязнение водного объекта р.Бол.Куранах при возникновении ЧС.</w:t>
            </w:r>
          </w:p>
        </w:tc>
      </w:tr>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 xml:space="preserve">4. </w:t>
            </w:r>
            <w:r w:rsidR="000C0FD2" w:rsidRPr="00701C70">
              <w:rPr>
                <w:rFonts w:ascii="Times New Roman" w:hAnsi="Times New Roman" w:cs="Times New Roman"/>
                <w:color w:val="auto"/>
              </w:rPr>
              <w:t>Объекты МН</w:t>
            </w:r>
            <w:r w:rsidRPr="00701C70">
              <w:rPr>
                <w:rFonts w:ascii="Times New Roman" w:hAnsi="Times New Roman" w:cs="Times New Roman"/>
                <w:color w:val="auto"/>
              </w:rPr>
              <w:t xml:space="preserve"> ВС-ТО (НПС №№ 15, 16, 17, 18, подземные переходы через реки Алдан, Амга и малые водотоки) и Томмотская нефтебаза на </w:t>
            </w:r>
            <w:r w:rsidR="000C0FD2" w:rsidRPr="00701C70">
              <w:rPr>
                <w:rFonts w:ascii="Times New Roman" w:hAnsi="Times New Roman" w:cs="Times New Roman"/>
                <w:color w:val="auto"/>
              </w:rPr>
              <w:t>р. Алдан</w:t>
            </w:r>
          </w:p>
        </w:tc>
        <w:tc>
          <w:tcPr>
            <w:tcW w:w="4736"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Загрязнение водных объектов и земель нефтепродуктами.</w:t>
            </w:r>
          </w:p>
        </w:tc>
      </w:tr>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5. Железнодорожный комплекс (железная дорога, грузовые дворы, тупики), осуществляющий перевозку и разгрузку опасных грузов</w:t>
            </w:r>
          </w:p>
        </w:tc>
        <w:tc>
          <w:tcPr>
            <w:tcW w:w="4736"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Загрязнение водных объектов и земель токсичными компонентами.</w:t>
            </w:r>
          </w:p>
        </w:tc>
      </w:tr>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6. ФАД «</w:t>
            </w:r>
            <w:r w:rsidR="000C0FD2" w:rsidRPr="00701C70">
              <w:rPr>
                <w:rFonts w:ascii="Times New Roman" w:hAnsi="Times New Roman" w:cs="Times New Roman"/>
                <w:color w:val="auto"/>
              </w:rPr>
              <w:t>Лена» (перевозка опасных</w:t>
            </w:r>
            <w:r w:rsidRPr="00701C70">
              <w:rPr>
                <w:rFonts w:ascii="Times New Roman" w:hAnsi="Times New Roman" w:cs="Times New Roman"/>
                <w:color w:val="auto"/>
              </w:rPr>
              <w:t xml:space="preserve"> грузов по трассе М-56))</w:t>
            </w:r>
          </w:p>
        </w:tc>
        <w:tc>
          <w:tcPr>
            <w:tcW w:w="4736"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Загрязнение водных объектов и земель токсичными компонентами.</w:t>
            </w:r>
          </w:p>
        </w:tc>
      </w:tr>
      <w:tr w:rsidR="008C66B5" w:rsidRPr="00701C70" w:rsidTr="008C66B5">
        <w:tc>
          <w:tcPr>
            <w:tcW w:w="5117"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 xml:space="preserve">7.  </w:t>
            </w:r>
            <w:r w:rsidR="000C0FD2" w:rsidRPr="00701C70">
              <w:rPr>
                <w:rFonts w:ascii="Times New Roman" w:hAnsi="Times New Roman" w:cs="Times New Roman"/>
                <w:color w:val="auto"/>
              </w:rPr>
              <w:t>Объекты строительства</w:t>
            </w:r>
            <w:r w:rsidRPr="00701C70">
              <w:rPr>
                <w:rFonts w:ascii="Times New Roman" w:hAnsi="Times New Roman" w:cs="Times New Roman"/>
                <w:color w:val="auto"/>
              </w:rPr>
              <w:t xml:space="preserve"> МГ «Сила Сибири» </w:t>
            </w:r>
          </w:p>
        </w:tc>
        <w:tc>
          <w:tcPr>
            <w:tcW w:w="4736" w:type="dxa"/>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t>Загрязнение водных объектов и земель нефтепродуктами.</w:t>
            </w:r>
          </w:p>
        </w:tc>
      </w:tr>
      <w:tr w:rsidR="008C66B5" w:rsidRPr="00701C70" w:rsidTr="008C66B5">
        <w:trPr>
          <w:trHeight w:val="393"/>
        </w:trPr>
        <w:tc>
          <w:tcPr>
            <w:tcW w:w="9853" w:type="dxa"/>
            <w:gridSpan w:val="2"/>
            <w:shd w:val="clear" w:color="auto" w:fill="auto"/>
          </w:tcPr>
          <w:p w:rsidR="008C66B5" w:rsidRPr="00701C70" w:rsidRDefault="008C66B5" w:rsidP="00BC1E37">
            <w:pPr>
              <w:rPr>
                <w:rFonts w:ascii="Times New Roman" w:hAnsi="Times New Roman" w:cs="Times New Roman"/>
                <w:color w:val="auto"/>
              </w:rPr>
            </w:pPr>
            <w:r w:rsidRPr="00701C70">
              <w:rPr>
                <w:rFonts w:ascii="Times New Roman" w:hAnsi="Times New Roman" w:cs="Times New Roman"/>
                <w:color w:val="auto"/>
              </w:rPr>
              <w:lastRenderedPageBreak/>
              <w:t>Все объекты находятся под постоянным контролем, ситуация в зоне их возможного влияния стабильная.</w:t>
            </w:r>
          </w:p>
        </w:tc>
      </w:tr>
    </w:tbl>
    <w:p w:rsidR="00A638AB" w:rsidRPr="00701C70" w:rsidRDefault="00A638AB" w:rsidP="00BC1E37">
      <w:pPr>
        <w:rPr>
          <w:rFonts w:ascii="Times New Roman" w:hAnsi="Times New Roman" w:cs="Times New Roman"/>
          <w:color w:val="auto"/>
        </w:rPr>
      </w:pPr>
    </w:p>
    <w:p w:rsidR="008C66B5" w:rsidRPr="00701C70" w:rsidRDefault="00A06633"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За последние годы в ходе надзорных мероприятий выявлены системные нарушения в работе добывающих </w:t>
      </w:r>
      <w:r w:rsidR="000C0FD2" w:rsidRPr="00701C70">
        <w:rPr>
          <w:rFonts w:ascii="Times New Roman" w:hAnsi="Times New Roman" w:cs="Times New Roman"/>
          <w:color w:val="auto"/>
        </w:rPr>
        <w:t>предприятий в</w:t>
      </w:r>
      <w:r w:rsidRPr="00701C70">
        <w:rPr>
          <w:rFonts w:ascii="Times New Roman" w:hAnsi="Times New Roman" w:cs="Times New Roman"/>
          <w:color w:val="auto"/>
        </w:rPr>
        <w:t xml:space="preserve"> части несоблюдения условий водопользования, ненадлежащего содержания гидротехнических сооружений, низкого уровня производственного контроля. </w:t>
      </w:r>
      <w:r w:rsidR="000C0FD2" w:rsidRPr="00701C70">
        <w:rPr>
          <w:rFonts w:ascii="Times New Roman" w:hAnsi="Times New Roman" w:cs="Times New Roman"/>
          <w:color w:val="auto"/>
        </w:rPr>
        <w:t>По итогам,</w:t>
      </w:r>
      <w:r w:rsidRPr="00701C70">
        <w:rPr>
          <w:rFonts w:ascii="Times New Roman" w:hAnsi="Times New Roman" w:cs="Times New Roman"/>
          <w:color w:val="auto"/>
        </w:rPr>
        <w:t xml:space="preserve"> которых лабораторными исследованиями установлено негативное влияние деятельности добывающих предприятий на качество водных объектов.</w:t>
      </w:r>
    </w:p>
    <w:p w:rsidR="00F364C0" w:rsidRPr="00701C70" w:rsidRDefault="00F364C0" w:rsidP="00750CB0">
      <w:pPr>
        <w:ind w:firstLine="709"/>
        <w:jc w:val="both"/>
        <w:rPr>
          <w:rFonts w:ascii="Times New Roman" w:hAnsi="Times New Roman" w:cs="Times New Roman"/>
          <w:i/>
          <w:color w:val="auto"/>
        </w:rPr>
      </w:pPr>
      <w:r w:rsidRPr="00701C70">
        <w:rPr>
          <w:rFonts w:ascii="Times New Roman" w:hAnsi="Times New Roman" w:cs="Times New Roman"/>
          <w:i/>
          <w:color w:val="auto"/>
        </w:rPr>
        <w:t>Мониторинг крупных инвестиционных проектов</w:t>
      </w:r>
    </w:p>
    <w:p w:rsidR="00F364C0" w:rsidRPr="00701C70" w:rsidRDefault="00F364C0" w:rsidP="00750CB0">
      <w:pPr>
        <w:ind w:firstLine="709"/>
        <w:jc w:val="both"/>
        <w:rPr>
          <w:rFonts w:ascii="Times New Roman" w:hAnsi="Times New Roman" w:cs="Times New Roman"/>
          <w:color w:val="auto"/>
        </w:rPr>
      </w:pPr>
      <w:r w:rsidRPr="00701C70">
        <w:rPr>
          <w:rFonts w:ascii="Times New Roman" w:hAnsi="Times New Roman" w:cs="Times New Roman"/>
          <w:color w:val="auto"/>
        </w:rPr>
        <w:t>Ведется постоянный мониторинг по контролю за эксплуатацией МН «ВС-ТО» и строительством газопровода «Сила Сибири» в виде отбора проб на водных объектах. Превышений нормативов по содержанию нефтепродуктов ни в одной пробе не установлено.</w:t>
      </w:r>
    </w:p>
    <w:p w:rsidR="00F364C0" w:rsidRPr="00701C70" w:rsidRDefault="00F364C0" w:rsidP="00750CB0">
      <w:pPr>
        <w:ind w:firstLine="709"/>
        <w:jc w:val="both"/>
        <w:rPr>
          <w:rFonts w:ascii="Times New Roman" w:hAnsi="Times New Roman" w:cs="Times New Roman"/>
          <w:i/>
          <w:color w:val="auto"/>
        </w:rPr>
      </w:pPr>
      <w:r w:rsidRPr="00701C70">
        <w:rPr>
          <w:rFonts w:ascii="Times New Roman" w:hAnsi="Times New Roman" w:cs="Times New Roman"/>
          <w:i/>
          <w:color w:val="auto"/>
        </w:rPr>
        <w:t>Радиационная безопасность</w:t>
      </w:r>
    </w:p>
    <w:p w:rsidR="00F364C0" w:rsidRPr="00701C70" w:rsidRDefault="00F364C0" w:rsidP="00750CB0">
      <w:pPr>
        <w:ind w:firstLine="709"/>
        <w:jc w:val="both"/>
        <w:rPr>
          <w:rFonts w:ascii="Times New Roman" w:eastAsia="Times New Roman" w:hAnsi="Times New Roman" w:cs="Times New Roman"/>
          <w:color w:val="auto"/>
          <w:spacing w:val="-1"/>
        </w:rPr>
      </w:pPr>
      <w:r w:rsidRPr="00701C70">
        <w:rPr>
          <w:rFonts w:ascii="Times New Roman" w:hAnsi="Times New Roman" w:cs="Times New Roman"/>
          <w:color w:val="auto"/>
        </w:rPr>
        <w:t xml:space="preserve">В </w:t>
      </w:r>
      <w:r w:rsidR="000C0FD2" w:rsidRPr="00701C70">
        <w:rPr>
          <w:rFonts w:ascii="Times New Roman" w:hAnsi="Times New Roman" w:cs="Times New Roman"/>
          <w:color w:val="auto"/>
        </w:rPr>
        <w:t>связи с тем</w:t>
      </w:r>
      <w:r w:rsidRPr="00701C70">
        <w:rPr>
          <w:rFonts w:ascii="Times New Roman" w:hAnsi="Times New Roman" w:cs="Times New Roman"/>
          <w:color w:val="auto"/>
        </w:rPr>
        <w:t xml:space="preserve">, что Алданский район является одним из районов, в котором происходит   падение </w:t>
      </w:r>
      <w:r w:rsidR="000C0FD2" w:rsidRPr="00701C70">
        <w:rPr>
          <w:rFonts w:ascii="Times New Roman" w:hAnsi="Times New Roman" w:cs="Times New Roman"/>
          <w:color w:val="auto"/>
        </w:rPr>
        <w:t>отделяющихся частей</w:t>
      </w:r>
      <w:r w:rsidRPr="00701C70">
        <w:rPr>
          <w:rFonts w:ascii="Times New Roman" w:hAnsi="Times New Roman" w:cs="Times New Roman"/>
          <w:color w:val="auto"/>
        </w:rPr>
        <w:t xml:space="preserve">   ракет-</w:t>
      </w:r>
      <w:r w:rsidR="000C0FD2" w:rsidRPr="00701C70">
        <w:rPr>
          <w:rFonts w:ascii="Times New Roman" w:hAnsi="Times New Roman" w:cs="Times New Roman"/>
          <w:color w:val="auto"/>
        </w:rPr>
        <w:t>носителей, проводится</w:t>
      </w:r>
      <w:r w:rsidRPr="00701C70">
        <w:rPr>
          <w:rFonts w:ascii="Times New Roman" w:hAnsi="Times New Roman" w:cs="Times New Roman"/>
          <w:color w:val="auto"/>
        </w:rPr>
        <w:t xml:space="preserve"> соответствующий регулярный мониторинг, в результате которого значимых концентраций загрязняющих веществ не выявлено.</w:t>
      </w:r>
    </w:p>
    <w:p w:rsidR="00896EB5" w:rsidRPr="00701C70" w:rsidRDefault="00F364C0" w:rsidP="00750CB0">
      <w:pPr>
        <w:ind w:firstLine="709"/>
        <w:jc w:val="both"/>
        <w:rPr>
          <w:rFonts w:ascii="Times New Roman" w:hAnsi="Times New Roman" w:cs="Times New Roman"/>
          <w:bCs/>
          <w:color w:val="auto"/>
        </w:rPr>
      </w:pPr>
      <w:r w:rsidRPr="00701C70">
        <w:rPr>
          <w:rFonts w:ascii="Times New Roman" w:hAnsi="Times New Roman" w:cs="Times New Roman"/>
          <w:color w:val="auto"/>
        </w:rPr>
        <w:t>Аналогичный вид контроля   осуществляется на участке месторождения «Лунное»</w:t>
      </w:r>
      <w:r w:rsidR="00896EB5" w:rsidRPr="00701C70">
        <w:rPr>
          <w:rFonts w:ascii="Times New Roman" w:hAnsi="Times New Roman" w:cs="Times New Roman"/>
          <w:color w:val="auto"/>
        </w:rPr>
        <w:t>.</w:t>
      </w:r>
      <w:r w:rsidR="00896EB5" w:rsidRPr="00701C70">
        <w:rPr>
          <w:rFonts w:ascii="Times New Roman" w:hAnsi="Times New Roman" w:cs="Times New Roman"/>
          <w:bCs/>
          <w:color w:val="auto"/>
        </w:rPr>
        <w:t xml:space="preserve"> Проведенные комплексные радиоэкологические исследования показали, </w:t>
      </w:r>
      <w:r w:rsidR="000C0FD2" w:rsidRPr="00701C70">
        <w:rPr>
          <w:rFonts w:ascii="Times New Roman" w:hAnsi="Times New Roman" w:cs="Times New Roman"/>
          <w:bCs/>
          <w:color w:val="auto"/>
        </w:rPr>
        <w:t>что отвал</w:t>
      </w:r>
      <w:r w:rsidR="00896EB5" w:rsidRPr="00701C70">
        <w:rPr>
          <w:rFonts w:ascii="Times New Roman" w:hAnsi="Times New Roman" w:cs="Times New Roman"/>
          <w:bCs/>
          <w:color w:val="auto"/>
        </w:rPr>
        <w:t xml:space="preserve"> радиоактивных пород бывшей геологоразведочной штольни, оказывает некоторое влияния на наземные и водные экосистемы. Это выражается в увеличении содержания радионуклидов в воде (уран), донных отложениях, аллювиальных почвах и растениях (уран, радий). Полигон кучного выщелачивания расположенный на водоразделе руч. Безымянный пока не вносит существенный вклад в радиоактивное загрязнение окружающей среды.   </w:t>
      </w:r>
    </w:p>
    <w:p w:rsidR="00BF32BA" w:rsidRPr="00701C70" w:rsidRDefault="00BF32BA" w:rsidP="00750CB0">
      <w:pPr>
        <w:ind w:firstLine="709"/>
        <w:jc w:val="both"/>
        <w:rPr>
          <w:rFonts w:ascii="Times New Roman" w:hAnsi="Times New Roman" w:cs="Times New Roman"/>
          <w:i/>
          <w:color w:val="auto"/>
        </w:rPr>
      </w:pPr>
      <w:r w:rsidRPr="00701C70">
        <w:rPr>
          <w:rFonts w:ascii="Times New Roman" w:hAnsi="Times New Roman" w:cs="Times New Roman"/>
          <w:i/>
          <w:color w:val="auto"/>
        </w:rPr>
        <w:t>Атмосферный воздух</w:t>
      </w:r>
    </w:p>
    <w:p w:rsidR="00BF32BA" w:rsidRPr="0022535B" w:rsidRDefault="00BF32BA" w:rsidP="00750CB0">
      <w:pPr>
        <w:ind w:firstLine="709"/>
        <w:jc w:val="both"/>
        <w:rPr>
          <w:rFonts w:ascii="Times New Roman" w:hAnsi="Times New Roman" w:cs="Times New Roman"/>
          <w:color w:val="auto"/>
        </w:rPr>
      </w:pPr>
      <w:r w:rsidRPr="0022535B">
        <w:rPr>
          <w:rFonts w:ascii="Times New Roman" w:hAnsi="Times New Roman" w:cs="Times New Roman"/>
          <w:color w:val="auto"/>
        </w:rPr>
        <w:t>В Алданском районе 42 предприятия, имеют 1072 стационарных источника загрязнения атмосферы. В атмосферу выброшено 15,102 тыс.тонн загрязняющих веществ, уловлено и обезврежено 3,344 тыс.тонн.</w:t>
      </w:r>
    </w:p>
    <w:p w:rsidR="000261DE" w:rsidRPr="00701C70" w:rsidRDefault="000261DE" w:rsidP="00BC1E37">
      <w:pPr>
        <w:rPr>
          <w:rFonts w:ascii="Times New Roman" w:hAnsi="Times New Roman" w:cs="Times New Roman"/>
          <w:color w:val="auto"/>
          <w:sz w:val="22"/>
          <w:szCs w:val="22"/>
        </w:rPr>
      </w:pPr>
    </w:p>
    <w:tbl>
      <w:tblPr>
        <w:tblW w:w="10080" w:type="dxa"/>
        <w:tblLayout w:type="fixed"/>
        <w:tblLook w:val="04A0" w:firstRow="1" w:lastRow="0" w:firstColumn="1" w:lastColumn="0" w:noHBand="0" w:noVBand="1"/>
      </w:tblPr>
      <w:tblGrid>
        <w:gridCol w:w="4928"/>
        <w:gridCol w:w="5152"/>
      </w:tblGrid>
      <w:tr w:rsidR="00A52F40" w:rsidRPr="00701C70" w:rsidTr="000261DE">
        <w:trPr>
          <w:trHeight w:val="2919"/>
        </w:trPr>
        <w:tc>
          <w:tcPr>
            <w:tcW w:w="4928" w:type="dxa"/>
          </w:tcPr>
          <w:p w:rsidR="00A52F40" w:rsidRPr="00701C70" w:rsidRDefault="00A52F40" w:rsidP="00BC1E37">
            <w:pPr>
              <w:rPr>
                <w:rFonts w:ascii="Times New Roman" w:eastAsia="Calibri" w:hAnsi="Times New Roman" w:cs="Times New Roman"/>
                <w:color w:val="auto"/>
                <w:sz w:val="20"/>
                <w:szCs w:val="20"/>
                <w:lang w:eastAsia="en-US" w:bidi="ar-SA"/>
              </w:rPr>
            </w:pPr>
            <w:r w:rsidRPr="00701C70">
              <w:rPr>
                <w:rFonts w:ascii="Times New Roman" w:eastAsia="Calibri" w:hAnsi="Times New Roman" w:cs="Times New Roman"/>
                <w:color w:val="auto"/>
                <w:sz w:val="20"/>
                <w:szCs w:val="20"/>
                <w:lang w:eastAsia="en-US" w:bidi="ar-SA"/>
              </w:rPr>
              <w:t>Выбросы загрязняющих веществ, тыс.т, %</w:t>
            </w:r>
          </w:p>
          <w:p w:rsidR="00A52F40" w:rsidRPr="00701C70" w:rsidRDefault="00A52F40" w:rsidP="00BC1E37">
            <w:pPr>
              <w:rPr>
                <w:rFonts w:ascii="Times New Roman" w:eastAsia="Calibri" w:hAnsi="Times New Roman" w:cs="Times New Roman"/>
                <w:color w:val="auto"/>
                <w:sz w:val="20"/>
                <w:szCs w:val="20"/>
                <w:lang w:eastAsia="en-US" w:bidi="ar-SA"/>
              </w:rPr>
            </w:pPr>
            <w:r w:rsidRPr="00701C70">
              <w:rPr>
                <w:rFonts w:ascii="Times New Roman" w:eastAsia="Calibri" w:hAnsi="Times New Roman" w:cs="Times New Roman"/>
                <w:noProof/>
                <w:color w:val="auto"/>
                <w:sz w:val="20"/>
                <w:szCs w:val="20"/>
                <w:lang w:bidi="ar-SA"/>
              </w:rPr>
              <w:drawing>
                <wp:inline distT="0" distB="0" distL="0" distR="0">
                  <wp:extent cx="2800350" cy="1847850"/>
                  <wp:effectExtent l="19050" t="19050" r="19050" b="19050"/>
                  <wp:docPr id="9" name="Рисунок 9" descr="Алданский выбросы вс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данский выбросы всег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w="6350" cmpd="sng">
                            <a:solidFill>
                              <a:srgbClr val="000000"/>
                            </a:solidFill>
                            <a:miter lim="800000"/>
                            <a:headEnd/>
                            <a:tailEnd/>
                          </a:ln>
                          <a:effectLst/>
                        </pic:spPr>
                      </pic:pic>
                    </a:graphicData>
                  </a:graphic>
                </wp:inline>
              </w:drawing>
            </w:r>
          </w:p>
        </w:tc>
        <w:tc>
          <w:tcPr>
            <w:tcW w:w="5152" w:type="dxa"/>
          </w:tcPr>
          <w:p w:rsidR="00A638AB" w:rsidRPr="00701C70" w:rsidRDefault="00A52F40" w:rsidP="00BC1E37">
            <w:pPr>
              <w:rPr>
                <w:rFonts w:ascii="Times New Roman" w:eastAsia="Calibri" w:hAnsi="Times New Roman" w:cs="Times New Roman"/>
                <w:color w:val="auto"/>
                <w:sz w:val="20"/>
                <w:szCs w:val="20"/>
                <w:lang w:eastAsia="en-US" w:bidi="ar-SA"/>
              </w:rPr>
            </w:pPr>
            <w:r w:rsidRPr="00701C70">
              <w:rPr>
                <w:rFonts w:ascii="Times New Roman" w:eastAsia="Calibri" w:hAnsi="Times New Roman" w:cs="Times New Roman"/>
                <w:color w:val="auto"/>
                <w:sz w:val="20"/>
                <w:szCs w:val="20"/>
                <w:lang w:eastAsia="en-US" w:bidi="ar-SA"/>
              </w:rPr>
              <w:t xml:space="preserve">Структура выбросов от стационарных источников, </w:t>
            </w:r>
          </w:p>
          <w:p w:rsidR="00A52F40" w:rsidRPr="00701C70" w:rsidRDefault="00A52F40" w:rsidP="00BC1E37">
            <w:pPr>
              <w:rPr>
                <w:rFonts w:ascii="Times New Roman" w:eastAsia="Calibri" w:hAnsi="Times New Roman" w:cs="Times New Roman"/>
                <w:color w:val="auto"/>
                <w:sz w:val="20"/>
                <w:szCs w:val="20"/>
                <w:lang w:eastAsia="en-US" w:bidi="ar-SA"/>
              </w:rPr>
            </w:pPr>
            <w:r w:rsidRPr="00701C70">
              <w:rPr>
                <w:rFonts w:ascii="Times New Roman" w:eastAsia="Calibri" w:hAnsi="Times New Roman" w:cs="Times New Roman"/>
                <w:color w:val="auto"/>
                <w:sz w:val="20"/>
                <w:szCs w:val="20"/>
                <w:lang w:eastAsia="en-US" w:bidi="ar-SA"/>
              </w:rPr>
              <w:t>тыс.т</w:t>
            </w:r>
          </w:p>
          <w:p w:rsidR="00A52F40" w:rsidRPr="00701C70" w:rsidRDefault="00A52F40" w:rsidP="00BC1E37">
            <w:pPr>
              <w:rPr>
                <w:rFonts w:ascii="Times New Roman" w:eastAsia="Calibri" w:hAnsi="Times New Roman" w:cs="Times New Roman"/>
                <w:color w:val="auto"/>
                <w:sz w:val="20"/>
                <w:szCs w:val="20"/>
                <w:lang w:eastAsia="en-US" w:bidi="ar-SA"/>
              </w:rPr>
            </w:pPr>
            <w:r w:rsidRPr="00701C70">
              <w:rPr>
                <w:rFonts w:ascii="Times New Roman" w:eastAsia="Calibri" w:hAnsi="Times New Roman" w:cs="Times New Roman"/>
                <w:noProof/>
                <w:color w:val="auto"/>
                <w:sz w:val="20"/>
                <w:szCs w:val="20"/>
                <w:lang w:bidi="ar-SA"/>
              </w:rPr>
              <w:drawing>
                <wp:inline distT="0" distB="0" distL="0" distR="0">
                  <wp:extent cx="2705100" cy="1695450"/>
                  <wp:effectExtent l="19050" t="19050" r="19050" b="19050"/>
                  <wp:docPr id="8" name="Рисунок 8" descr="Алданский структура выб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данский структура выброс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w="6350" cmpd="sng">
                            <a:solidFill>
                              <a:srgbClr val="000000"/>
                            </a:solidFill>
                            <a:miter lim="800000"/>
                            <a:headEnd/>
                            <a:tailEnd/>
                          </a:ln>
                          <a:effectLst/>
                        </pic:spPr>
                      </pic:pic>
                    </a:graphicData>
                  </a:graphic>
                </wp:inline>
              </w:drawing>
            </w:r>
          </w:p>
          <w:p w:rsidR="000261DE" w:rsidRPr="00701C70" w:rsidRDefault="000261DE" w:rsidP="00BC1E37">
            <w:pPr>
              <w:rPr>
                <w:rFonts w:ascii="Times New Roman" w:eastAsia="Calibri" w:hAnsi="Times New Roman" w:cs="Times New Roman"/>
                <w:color w:val="auto"/>
                <w:sz w:val="20"/>
                <w:szCs w:val="20"/>
                <w:lang w:eastAsia="en-US" w:bidi="ar-SA"/>
              </w:rPr>
            </w:pPr>
          </w:p>
        </w:tc>
      </w:tr>
    </w:tbl>
    <w:p w:rsidR="00F364C0" w:rsidRPr="00701C70" w:rsidRDefault="00F30E4B" w:rsidP="00750CB0">
      <w:pPr>
        <w:ind w:firstLine="709"/>
        <w:rPr>
          <w:rFonts w:ascii="Times New Roman" w:hAnsi="Times New Roman" w:cs="Times New Roman"/>
          <w:i/>
          <w:color w:val="auto"/>
        </w:rPr>
      </w:pPr>
      <w:r w:rsidRPr="00701C70">
        <w:rPr>
          <w:rFonts w:ascii="Times New Roman" w:hAnsi="Times New Roman" w:cs="Times New Roman"/>
          <w:i/>
          <w:color w:val="auto"/>
        </w:rPr>
        <w:t>Водные объекты</w:t>
      </w:r>
    </w:p>
    <w:p w:rsidR="00F30E4B" w:rsidRPr="00701C70" w:rsidRDefault="00242726" w:rsidP="0022535B">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территории района </w:t>
      </w:r>
      <w:r w:rsidR="000C0FD2" w:rsidRPr="00701C70">
        <w:rPr>
          <w:rFonts w:ascii="Times New Roman" w:hAnsi="Times New Roman" w:cs="Times New Roman"/>
          <w:color w:val="auto"/>
        </w:rPr>
        <w:t>расположены водные</w:t>
      </w:r>
      <w:r w:rsidRPr="00701C70">
        <w:rPr>
          <w:rFonts w:ascii="Times New Roman" w:hAnsi="Times New Roman" w:cs="Times New Roman"/>
          <w:color w:val="auto"/>
        </w:rPr>
        <w:t xml:space="preserve"> объекты, на качество воды в </w:t>
      </w:r>
      <w:r w:rsidR="000C0FD2" w:rsidRPr="00701C70">
        <w:rPr>
          <w:rFonts w:ascii="Times New Roman" w:hAnsi="Times New Roman" w:cs="Times New Roman"/>
          <w:color w:val="auto"/>
        </w:rPr>
        <w:t>которых оказывают влияние близлежащие</w:t>
      </w:r>
      <w:r w:rsidRPr="00701C70">
        <w:rPr>
          <w:rFonts w:ascii="Times New Roman" w:hAnsi="Times New Roman" w:cs="Times New Roman"/>
          <w:color w:val="auto"/>
        </w:rPr>
        <w:t xml:space="preserve"> </w:t>
      </w:r>
      <w:r w:rsidR="00F30E4B" w:rsidRPr="00701C70">
        <w:rPr>
          <w:rFonts w:ascii="Times New Roman" w:hAnsi="Times New Roman" w:cs="Times New Roman"/>
          <w:color w:val="auto"/>
        </w:rPr>
        <w:t>населенны</w:t>
      </w:r>
      <w:r w:rsidRPr="00701C70">
        <w:rPr>
          <w:rFonts w:ascii="Times New Roman" w:hAnsi="Times New Roman" w:cs="Times New Roman"/>
          <w:color w:val="auto"/>
        </w:rPr>
        <w:t xml:space="preserve">е: </w:t>
      </w:r>
      <w:r w:rsidR="00F30E4B" w:rsidRPr="00701C70">
        <w:rPr>
          <w:rFonts w:ascii="Times New Roman" w:hAnsi="Times New Roman" w:cs="Times New Roman"/>
          <w:color w:val="auto"/>
        </w:rPr>
        <w:t>г. Томмот (р. Алдан</w:t>
      </w:r>
      <w:r w:rsidR="005537A5" w:rsidRPr="00701C70">
        <w:rPr>
          <w:rFonts w:ascii="Times New Roman" w:hAnsi="Times New Roman" w:cs="Times New Roman"/>
          <w:color w:val="auto"/>
        </w:rPr>
        <w:t>)</w:t>
      </w:r>
      <w:r w:rsidR="00F30E4B" w:rsidRPr="00701C70">
        <w:rPr>
          <w:rFonts w:ascii="Times New Roman" w:hAnsi="Times New Roman" w:cs="Times New Roman"/>
          <w:color w:val="auto"/>
        </w:rPr>
        <w:t>,</w:t>
      </w:r>
      <w:r w:rsidR="005537A5" w:rsidRPr="00701C70">
        <w:rPr>
          <w:rFonts w:ascii="Times New Roman" w:hAnsi="Times New Roman" w:cs="Times New Roman"/>
          <w:color w:val="auto"/>
        </w:rPr>
        <w:t xml:space="preserve"> г.Алдан </w:t>
      </w:r>
      <w:r w:rsidR="000C0FD2" w:rsidRPr="00701C70">
        <w:rPr>
          <w:rFonts w:ascii="Times New Roman" w:hAnsi="Times New Roman" w:cs="Times New Roman"/>
          <w:color w:val="auto"/>
        </w:rPr>
        <w:t>(р. Орто</w:t>
      </w:r>
      <w:r w:rsidR="00F30E4B" w:rsidRPr="00701C70">
        <w:rPr>
          <w:rFonts w:ascii="Times New Roman" w:hAnsi="Times New Roman" w:cs="Times New Roman"/>
          <w:color w:val="auto"/>
        </w:rPr>
        <w:t>-Сала), п. Б. Нимныр (р. Б. Нимныр), п. Улуу (р. Улуу), п. Верх. Амга (р. Амга)</w:t>
      </w:r>
      <w:r w:rsidRPr="00701C70">
        <w:rPr>
          <w:rFonts w:ascii="Times New Roman" w:hAnsi="Times New Roman" w:cs="Times New Roman"/>
          <w:color w:val="auto"/>
        </w:rPr>
        <w:t xml:space="preserve"> пос. Лебединый, пос. Ленинский (р.Б.Куранах), пос. Н.Куранах (ручей Труженик)</w:t>
      </w:r>
      <w:r w:rsidR="00F30E4B" w:rsidRPr="00701C70">
        <w:rPr>
          <w:rFonts w:ascii="Times New Roman" w:hAnsi="Times New Roman" w:cs="Times New Roman"/>
          <w:color w:val="auto"/>
        </w:rPr>
        <w:t xml:space="preserve">. </w:t>
      </w:r>
    </w:p>
    <w:p w:rsidR="00A52F40" w:rsidRPr="00701C70" w:rsidRDefault="00A52F40" w:rsidP="00750CB0">
      <w:pPr>
        <w:ind w:firstLine="709"/>
        <w:rPr>
          <w:rFonts w:ascii="Times New Roman" w:hAnsi="Times New Roman" w:cs="Times New Roman"/>
          <w:i/>
          <w:color w:val="auto"/>
        </w:rPr>
      </w:pPr>
      <w:r w:rsidRPr="00701C70">
        <w:rPr>
          <w:rFonts w:ascii="Times New Roman" w:hAnsi="Times New Roman" w:cs="Times New Roman"/>
          <w:i/>
          <w:color w:val="auto"/>
        </w:rPr>
        <w:t>Сведения о водопользовании</w:t>
      </w:r>
    </w:p>
    <w:p w:rsidR="00A52F40" w:rsidRPr="00701C70" w:rsidRDefault="00A52F40" w:rsidP="00750CB0">
      <w:pPr>
        <w:ind w:firstLine="709"/>
        <w:rPr>
          <w:rFonts w:ascii="Times New Roman" w:hAnsi="Times New Roman" w:cs="Times New Roman"/>
          <w:noProof/>
          <w:color w:val="auto"/>
          <w:szCs w:val="20"/>
        </w:rPr>
      </w:pPr>
      <w:r w:rsidRPr="00701C70">
        <w:rPr>
          <w:rFonts w:ascii="Times New Roman" w:hAnsi="Times New Roman" w:cs="Times New Roman"/>
          <w:noProof/>
          <w:color w:val="auto"/>
        </w:rPr>
        <w:t>По состоянию на 01.07.2018 на территории района разрешительные документы на право пользования водными объектами имеют 21 субъектов хозяйствующей деятельности:</w:t>
      </w:r>
    </w:p>
    <w:p w:rsidR="00A52F40" w:rsidRPr="00701C70" w:rsidRDefault="00A52F40" w:rsidP="00BC1E37">
      <w:pPr>
        <w:rPr>
          <w:rFonts w:ascii="Times New Roman" w:hAnsi="Times New Roman" w:cs="Times New Roman"/>
          <w:color w:val="auto"/>
          <w:sz w:val="20"/>
          <w:szCs w:val="20"/>
        </w:rPr>
      </w:pPr>
    </w:p>
    <w:tbl>
      <w:tblPr>
        <w:tblW w:w="10173" w:type="dxa"/>
        <w:tblLayout w:type="fixed"/>
        <w:tblLook w:val="04A0" w:firstRow="1" w:lastRow="0" w:firstColumn="1" w:lastColumn="0" w:noHBand="0" w:noVBand="1"/>
      </w:tblPr>
      <w:tblGrid>
        <w:gridCol w:w="5070"/>
        <w:gridCol w:w="5103"/>
      </w:tblGrid>
      <w:tr w:rsidR="00A52F40" w:rsidRPr="00701C70" w:rsidTr="003F0FFC">
        <w:trPr>
          <w:trHeight w:val="2881"/>
        </w:trPr>
        <w:tc>
          <w:tcPr>
            <w:tcW w:w="5070" w:type="dxa"/>
          </w:tcPr>
          <w:p w:rsidR="00A52F40" w:rsidRPr="00701C70" w:rsidRDefault="00A52F40"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lastRenderedPageBreak/>
              <w:t>Использование воды, млн.м3</w:t>
            </w:r>
          </w:p>
          <w:p w:rsidR="00A638AB" w:rsidRPr="00701C70" w:rsidRDefault="00A638AB" w:rsidP="00BC1E37">
            <w:pPr>
              <w:rPr>
                <w:rFonts w:ascii="Times New Roman" w:hAnsi="Times New Roman" w:cs="Times New Roman"/>
                <w:color w:val="auto"/>
                <w:sz w:val="20"/>
                <w:szCs w:val="20"/>
              </w:rPr>
            </w:pPr>
          </w:p>
          <w:p w:rsidR="00A52F40" w:rsidRPr="00701C70" w:rsidRDefault="00A52F40" w:rsidP="00BC1E37">
            <w:pPr>
              <w:rPr>
                <w:rFonts w:ascii="Times New Roman" w:hAnsi="Times New Roman" w:cs="Times New Roman"/>
                <w:color w:val="auto"/>
                <w:sz w:val="20"/>
                <w:szCs w:val="20"/>
              </w:rPr>
            </w:pPr>
            <w:r w:rsidRPr="00701C70">
              <w:rPr>
                <w:rFonts w:ascii="Times New Roman" w:hAnsi="Times New Roman" w:cs="Times New Roman"/>
                <w:noProof/>
                <w:color w:val="auto"/>
                <w:sz w:val="20"/>
                <w:szCs w:val="20"/>
                <w:bdr w:val="single" w:sz="2" w:space="0" w:color="595959"/>
                <w:lang w:bidi="ar-SA"/>
              </w:rPr>
              <w:drawing>
                <wp:inline distT="0" distB="0" distL="0" distR="0">
                  <wp:extent cx="2752725" cy="1838325"/>
                  <wp:effectExtent l="114300" t="114300" r="123825" b="142875"/>
                  <wp:docPr id="11" name="Рисунок 11" descr="Алданский забор сб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данский забор сбро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rsidR="00A52F40" w:rsidRPr="00701C70" w:rsidRDefault="00A52F40" w:rsidP="00BC1E37">
            <w:pPr>
              <w:rPr>
                <w:rFonts w:ascii="Times New Roman" w:hAnsi="Times New Roman" w:cs="Times New Roman"/>
                <w:color w:val="auto"/>
                <w:sz w:val="20"/>
                <w:szCs w:val="20"/>
              </w:rPr>
            </w:pPr>
            <w:r w:rsidRPr="00701C70">
              <w:rPr>
                <w:rFonts w:ascii="Times New Roman" w:hAnsi="Times New Roman" w:cs="Times New Roman"/>
                <w:color w:val="auto"/>
                <w:sz w:val="20"/>
                <w:szCs w:val="20"/>
              </w:rPr>
              <w:t>Потери воды при транспортировке, %</w:t>
            </w:r>
          </w:p>
          <w:p w:rsidR="00A638AB" w:rsidRPr="00701C70" w:rsidRDefault="00A638AB" w:rsidP="00BC1E37">
            <w:pPr>
              <w:rPr>
                <w:rFonts w:ascii="Times New Roman" w:hAnsi="Times New Roman" w:cs="Times New Roman"/>
                <w:color w:val="auto"/>
                <w:sz w:val="20"/>
                <w:szCs w:val="20"/>
              </w:rPr>
            </w:pPr>
          </w:p>
          <w:p w:rsidR="00A52F40" w:rsidRPr="00701C70" w:rsidRDefault="00A52F40" w:rsidP="00BC1E37">
            <w:pPr>
              <w:rPr>
                <w:rFonts w:ascii="Times New Roman" w:hAnsi="Times New Roman" w:cs="Times New Roman"/>
                <w:noProof/>
                <w:color w:val="auto"/>
              </w:rPr>
            </w:pPr>
            <w:r w:rsidRPr="00701C70">
              <w:rPr>
                <w:rFonts w:ascii="Times New Roman" w:hAnsi="Times New Roman" w:cs="Times New Roman"/>
                <w:b/>
                <w:noProof/>
                <w:color w:val="auto"/>
                <w:lang w:bidi="ar-SA"/>
              </w:rPr>
              <w:drawing>
                <wp:inline distT="0" distB="0" distL="0" distR="0">
                  <wp:extent cx="2752725" cy="2047875"/>
                  <wp:effectExtent l="19050" t="19050" r="28575" b="28575"/>
                  <wp:docPr id="10" name="Рисунок 10" descr="Алданский структура водо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данский структура водопользован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w="6350" cmpd="sng">
                            <a:solidFill>
                              <a:srgbClr val="000000"/>
                            </a:solidFill>
                            <a:miter lim="800000"/>
                            <a:headEnd/>
                            <a:tailEnd/>
                          </a:ln>
                          <a:effectLst/>
                        </pic:spPr>
                      </pic:pic>
                    </a:graphicData>
                  </a:graphic>
                </wp:inline>
              </w:drawing>
            </w:r>
          </w:p>
        </w:tc>
      </w:tr>
    </w:tbl>
    <w:p w:rsidR="000261DE" w:rsidRPr="00701C70" w:rsidRDefault="000261DE" w:rsidP="00BC1E37">
      <w:pPr>
        <w:rPr>
          <w:rFonts w:ascii="Times New Roman" w:hAnsi="Times New Roman" w:cs="Times New Roman"/>
          <w:i/>
          <w:color w:val="auto"/>
        </w:rPr>
      </w:pPr>
    </w:p>
    <w:p w:rsidR="003010DE" w:rsidRPr="00701C70" w:rsidRDefault="003010DE" w:rsidP="00750CB0">
      <w:pPr>
        <w:ind w:firstLine="709"/>
        <w:jc w:val="both"/>
        <w:rPr>
          <w:rFonts w:ascii="Times New Roman" w:hAnsi="Times New Roman" w:cs="Times New Roman"/>
          <w:i/>
          <w:color w:val="auto"/>
        </w:rPr>
      </w:pPr>
      <w:r w:rsidRPr="00701C70">
        <w:rPr>
          <w:rFonts w:ascii="Times New Roman" w:hAnsi="Times New Roman" w:cs="Times New Roman"/>
          <w:i/>
          <w:color w:val="auto"/>
        </w:rPr>
        <w:t>Очистные сооружения</w:t>
      </w:r>
    </w:p>
    <w:p w:rsidR="003010DE" w:rsidRPr="00701C70" w:rsidRDefault="003010DE"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территории Алданского района функционируют 6 очистных сооружений: ОАО «Теплоэнергосервис» ОАО «Якутскэнерго»: очистные сооружения г. </w:t>
      </w:r>
      <w:r w:rsidR="000C0FD2" w:rsidRPr="00701C70">
        <w:rPr>
          <w:rFonts w:ascii="Times New Roman" w:hAnsi="Times New Roman" w:cs="Times New Roman"/>
          <w:color w:val="auto"/>
        </w:rPr>
        <w:t>Алдана, п.</w:t>
      </w:r>
      <w:r w:rsidRPr="00701C70">
        <w:rPr>
          <w:rFonts w:ascii="Times New Roman" w:hAnsi="Times New Roman" w:cs="Times New Roman"/>
          <w:color w:val="auto"/>
        </w:rPr>
        <w:t xml:space="preserve"> Ленинский, п. Лебединый, Станция биологической очистки (СБО) п.Алексеевск, СБО п. Синегорье, очистное сооружение (ОС) </w:t>
      </w:r>
      <w:r w:rsidR="000C0FD2" w:rsidRPr="00701C70">
        <w:rPr>
          <w:rFonts w:ascii="Times New Roman" w:hAnsi="Times New Roman" w:cs="Times New Roman"/>
          <w:color w:val="auto"/>
        </w:rPr>
        <w:t>п. Нижний</w:t>
      </w:r>
      <w:r w:rsidRPr="00701C70">
        <w:rPr>
          <w:rFonts w:ascii="Times New Roman" w:hAnsi="Times New Roman" w:cs="Times New Roman"/>
          <w:color w:val="auto"/>
        </w:rPr>
        <w:t xml:space="preserve"> Куранах.</w:t>
      </w:r>
    </w:p>
    <w:p w:rsidR="00B03819" w:rsidRPr="00701C70" w:rsidRDefault="00B03819"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По результатам аналитического контроля в виде исследования проб природной и сточной воды в </w:t>
      </w:r>
      <w:r w:rsidR="008E299D" w:rsidRPr="00701C70">
        <w:rPr>
          <w:rFonts w:ascii="Times New Roman" w:hAnsi="Times New Roman" w:cs="Times New Roman"/>
          <w:color w:val="auto"/>
        </w:rPr>
        <w:t>р. Орто</w:t>
      </w:r>
      <w:r w:rsidRPr="00701C70">
        <w:rPr>
          <w:rFonts w:ascii="Times New Roman" w:hAnsi="Times New Roman" w:cs="Times New Roman"/>
          <w:color w:val="auto"/>
        </w:rPr>
        <w:t xml:space="preserve">-Сала в </w:t>
      </w:r>
      <w:r w:rsidR="008E299D" w:rsidRPr="00701C70">
        <w:rPr>
          <w:rFonts w:ascii="Times New Roman" w:hAnsi="Times New Roman" w:cs="Times New Roman"/>
          <w:color w:val="auto"/>
        </w:rPr>
        <w:t>г.Алдан</w:t>
      </w:r>
      <w:r w:rsidRPr="00701C70">
        <w:rPr>
          <w:rFonts w:ascii="Times New Roman" w:hAnsi="Times New Roman" w:cs="Times New Roman"/>
          <w:color w:val="auto"/>
        </w:rPr>
        <w:t xml:space="preserve">, </w:t>
      </w:r>
      <w:r w:rsidR="008E299D" w:rsidRPr="00701C70">
        <w:rPr>
          <w:rFonts w:ascii="Times New Roman" w:hAnsi="Times New Roman" w:cs="Times New Roman"/>
          <w:color w:val="auto"/>
        </w:rPr>
        <w:t>р. Большой</w:t>
      </w:r>
      <w:r w:rsidRPr="00701C70">
        <w:rPr>
          <w:rFonts w:ascii="Times New Roman" w:hAnsi="Times New Roman" w:cs="Times New Roman"/>
          <w:color w:val="auto"/>
        </w:rPr>
        <w:t xml:space="preserve"> Куранах  в пос. Ленинский, </w:t>
      </w:r>
      <w:r w:rsidR="008E299D" w:rsidRPr="00701C70">
        <w:rPr>
          <w:rFonts w:ascii="Times New Roman" w:hAnsi="Times New Roman" w:cs="Times New Roman"/>
          <w:color w:val="auto"/>
        </w:rPr>
        <w:t>р. Алдан</w:t>
      </w:r>
      <w:r w:rsidRPr="00701C70">
        <w:rPr>
          <w:rFonts w:ascii="Times New Roman" w:hAnsi="Times New Roman" w:cs="Times New Roman"/>
          <w:color w:val="auto"/>
        </w:rPr>
        <w:t xml:space="preserve">   в пос. Алексеевск, пос. Синегорье, ручья Труженик в пос. Нижний Куранах, отобранных выше/ниже отстойников, куда поступают сточные воды, установлено ухудшение качества воды вышеперечисленных рек и ручьев, выразившееся в увеличении содержания хлоридов, фосфатов, нитритов, </w:t>
      </w:r>
      <w:r w:rsidR="008E299D" w:rsidRPr="00701C70">
        <w:rPr>
          <w:rFonts w:ascii="Times New Roman" w:hAnsi="Times New Roman" w:cs="Times New Roman"/>
          <w:color w:val="auto"/>
        </w:rPr>
        <w:t>нефтепродуктов</w:t>
      </w:r>
      <w:r w:rsidRPr="00701C70">
        <w:rPr>
          <w:rFonts w:ascii="Times New Roman" w:hAnsi="Times New Roman" w:cs="Times New Roman"/>
          <w:color w:val="auto"/>
        </w:rPr>
        <w:t xml:space="preserve"> , сульфатов, железа и др. вредных примесей относительно фоновых показателей</w:t>
      </w:r>
    </w:p>
    <w:p w:rsidR="003010DE" w:rsidRPr="00701C70" w:rsidRDefault="003010DE"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Все очистные сооружения </w:t>
      </w:r>
      <w:r w:rsidR="00B953BD" w:rsidRPr="00701C70">
        <w:rPr>
          <w:rFonts w:ascii="Times New Roman" w:hAnsi="Times New Roman" w:cs="Times New Roman"/>
          <w:color w:val="auto"/>
        </w:rPr>
        <w:t>на сегодняшний день</w:t>
      </w:r>
      <w:r w:rsidRPr="00701C70">
        <w:rPr>
          <w:rFonts w:ascii="Times New Roman" w:hAnsi="Times New Roman" w:cs="Times New Roman"/>
          <w:color w:val="auto"/>
        </w:rPr>
        <w:t xml:space="preserve"> работа</w:t>
      </w:r>
      <w:r w:rsidR="00B953BD" w:rsidRPr="00701C70">
        <w:rPr>
          <w:rFonts w:ascii="Times New Roman" w:hAnsi="Times New Roman" w:cs="Times New Roman"/>
          <w:color w:val="auto"/>
        </w:rPr>
        <w:t>ют</w:t>
      </w:r>
      <w:r w:rsidRPr="00701C70">
        <w:rPr>
          <w:rFonts w:ascii="Times New Roman" w:hAnsi="Times New Roman" w:cs="Times New Roman"/>
          <w:color w:val="auto"/>
        </w:rPr>
        <w:t xml:space="preserve"> без установленных </w:t>
      </w:r>
      <w:r w:rsidR="0018672A" w:rsidRPr="00701C70">
        <w:rPr>
          <w:rFonts w:ascii="Times New Roman" w:hAnsi="Times New Roman" w:cs="Times New Roman"/>
          <w:color w:val="auto"/>
        </w:rPr>
        <w:t>нормативов допустимых сбросов</w:t>
      </w:r>
      <w:r w:rsidR="00084202" w:rsidRPr="00701C70">
        <w:rPr>
          <w:rFonts w:ascii="Times New Roman" w:hAnsi="Times New Roman" w:cs="Times New Roman"/>
          <w:color w:val="auto"/>
        </w:rPr>
        <w:t>, при этом основная их часть требует замены или проведения капитального ремонта.</w:t>
      </w:r>
      <w:r w:rsidR="0018672A" w:rsidRPr="00701C70">
        <w:rPr>
          <w:rFonts w:ascii="Times New Roman" w:hAnsi="Times New Roman" w:cs="Times New Roman"/>
          <w:color w:val="auto"/>
        </w:rPr>
        <w:t xml:space="preserve"> </w:t>
      </w:r>
    </w:p>
    <w:p w:rsidR="002166D4" w:rsidRPr="00701C70" w:rsidRDefault="002166D4" w:rsidP="00750CB0">
      <w:pPr>
        <w:ind w:firstLine="709"/>
        <w:jc w:val="both"/>
        <w:rPr>
          <w:rFonts w:ascii="Times New Roman" w:hAnsi="Times New Roman" w:cs="Times New Roman"/>
          <w:i/>
          <w:color w:val="auto"/>
        </w:rPr>
      </w:pPr>
      <w:r w:rsidRPr="00701C70">
        <w:rPr>
          <w:rFonts w:ascii="Times New Roman" w:hAnsi="Times New Roman" w:cs="Times New Roman"/>
          <w:i/>
          <w:color w:val="auto"/>
        </w:rPr>
        <w:t>Обращение с отходами производства и потребления</w:t>
      </w:r>
    </w:p>
    <w:p w:rsidR="002166D4" w:rsidRPr="00701C70" w:rsidRDefault="002166D4" w:rsidP="00750CB0">
      <w:pPr>
        <w:ind w:firstLine="709"/>
        <w:jc w:val="both"/>
        <w:rPr>
          <w:rFonts w:ascii="Times New Roman" w:hAnsi="Times New Roman" w:cs="Times New Roman"/>
          <w:color w:val="auto"/>
          <w:szCs w:val="20"/>
        </w:rPr>
      </w:pPr>
      <w:r w:rsidRPr="00701C70">
        <w:rPr>
          <w:rFonts w:ascii="Times New Roman" w:hAnsi="Times New Roman" w:cs="Times New Roman"/>
          <w:color w:val="auto"/>
          <w:szCs w:val="20"/>
        </w:rPr>
        <w:t>На территории района существуют 14 объектов размещения отходов, образованных населением, предприятиями и индивидуальными предпринимателями, в том числе 3 из которых рекультивированы и сданы в Гослесфонд РФ.</w:t>
      </w:r>
    </w:p>
    <w:p w:rsidR="002166D4" w:rsidRPr="00701C70" w:rsidRDefault="002166D4" w:rsidP="00750CB0">
      <w:pPr>
        <w:ind w:firstLine="709"/>
        <w:jc w:val="both"/>
        <w:rPr>
          <w:rFonts w:ascii="Times New Roman" w:hAnsi="Times New Roman" w:cs="Times New Roman"/>
          <w:color w:val="auto"/>
          <w:szCs w:val="20"/>
        </w:rPr>
      </w:pPr>
      <w:r w:rsidRPr="00701C70">
        <w:rPr>
          <w:rFonts w:ascii="Times New Roman" w:hAnsi="Times New Roman" w:cs="Times New Roman"/>
          <w:color w:val="auto"/>
          <w:szCs w:val="20"/>
        </w:rPr>
        <w:t>Согласно требованиям статьи 12 Федерального закона от 24.06.1998г. №89-ФЗ "Об отходах производства и потребления</w:t>
      </w:r>
      <w:r w:rsidR="008E299D" w:rsidRPr="00701C70">
        <w:rPr>
          <w:rFonts w:ascii="Times New Roman" w:hAnsi="Times New Roman" w:cs="Times New Roman"/>
          <w:color w:val="auto"/>
          <w:szCs w:val="20"/>
        </w:rPr>
        <w:t>»,</w:t>
      </w:r>
      <w:r w:rsidRPr="00701C70">
        <w:rPr>
          <w:rFonts w:ascii="Times New Roman" w:hAnsi="Times New Roman" w:cs="Times New Roman"/>
          <w:color w:val="auto"/>
          <w:szCs w:val="20"/>
        </w:rPr>
        <w:t xml:space="preserve"> размещение отходов на объектах, не внесенных в ГРОРО, запрещено. В нарушение вышеназванного закона все свалки района являются несанкционированными. </w:t>
      </w:r>
      <w:r w:rsidR="008E299D" w:rsidRPr="00701C70">
        <w:rPr>
          <w:rFonts w:ascii="Times New Roman" w:hAnsi="Times New Roman" w:cs="Times New Roman"/>
          <w:color w:val="auto"/>
          <w:szCs w:val="20"/>
        </w:rPr>
        <w:t>Органам местного</w:t>
      </w:r>
      <w:r w:rsidRPr="00701C70">
        <w:rPr>
          <w:rFonts w:ascii="Times New Roman" w:hAnsi="Times New Roman" w:cs="Times New Roman"/>
          <w:color w:val="auto"/>
          <w:szCs w:val="20"/>
        </w:rPr>
        <w:t xml:space="preserve"> самоуправления необходимо принять меры по включению объектов размещения отходов в ГРОРО. </w:t>
      </w:r>
    </w:p>
    <w:p w:rsidR="002166D4" w:rsidRPr="00701C70" w:rsidRDefault="002166D4" w:rsidP="00750CB0">
      <w:pPr>
        <w:ind w:firstLine="709"/>
        <w:jc w:val="both"/>
        <w:rPr>
          <w:rFonts w:ascii="Times New Roman" w:hAnsi="Times New Roman" w:cs="Times New Roman"/>
          <w:color w:val="auto"/>
          <w:szCs w:val="20"/>
        </w:rPr>
      </w:pPr>
      <w:r w:rsidRPr="00701C70">
        <w:rPr>
          <w:rFonts w:ascii="Times New Roman" w:hAnsi="Times New Roman" w:cs="Times New Roman"/>
          <w:color w:val="auto"/>
          <w:szCs w:val="20"/>
        </w:rPr>
        <w:t xml:space="preserve">Согласно требованиям статьи 14 Федеральный закон от 04.05.1999 N 96-ФЗ (ред. от 13.07.2015) "Об охране атмосферного воздуха" свалки района как стационарные неорганизованные источники выбросов обязаны иметь Разрешение на выброс вредных (загрязняющих) веществ в атмосферный воздух и разрешение на вредное физическое воздействие на атмосферный воздух. </w:t>
      </w:r>
      <w:r w:rsidR="008E299D" w:rsidRPr="00701C70">
        <w:rPr>
          <w:rFonts w:ascii="Times New Roman" w:hAnsi="Times New Roman" w:cs="Times New Roman"/>
          <w:color w:val="auto"/>
          <w:szCs w:val="20"/>
        </w:rPr>
        <w:t>Органам местного</w:t>
      </w:r>
      <w:r w:rsidRPr="00701C70">
        <w:rPr>
          <w:rFonts w:ascii="Times New Roman" w:hAnsi="Times New Roman" w:cs="Times New Roman"/>
          <w:color w:val="auto"/>
          <w:szCs w:val="20"/>
        </w:rPr>
        <w:t xml:space="preserve"> </w:t>
      </w:r>
      <w:r w:rsidR="008E299D" w:rsidRPr="00701C70">
        <w:rPr>
          <w:rFonts w:ascii="Times New Roman" w:hAnsi="Times New Roman" w:cs="Times New Roman"/>
          <w:color w:val="auto"/>
          <w:szCs w:val="20"/>
        </w:rPr>
        <w:t>самоуправления также</w:t>
      </w:r>
      <w:r w:rsidRPr="00701C70">
        <w:rPr>
          <w:rFonts w:ascii="Times New Roman" w:hAnsi="Times New Roman" w:cs="Times New Roman"/>
          <w:color w:val="auto"/>
          <w:szCs w:val="20"/>
        </w:rPr>
        <w:t xml:space="preserve"> необходимо принять меры по оформлению разрешительной документации.</w:t>
      </w:r>
    </w:p>
    <w:p w:rsidR="002166D4" w:rsidRPr="00701C70" w:rsidRDefault="002166D4" w:rsidP="00750CB0">
      <w:pPr>
        <w:ind w:firstLine="709"/>
        <w:jc w:val="both"/>
        <w:rPr>
          <w:rFonts w:ascii="Times New Roman" w:hAnsi="Times New Roman" w:cs="Times New Roman"/>
          <w:color w:val="auto"/>
          <w:szCs w:val="20"/>
        </w:rPr>
      </w:pPr>
      <w:r w:rsidRPr="00701C70">
        <w:rPr>
          <w:rFonts w:ascii="Times New Roman" w:hAnsi="Times New Roman" w:cs="Times New Roman"/>
          <w:color w:val="auto"/>
          <w:szCs w:val="20"/>
        </w:rPr>
        <w:t xml:space="preserve">Согласно ч. 8 ст. 12 Федерального закона № 89-ФЗ захоронение отходов, в состав которых входят полезные компоненты, подлежащие утилизации, запрещается. В нарушение вышеназванного закона, на всех свалках района отсутствует контроль за поступающими, в том </w:t>
      </w:r>
      <w:r w:rsidR="008E299D" w:rsidRPr="00701C70">
        <w:rPr>
          <w:rFonts w:ascii="Times New Roman" w:hAnsi="Times New Roman" w:cs="Times New Roman"/>
          <w:color w:val="auto"/>
          <w:szCs w:val="20"/>
        </w:rPr>
        <w:t>числе,</w:t>
      </w:r>
      <w:r w:rsidRPr="00701C70">
        <w:rPr>
          <w:rFonts w:ascii="Times New Roman" w:hAnsi="Times New Roman" w:cs="Times New Roman"/>
          <w:color w:val="auto"/>
          <w:szCs w:val="20"/>
        </w:rPr>
        <w:t xml:space="preserve"> ртутьсодержащими отходами.</w:t>
      </w:r>
    </w:p>
    <w:p w:rsidR="002166D4" w:rsidRPr="00701C70" w:rsidRDefault="002166D4" w:rsidP="00750CB0">
      <w:pPr>
        <w:ind w:firstLine="709"/>
        <w:jc w:val="both"/>
        <w:rPr>
          <w:rFonts w:ascii="Times New Roman" w:hAnsi="Times New Roman" w:cs="Times New Roman"/>
          <w:color w:val="auto"/>
          <w:szCs w:val="20"/>
        </w:rPr>
      </w:pPr>
      <w:r w:rsidRPr="00701C70">
        <w:rPr>
          <w:rFonts w:ascii="Times New Roman" w:hAnsi="Times New Roman" w:cs="Times New Roman"/>
          <w:color w:val="auto"/>
          <w:szCs w:val="20"/>
        </w:rPr>
        <w:t xml:space="preserve">В результате свалки района являются объектами негативного воздействия на окружающую среду. </w:t>
      </w:r>
    </w:p>
    <w:p w:rsidR="002166D4" w:rsidRPr="00701C70" w:rsidRDefault="002166D4" w:rsidP="00750CB0">
      <w:pPr>
        <w:ind w:firstLine="709"/>
        <w:jc w:val="both"/>
        <w:rPr>
          <w:rFonts w:ascii="Times New Roman" w:hAnsi="Times New Roman" w:cs="Times New Roman"/>
          <w:color w:val="auto"/>
          <w:szCs w:val="20"/>
        </w:rPr>
      </w:pPr>
      <w:r w:rsidRPr="00701C70">
        <w:rPr>
          <w:rFonts w:ascii="Times New Roman" w:hAnsi="Times New Roman" w:cs="Times New Roman"/>
          <w:color w:val="auto"/>
          <w:szCs w:val="20"/>
        </w:rPr>
        <w:t xml:space="preserve">Согласно требованиям статьи 69.2. Федерального закона от 10.01.2002 N 7-ФЗ (ред. </w:t>
      </w:r>
      <w:r w:rsidRPr="00701C70">
        <w:rPr>
          <w:rFonts w:ascii="Times New Roman" w:hAnsi="Times New Roman" w:cs="Times New Roman"/>
          <w:color w:val="auto"/>
          <w:szCs w:val="20"/>
        </w:rPr>
        <w:lastRenderedPageBreak/>
        <w:t>от 31.12.2017) "Об охране окружающей среды</w:t>
      </w:r>
      <w:r w:rsidR="008E299D" w:rsidRPr="00701C70">
        <w:rPr>
          <w:rFonts w:ascii="Times New Roman" w:hAnsi="Times New Roman" w:cs="Times New Roman"/>
          <w:color w:val="auto"/>
          <w:szCs w:val="20"/>
        </w:rPr>
        <w:t>», органы</w:t>
      </w:r>
      <w:r w:rsidRPr="00701C70">
        <w:rPr>
          <w:rFonts w:ascii="Times New Roman" w:hAnsi="Times New Roman" w:cs="Times New Roman"/>
          <w:color w:val="auto"/>
          <w:szCs w:val="20"/>
        </w:rPr>
        <w:t xml:space="preserve"> местного самоуправления обязаны принять меры по постановке на государственный учет объектов, оказывающих негативное воздействие на окружающую среду. </w:t>
      </w:r>
    </w:p>
    <w:p w:rsidR="002166D4" w:rsidRPr="00701C70" w:rsidRDefault="002166D4" w:rsidP="00750CB0">
      <w:pPr>
        <w:ind w:firstLine="709"/>
        <w:jc w:val="both"/>
        <w:rPr>
          <w:rFonts w:ascii="Times New Roman" w:hAnsi="Times New Roman" w:cs="Times New Roman"/>
          <w:b/>
          <w:color w:val="auto"/>
        </w:rPr>
      </w:pPr>
      <w:r w:rsidRPr="00701C70">
        <w:rPr>
          <w:rFonts w:ascii="Times New Roman" w:hAnsi="Times New Roman" w:cs="Times New Roman"/>
          <w:i/>
          <w:color w:val="auto"/>
        </w:rPr>
        <w:t>Особо охраняемые природные территории - ООПТ</w:t>
      </w:r>
      <w:r w:rsidRPr="00701C70">
        <w:rPr>
          <w:rFonts w:ascii="Times New Roman" w:hAnsi="Times New Roman" w:cs="Times New Roman"/>
          <w:b/>
          <w:color w:val="auto"/>
        </w:rPr>
        <w:t xml:space="preserve"> </w:t>
      </w:r>
    </w:p>
    <w:p w:rsidR="00E601F5" w:rsidRPr="00701C70" w:rsidRDefault="00E601F5" w:rsidP="00750CB0">
      <w:pPr>
        <w:ind w:firstLine="709"/>
        <w:jc w:val="both"/>
        <w:rPr>
          <w:rFonts w:ascii="Times New Roman" w:hAnsi="Times New Roman" w:cs="Times New Roman"/>
          <w:b/>
          <w:color w:val="auto"/>
        </w:rPr>
      </w:pPr>
    </w:p>
    <w:p w:rsidR="00E601F5" w:rsidRPr="00701C70" w:rsidRDefault="002166D4" w:rsidP="00750CB0">
      <w:pPr>
        <w:ind w:firstLine="709"/>
        <w:jc w:val="both"/>
        <w:rPr>
          <w:rFonts w:ascii="Times New Roman" w:hAnsi="Times New Roman" w:cs="Times New Roman"/>
          <w:color w:val="auto"/>
        </w:rPr>
      </w:pPr>
      <w:r w:rsidRPr="00701C70">
        <w:rPr>
          <w:rFonts w:ascii="Times New Roman" w:hAnsi="Times New Roman" w:cs="Times New Roman"/>
          <w:b/>
          <w:color w:val="auto"/>
        </w:rPr>
        <w:t>Общая площадь ООПТ</w:t>
      </w:r>
      <w:r w:rsidRPr="00701C70">
        <w:rPr>
          <w:rFonts w:ascii="Times New Roman" w:hAnsi="Times New Roman" w:cs="Times New Roman"/>
          <w:color w:val="auto"/>
        </w:rPr>
        <w:t xml:space="preserve"> составляет 4 562 611 га или 29,1% от площади Алданского района: государственный природный заказник «Суннагино-Силиглинский» 482865 га, ресурсный резерват (Эркээйи Сирдэр) «Верхнеамгинский» 591481 га, памятники природы (Айыл5а Мэнэлэрэ): «Скальное» 1 га; ресурсные резерваты местного значения: «Буфер Верхнеамгинск» 364662 га; «Буфер Суннагино-Силиглинский» 5287 га; «Гонам» 215128 га; «Гыным» 581030 га; «Джанда» 314813 га; «Кырбыкан» 564691 га; «Мундуруччу» 417866 га; «Нимныр» 487086 га; «Тыылаах» 247979 га; «Улахан-Тала» 191961 га; «Аппарах» 97761 га; резервная территория под памятники природы: «Каменная шкатулка» 0,2 га. Также, на территории района находится территория традиционного природопользования (ТТП) «Беллет» с площадью 2 512 233,9 га. С учетом этой территории общая площадь ООПТ равняется 7074844,9 или 45,12% площади района.</w:t>
      </w:r>
    </w:p>
    <w:p w:rsidR="00E601F5" w:rsidRPr="00701C70" w:rsidRDefault="00E601F5" w:rsidP="00750CB0">
      <w:pPr>
        <w:ind w:firstLine="709"/>
        <w:jc w:val="both"/>
        <w:rPr>
          <w:rFonts w:ascii="Times New Roman" w:hAnsi="Times New Roman" w:cs="Times New Roman"/>
          <w:color w:val="auto"/>
        </w:rPr>
      </w:pPr>
    </w:p>
    <w:p w:rsidR="002166D4" w:rsidRPr="00701C70" w:rsidRDefault="002166D4" w:rsidP="00750CB0">
      <w:pPr>
        <w:ind w:firstLine="709"/>
        <w:jc w:val="both"/>
        <w:rPr>
          <w:rFonts w:ascii="Times New Roman" w:hAnsi="Times New Roman" w:cs="Times New Roman"/>
          <w:color w:val="auto"/>
        </w:rPr>
      </w:pPr>
      <w:r w:rsidRPr="00701C70">
        <w:rPr>
          <w:rFonts w:ascii="Times New Roman" w:hAnsi="Times New Roman" w:cs="Times New Roman"/>
          <w:b/>
          <w:color w:val="auto"/>
        </w:rPr>
        <w:t>Основные объекты охраны</w:t>
      </w:r>
      <w:r w:rsidRPr="00701C70">
        <w:rPr>
          <w:rFonts w:ascii="Times New Roman" w:hAnsi="Times New Roman" w:cs="Times New Roman"/>
          <w:color w:val="auto"/>
        </w:rPr>
        <w:t xml:space="preserve">: Уникальные скальные образования. Останец с формами похожей на шкатулку, представляющий собой выход на поверхность древних докембрийских пород. Сохранение биоразнообразия. Лось, дикий северный олень, снежный баран, изюбрь, косуля, кабарга. Краснокнижные виды: Растения: около 30 видов редких и исчезающих растений. Птицы: беркут, вальдшнеп, воробьиный сыч, дальневосточный кроншнеп, дикуша, клоктун, красношейная поганка, обыкновенный зимородок, орлан-белохвост, пастушок, сапсан, серая утка, серая цапля, серый журавль, синий соловей, скопа, сойка, соловей-свистун, ушастая сова, черный аист, черный журавль. Млекопитающие: рысь, выдра. </w:t>
      </w:r>
    </w:p>
    <w:p w:rsidR="002166D4" w:rsidRPr="00701C70" w:rsidRDefault="002166D4" w:rsidP="00BC1E37">
      <w:pPr>
        <w:rPr>
          <w:rFonts w:ascii="Times New Roman" w:hAnsi="Times New Roman" w:cs="Times New Roman"/>
          <w:color w:val="auto"/>
        </w:rPr>
      </w:pPr>
    </w:p>
    <w:p w:rsidR="002166D4" w:rsidRPr="00701C70" w:rsidRDefault="002166D4" w:rsidP="00BC1E37">
      <w:pPr>
        <w:rPr>
          <w:rFonts w:ascii="Times New Roman" w:hAnsi="Times New Roman" w:cs="Times New Roman"/>
          <w:color w:val="auto"/>
        </w:rPr>
      </w:pPr>
      <w:r w:rsidRPr="00701C70">
        <w:rPr>
          <w:rFonts w:ascii="Times New Roman" w:hAnsi="Times New Roman" w:cs="Times New Roman"/>
          <w:b/>
          <w:noProof/>
          <w:color w:val="auto"/>
          <w:lang w:bidi="ar-SA"/>
        </w:rPr>
        <w:drawing>
          <wp:inline distT="0" distB="0" distL="0" distR="0" wp14:anchorId="579A7BDB" wp14:editId="5C8E6D21">
            <wp:extent cx="5771515" cy="4171950"/>
            <wp:effectExtent l="0" t="0" r="635" b="0"/>
            <wp:docPr id="132" name="Рисунок 132" descr="Al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56" b="13950"/>
                    <a:stretch/>
                  </pic:blipFill>
                  <pic:spPr bwMode="auto">
                    <a:xfrm>
                      <a:off x="0" y="0"/>
                      <a:ext cx="5794471" cy="4188544"/>
                    </a:xfrm>
                    <a:prstGeom prst="rect">
                      <a:avLst/>
                    </a:prstGeom>
                    <a:noFill/>
                    <a:ln>
                      <a:noFill/>
                    </a:ln>
                    <a:extLst>
                      <a:ext uri="{53640926-AAD7-44D8-BBD7-CCE9431645EC}">
                        <a14:shadowObscured xmlns:a14="http://schemas.microsoft.com/office/drawing/2010/main"/>
                      </a:ext>
                    </a:extLst>
                  </pic:spPr>
                </pic:pic>
              </a:graphicData>
            </a:graphic>
          </wp:inline>
        </w:drawing>
      </w:r>
    </w:p>
    <w:p w:rsidR="002166D4" w:rsidRPr="00701C70" w:rsidRDefault="002166D4" w:rsidP="00BC1E37">
      <w:pPr>
        <w:rPr>
          <w:rFonts w:ascii="Times New Roman" w:hAnsi="Times New Roman" w:cs="Times New Roman"/>
          <w:color w:val="auto"/>
        </w:rPr>
      </w:pPr>
    </w:p>
    <w:p w:rsidR="002166D4" w:rsidRPr="00701C70" w:rsidRDefault="002166D4" w:rsidP="00750CB0">
      <w:pPr>
        <w:ind w:firstLine="709"/>
        <w:jc w:val="both"/>
        <w:rPr>
          <w:rFonts w:ascii="Times New Roman" w:hAnsi="Times New Roman" w:cs="Times New Roman"/>
          <w:i/>
          <w:color w:val="auto"/>
        </w:rPr>
      </w:pPr>
      <w:r w:rsidRPr="00701C70">
        <w:rPr>
          <w:rFonts w:ascii="Times New Roman" w:hAnsi="Times New Roman" w:cs="Times New Roman"/>
          <w:i/>
          <w:color w:val="auto"/>
        </w:rPr>
        <w:lastRenderedPageBreak/>
        <w:t>Система экологического просвещения</w:t>
      </w:r>
    </w:p>
    <w:p w:rsidR="002166D4" w:rsidRPr="00701C70" w:rsidRDefault="002166D4" w:rsidP="00750CB0">
      <w:pPr>
        <w:ind w:firstLine="709"/>
        <w:jc w:val="both"/>
        <w:rPr>
          <w:rFonts w:ascii="Times New Roman" w:hAnsi="Times New Roman" w:cs="Times New Roman"/>
          <w:color w:val="auto"/>
        </w:rPr>
      </w:pPr>
      <w:r w:rsidRPr="00701C70">
        <w:rPr>
          <w:rFonts w:ascii="Times New Roman" w:hAnsi="Times New Roman" w:cs="Times New Roman"/>
          <w:color w:val="auto"/>
        </w:rPr>
        <w:t>В районе действует МВК по экологическому образованию и просвещению, создан ОЭС при АКОП, Общественный совет при главе МО «Алданский район, кроме того, утвержден состав общественного экологического совета Анаминского наслега.</w:t>
      </w:r>
    </w:p>
    <w:p w:rsidR="002166D4" w:rsidRPr="00701C70" w:rsidRDefault="002166D4" w:rsidP="00750CB0">
      <w:pPr>
        <w:ind w:firstLine="709"/>
        <w:jc w:val="both"/>
        <w:rPr>
          <w:rFonts w:ascii="Times New Roman" w:eastAsia="TimesNewRomanPS-BoldMT" w:hAnsi="Times New Roman" w:cs="Times New Roman"/>
          <w:bCs/>
          <w:color w:val="auto"/>
        </w:rPr>
      </w:pPr>
      <w:r w:rsidRPr="00701C70">
        <w:rPr>
          <w:rFonts w:ascii="Times New Roman" w:hAnsi="Times New Roman" w:cs="Times New Roman"/>
          <w:color w:val="auto"/>
        </w:rPr>
        <w:t xml:space="preserve">В районе </w:t>
      </w:r>
      <w:r w:rsidR="008E299D" w:rsidRPr="00701C70">
        <w:rPr>
          <w:rFonts w:ascii="Times New Roman" w:hAnsi="Times New Roman" w:cs="Times New Roman"/>
          <w:color w:val="auto"/>
        </w:rPr>
        <w:t>реализуются две подпрограммы</w:t>
      </w:r>
      <w:r w:rsidRPr="00701C70">
        <w:rPr>
          <w:rFonts w:ascii="Times New Roman" w:hAnsi="Times New Roman" w:cs="Times New Roman"/>
          <w:color w:val="auto"/>
        </w:rPr>
        <w:t xml:space="preserve"> «Охрана окружающей среды МО «Алданский район» на 2016-2020 годы, и «Особо охраняемые природные территории и биологические </w:t>
      </w:r>
      <w:r w:rsidR="008E299D" w:rsidRPr="00701C70">
        <w:rPr>
          <w:rFonts w:ascii="Times New Roman" w:hAnsi="Times New Roman" w:cs="Times New Roman"/>
          <w:color w:val="auto"/>
        </w:rPr>
        <w:t>ресурсы МО</w:t>
      </w:r>
      <w:r w:rsidRPr="00701C70">
        <w:rPr>
          <w:rFonts w:ascii="Times New Roman" w:hAnsi="Times New Roman" w:cs="Times New Roman"/>
          <w:color w:val="auto"/>
        </w:rPr>
        <w:t xml:space="preserve"> «Алданский район», входящие в состав муниципальной программы </w:t>
      </w:r>
      <w:r w:rsidRPr="00701C70">
        <w:rPr>
          <w:rFonts w:ascii="Times New Roman" w:eastAsia="TimesNewRomanPS-BoldMT" w:hAnsi="Times New Roman" w:cs="Times New Roman"/>
          <w:bCs/>
          <w:color w:val="auto"/>
        </w:rPr>
        <w:t>«О</w:t>
      </w:r>
      <w:r w:rsidR="008E299D" w:rsidRPr="00701C70">
        <w:rPr>
          <w:rFonts w:ascii="Times New Roman" w:eastAsia="TimesNewRomanPS-BoldMT" w:hAnsi="Times New Roman" w:cs="Times New Roman"/>
          <w:bCs/>
          <w:color w:val="auto"/>
        </w:rPr>
        <w:t>храна окружающей среды</w:t>
      </w:r>
      <w:r w:rsidRPr="00701C70">
        <w:rPr>
          <w:rFonts w:ascii="Times New Roman" w:eastAsia="TimesNewRomanPS-BoldMT" w:hAnsi="Times New Roman" w:cs="Times New Roman"/>
          <w:bCs/>
          <w:color w:val="auto"/>
        </w:rPr>
        <w:t xml:space="preserve"> МО «</w:t>
      </w:r>
      <w:r w:rsidR="008E299D" w:rsidRPr="00701C70">
        <w:rPr>
          <w:rFonts w:ascii="Times New Roman" w:eastAsia="TimesNewRomanPS-BoldMT" w:hAnsi="Times New Roman" w:cs="Times New Roman"/>
          <w:bCs/>
          <w:color w:val="auto"/>
        </w:rPr>
        <w:t>Алданский район</w:t>
      </w:r>
      <w:r w:rsidRPr="00701C70">
        <w:rPr>
          <w:rFonts w:ascii="Times New Roman" w:eastAsia="TimesNewRomanPS-BoldMT" w:hAnsi="Times New Roman" w:cs="Times New Roman"/>
          <w:bCs/>
          <w:color w:val="auto"/>
        </w:rPr>
        <w:t>»</w:t>
      </w:r>
      <w:r w:rsidR="008E299D" w:rsidRPr="00701C70">
        <w:rPr>
          <w:rFonts w:ascii="Times New Roman" w:eastAsia="TimesNewRomanPS-BoldMT" w:hAnsi="Times New Roman" w:cs="Times New Roman"/>
          <w:bCs/>
          <w:color w:val="auto"/>
        </w:rPr>
        <w:t xml:space="preserve"> на</w:t>
      </w:r>
      <w:r w:rsidRPr="00701C70">
        <w:rPr>
          <w:rFonts w:ascii="Times New Roman" w:eastAsia="TimesNewRomanPS-BoldMT" w:hAnsi="Times New Roman" w:cs="Times New Roman"/>
          <w:bCs/>
          <w:color w:val="auto"/>
        </w:rPr>
        <w:t xml:space="preserve"> 2016-2020 </w:t>
      </w:r>
      <w:r w:rsidR="008E299D" w:rsidRPr="00701C70">
        <w:rPr>
          <w:rFonts w:ascii="Times New Roman" w:eastAsia="TimesNewRomanPS-BoldMT" w:hAnsi="Times New Roman" w:cs="Times New Roman"/>
          <w:bCs/>
          <w:color w:val="auto"/>
        </w:rPr>
        <w:t>гг.</w:t>
      </w:r>
      <w:r w:rsidRPr="00701C70">
        <w:rPr>
          <w:rFonts w:ascii="Times New Roman" w:eastAsia="TimesNewRomanPS-BoldMT" w:hAnsi="Times New Roman" w:cs="Times New Roman"/>
          <w:bCs/>
          <w:color w:val="auto"/>
        </w:rPr>
        <w:t xml:space="preserve">». Объем ежегодно выделяемых средств на реализацию данной программы составляет от 500 до 600 тыс. рублей.  В основном это мероприятия, </w:t>
      </w:r>
      <w:r w:rsidRPr="00701C70">
        <w:rPr>
          <w:rFonts w:ascii="Times New Roman" w:hAnsi="Times New Roman" w:cs="Times New Roman"/>
          <w:color w:val="auto"/>
        </w:rPr>
        <w:t>связанные с экологическим образованием, просвещением и</w:t>
      </w:r>
      <w:r w:rsidRPr="00701C70">
        <w:rPr>
          <w:rFonts w:ascii="Times New Roman" w:hAnsi="Times New Roman" w:cs="Times New Roman"/>
          <w:color w:val="auto"/>
          <w:sz w:val="20"/>
          <w:szCs w:val="20"/>
        </w:rPr>
        <w:t xml:space="preserve">    </w:t>
      </w:r>
      <w:r w:rsidRPr="00701C70">
        <w:rPr>
          <w:rFonts w:ascii="Times New Roman" w:hAnsi="Times New Roman" w:cs="Times New Roman"/>
          <w:color w:val="auto"/>
        </w:rPr>
        <w:t xml:space="preserve">работы по проведению зимнего </w:t>
      </w:r>
      <w:r w:rsidR="008B3845" w:rsidRPr="00701C70">
        <w:rPr>
          <w:rFonts w:ascii="Times New Roman" w:hAnsi="Times New Roman" w:cs="Times New Roman"/>
          <w:color w:val="auto"/>
        </w:rPr>
        <w:t xml:space="preserve">маршрутного </w:t>
      </w:r>
      <w:r w:rsidR="008E299D" w:rsidRPr="00701C70">
        <w:rPr>
          <w:rFonts w:ascii="Times New Roman" w:hAnsi="Times New Roman" w:cs="Times New Roman"/>
          <w:color w:val="auto"/>
        </w:rPr>
        <w:t>учета численности</w:t>
      </w:r>
      <w:r w:rsidR="008B3845" w:rsidRPr="00701C70">
        <w:rPr>
          <w:rFonts w:ascii="Times New Roman" w:hAnsi="Times New Roman" w:cs="Times New Roman"/>
          <w:color w:val="auto"/>
        </w:rPr>
        <w:t xml:space="preserve"> </w:t>
      </w:r>
      <w:r w:rsidR="008E299D" w:rsidRPr="00701C70">
        <w:rPr>
          <w:rFonts w:ascii="Times New Roman" w:hAnsi="Times New Roman" w:cs="Times New Roman"/>
          <w:color w:val="auto"/>
        </w:rPr>
        <w:t>животных и</w:t>
      </w:r>
      <w:r w:rsidRPr="00701C70">
        <w:rPr>
          <w:rFonts w:ascii="Times New Roman" w:hAnsi="Times New Roman" w:cs="Times New Roman"/>
          <w:color w:val="auto"/>
        </w:rPr>
        <w:t xml:space="preserve"> патрулирован</w:t>
      </w:r>
      <w:r w:rsidR="008B3845" w:rsidRPr="00701C70">
        <w:rPr>
          <w:rFonts w:ascii="Times New Roman" w:hAnsi="Times New Roman" w:cs="Times New Roman"/>
          <w:color w:val="auto"/>
        </w:rPr>
        <w:t>ию ООПТ</w:t>
      </w:r>
      <w:r w:rsidRPr="00701C70">
        <w:rPr>
          <w:rFonts w:ascii="Times New Roman" w:hAnsi="Times New Roman" w:cs="Times New Roman"/>
          <w:color w:val="auto"/>
        </w:rPr>
        <w:t>.</w:t>
      </w:r>
    </w:p>
    <w:p w:rsidR="008C66B5" w:rsidRPr="00701C70" w:rsidRDefault="008C66B5" w:rsidP="00750CB0">
      <w:pPr>
        <w:ind w:firstLine="709"/>
        <w:jc w:val="both"/>
        <w:rPr>
          <w:rFonts w:ascii="Times New Roman" w:hAnsi="Times New Roman" w:cs="Times New Roman"/>
          <w:color w:val="auto"/>
        </w:rPr>
      </w:pPr>
    </w:p>
    <w:p w:rsidR="008F74EF" w:rsidRPr="00701C70" w:rsidRDefault="008F74EF" w:rsidP="00750CB0">
      <w:pPr>
        <w:ind w:firstLine="709"/>
        <w:jc w:val="both"/>
        <w:rPr>
          <w:rFonts w:ascii="Times New Roman" w:hAnsi="Times New Roman" w:cs="Times New Roman"/>
          <w:color w:val="auto"/>
        </w:rPr>
      </w:pPr>
      <w:r w:rsidRPr="00701C70">
        <w:rPr>
          <w:rFonts w:ascii="Times New Roman" w:hAnsi="Times New Roman" w:cs="Times New Roman"/>
          <w:b/>
          <w:color w:val="auto"/>
        </w:rPr>
        <w:t>Основные проблемы</w:t>
      </w:r>
      <w:r w:rsidRPr="00701C70">
        <w:rPr>
          <w:rFonts w:ascii="Times New Roman" w:hAnsi="Times New Roman" w:cs="Times New Roman"/>
          <w:color w:val="auto"/>
        </w:rPr>
        <w:t xml:space="preserve"> в области охраны окружающей среды связаны с деятельностью жилищно-</w:t>
      </w:r>
      <w:r w:rsidR="008E299D" w:rsidRPr="00701C70">
        <w:rPr>
          <w:rFonts w:ascii="Times New Roman" w:hAnsi="Times New Roman" w:cs="Times New Roman"/>
          <w:color w:val="auto"/>
        </w:rPr>
        <w:t>коммунального и</w:t>
      </w:r>
      <w:r w:rsidRPr="00701C70">
        <w:rPr>
          <w:rFonts w:ascii="Times New Roman" w:hAnsi="Times New Roman" w:cs="Times New Roman"/>
          <w:color w:val="auto"/>
        </w:rPr>
        <w:t xml:space="preserve"> </w:t>
      </w:r>
      <w:r w:rsidR="008E299D" w:rsidRPr="00701C70">
        <w:rPr>
          <w:rFonts w:ascii="Times New Roman" w:hAnsi="Times New Roman" w:cs="Times New Roman"/>
          <w:color w:val="auto"/>
        </w:rPr>
        <w:t>горнодобывающего</w:t>
      </w:r>
      <w:r w:rsidRPr="00701C70">
        <w:rPr>
          <w:rFonts w:ascii="Times New Roman" w:hAnsi="Times New Roman" w:cs="Times New Roman"/>
          <w:color w:val="auto"/>
        </w:rPr>
        <w:t xml:space="preserve"> комплекса.</w:t>
      </w:r>
    </w:p>
    <w:p w:rsidR="008F74EF" w:rsidRPr="00701C70" w:rsidRDefault="00F53D3A" w:rsidP="00750CB0">
      <w:pPr>
        <w:ind w:firstLine="709"/>
        <w:jc w:val="both"/>
        <w:rPr>
          <w:rFonts w:ascii="Times New Roman" w:hAnsi="Times New Roman" w:cs="Times New Roman"/>
          <w:color w:val="auto"/>
        </w:rPr>
      </w:pPr>
      <w:r w:rsidRPr="00701C70">
        <w:rPr>
          <w:rFonts w:ascii="Times New Roman" w:hAnsi="Times New Roman" w:cs="Times New Roman"/>
          <w:b/>
          <w:i/>
          <w:color w:val="auto"/>
        </w:rPr>
        <w:t xml:space="preserve">Отходы </w:t>
      </w:r>
      <w:r w:rsidRPr="00701C70">
        <w:rPr>
          <w:rFonts w:ascii="Times New Roman" w:hAnsi="Times New Roman" w:cs="Times New Roman"/>
          <w:color w:val="auto"/>
        </w:rPr>
        <w:t>не</w:t>
      </w:r>
      <w:r w:rsidR="008F74EF" w:rsidRPr="00701C70">
        <w:rPr>
          <w:rFonts w:ascii="Times New Roman" w:hAnsi="Times New Roman" w:cs="Times New Roman"/>
          <w:color w:val="auto"/>
        </w:rPr>
        <w:t xml:space="preserve"> выполняются требования   ФЗ «Об отходах производства и потребления» в части внесения мусоросвалок в государственный реестр объектов размещения отходов. Отсюда возникают большие проблемы у всех предприятий и учреждений по получению лимитов на размещение и соответственно идут жалобы во все инстанции. Как следствие, зачастую отходы просто вывозятся в лесную зону. Работа по постановке на государственную регистрацию мусоросвалки г.Алдан и г.Томмот приостановлена в связи с изменением системы организации по отходам и вхождению на территорию района регионального оператора «МУП «Переработчик» (</w:t>
      </w:r>
      <w:r w:rsidR="008E299D" w:rsidRPr="00701C70">
        <w:rPr>
          <w:rFonts w:ascii="Times New Roman" w:hAnsi="Times New Roman" w:cs="Times New Roman"/>
          <w:color w:val="auto"/>
        </w:rPr>
        <w:t>г. Нерюнгри</w:t>
      </w:r>
      <w:r w:rsidR="008F74EF" w:rsidRPr="00701C70">
        <w:rPr>
          <w:rFonts w:ascii="Times New Roman" w:hAnsi="Times New Roman" w:cs="Times New Roman"/>
          <w:color w:val="auto"/>
        </w:rPr>
        <w:t>). Остается недоработка управляющих компаний по организации мест сбора ртутьсодержащих лам от населения.</w:t>
      </w:r>
    </w:p>
    <w:p w:rsidR="008F74EF" w:rsidRPr="00701C70" w:rsidRDefault="000D5FE2" w:rsidP="00750CB0">
      <w:pPr>
        <w:ind w:firstLine="709"/>
        <w:jc w:val="both"/>
        <w:rPr>
          <w:rFonts w:ascii="Times New Roman" w:hAnsi="Times New Roman" w:cs="Times New Roman"/>
          <w:color w:val="auto"/>
        </w:rPr>
      </w:pPr>
      <w:r w:rsidRPr="00701C70">
        <w:rPr>
          <w:rFonts w:ascii="Times New Roman" w:hAnsi="Times New Roman" w:cs="Times New Roman"/>
          <w:b/>
          <w:i/>
          <w:color w:val="auto"/>
        </w:rPr>
        <w:t>Воздушный бассейн</w:t>
      </w:r>
      <w:r w:rsidR="008F74EF" w:rsidRPr="00701C70">
        <w:rPr>
          <w:rFonts w:ascii="Times New Roman" w:hAnsi="Times New Roman" w:cs="Times New Roman"/>
          <w:color w:val="auto"/>
        </w:rPr>
        <w:t xml:space="preserve"> Недостаточная работа жилищно-коммунального комплекса района по снижению выбросов загрязняющих веществ в атмосферу населенных пунктов от угольных котельных. Так около 50</w:t>
      </w:r>
      <w:r w:rsidR="008E299D" w:rsidRPr="00701C70">
        <w:rPr>
          <w:rFonts w:ascii="Times New Roman" w:hAnsi="Times New Roman" w:cs="Times New Roman"/>
          <w:color w:val="auto"/>
        </w:rPr>
        <w:t>% котельных</w:t>
      </w:r>
      <w:r w:rsidR="008F74EF" w:rsidRPr="00701C70">
        <w:rPr>
          <w:rFonts w:ascii="Times New Roman" w:hAnsi="Times New Roman" w:cs="Times New Roman"/>
          <w:color w:val="auto"/>
        </w:rPr>
        <w:t xml:space="preserve"> ОАО «</w:t>
      </w:r>
      <w:r w:rsidR="008E299D" w:rsidRPr="00701C70">
        <w:rPr>
          <w:rFonts w:ascii="Times New Roman" w:hAnsi="Times New Roman" w:cs="Times New Roman"/>
          <w:color w:val="auto"/>
        </w:rPr>
        <w:t>Теплоэнергосервиса» по</w:t>
      </w:r>
      <w:r w:rsidR="008F74EF" w:rsidRPr="00701C70">
        <w:rPr>
          <w:rFonts w:ascii="Times New Roman" w:hAnsi="Times New Roman" w:cs="Times New Roman"/>
          <w:color w:val="auto"/>
        </w:rPr>
        <w:t xml:space="preserve"> данным 2016- 2017 </w:t>
      </w:r>
      <w:r w:rsidR="008E299D" w:rsidRPr="00701C70">
        <w:rPr>
          <w:rFonts w:ascii="Times New Roman" w:hAnsi="Times New Roman" w:cs="Times New Roman"/>
          <w:color w:val="auto"/>
        </w:rPr>
        <w:t>гг.</w:t>
      </w:r>
      <w:r w:rsidR="008F74EF" w:rsidRPr="00701C70">
        <w:rPr>
          <w:rFonts w:ascii="Times New Roman" w:hAnsi="Times New Roman" w:cs="Times New Roman"/>
          <w:color w:val="auto"/>
        </w:rPr>
        <w:t xml:space="preserve">, не </w:t>
      </w:r>
      <w:r w:rsidR="008E299D" w:rsidRPr="00701C70">
        <w:rPr>
          <w:rFonts w:ascii="Times New Roman" w:hAnsi="Times New Roman" w:cs="Times New Roman"/>
          <w:color w:val="auto"/>
        </w:rPr>
        <w:t>обеспечивают газоочистным</w:t>
      </w:r>
      <w:r w:rsidR="008F74EF" w:rsidRPr="00701C70">
        <w:rPr>
          <w:rFonts w:ascii="Times New Roman" w:hAnsi="Times New Roman" w:cs="Times New Roman"/>
          <w:color w:val="auto"/>
        </w:rPr>
        <w:t xml:space="preserve"> оборудованием необходимой степени очистки отводящих газов и твёрдых компонентов. Наиболее острая проблема в 2017 году отмечалась в </w:t>
      </w:r>
      <w:r w:rsidR="008E299D" w:rsidRPr="00701C70">
        <w:rPr>
          <w:rFonts w:ascii="Times New Roman" w:hAnsi="Times New Roman" w:cs="Times New Roman"/>
          <w:color w:val="auto"/>
        </w:rPr>
        <w:t>п. Ленинский</w:t>
      </w:r>
      <w:r w:rsidR="008F74EF" w:rsidRPr="00701C70">
        <w:rPr>
          <w:rFonts w:ascii="Times New Roman" w:hAnsi="Times New Roman" w:cs="Times New Roman"/>
          <w:color w:val="auto"/>
        </w:rPr>
        <w:t xml:space="preserve">.  Данный фактор является прямым источником превышения предельных нормативов загрязняющих веществ в атмосфере поселений и ведущим к дополнительным заболеваниям населения. </w:t>
      </w:r>
    </w:p>
    <w:p w:rsidR="008F74EF" w:rsidRPr="00701C70" w:rsidRDefault="008F74EF" w:rsidP="00750CB0">
      <w:pPr>
        <w:ind w:firstLine="709"/>
        <w:jc w:val="both"/>
        <w:rPr>
          <w:rFonts w:ascii="Times New Roman" w:hAnsi="Times New Roman" w:cs="Times New Roman"/>
          <w:color w:val="auto"/>
        </w:rPr>
      </w:pPr>
      <w:r w:rsidRPr="00701C70">
        <w:rPr>
          <w:rFonts w:ascii="Times New Roman" w:hAnsi="Times New Roman" w:cs="Times New Roman"/>
          <w:b/>
          <w:i/>
          <w:color w:val="auto"/>
        </w:rPr>
        <w:t xml:space="preserve">Сброс </w:t>
      </w:r>
      <w:r w:rsidR="000D5FE2" w:rsidRPr="00701C70">
        <w:rPr>
          <w:rFonts w:ascii="Times New Roman" w:hAnsi="Times New Roman" w:cs="Times New Roman"/>
          <w:b/>
          <w:i/>
          <w:color w:val="auto"/>
        </w:rPr>
        <w:t>стоков в поверхностные водотоки</w:t>
      </w:r>
      <w:r w:rsidRPr="00701C70">
        <w:rPr>
          <w:rFonts w:ascii="Times New Roman" w:hAnsi="Times New Roman" w:cs="Times New Roman"/>
          <w:color w:val="auto"/>
        </w:rPr>
        <w:t xml:space="preserve"> Неудовлетворительная ситуация </w:t>
      </w:r>
      <w:r w:rsidR="008E299D" w:rsidRPr="00701C70">
        <w:rPr>
          <w:rFonts w:ascii="Times New Roman" w:hAnsi="Times New Roman" w:cs="Times New Roman"/>
          <w:color w:val="auto"/>
        </w:rPr>
        <w:t>фиксируется по</w:t>
      </w:r>
      <w:r w:rsidRPr="00701C70">
        <w:rPr>
          <w:rFonts w:ascii="Times New Roman" w:hAnsi="Times New Roman" w:cs="Times New Roman"/>
          <w:color w:val="auto"/>
        </w:rPr>
        <w:t xml:space="preserve"> сбросам неочищенных бытовых стоков от населенных пунктов в водотоки района. Контрольно- надзорные мероприятия и государственный мониторинг показали, что наиболее остро это проявляется в п.</w:t>
      </w:r>
      <w:r w:rsidR="008E299D" w:rsidRPr="00701C70">
        <w:rPr>
          <w:rFonts w:ascii="Times New Roman" w:hAnsi="Times New Roman" w:cs="Times New Roman"/>
          <w:color w:val="auto"/>
        </w:rPr>
        <w:t xml:space="preserve"> </w:t>
      </w:r>
      <w:r w:rsidRPr="00701C70">
        <w:rPr>
          <w:rFonts w:ascii="Times New Roman" w:hAnsi="Times New Roman" w:cs="Times New Roman"/>
          <w:color w:val="auto"/>
        </w:rPr>
        <w:t>Ниж</w:t>
      </w:r>
      <w:r w:rsidR="008E299D" w:rsidRPr="00701C70">
        <w:rPr>
          <w:rFonts w:ascii="Times New Roman" w:hAnsi="Times New Roman" w:cs="Times New Roman"/>
          <w:color w:val="auto"/>
        </w:rPr>
        <w:t>ний-</w:t>
      </w:r>
      <w:r w:rsidRPr="00701C70">
        <w:rPr>
          <w:rFonts w:ascii="Times New Roman" w:hAnsi="Times New Roman" w:cs="Times New Roman"/>
          <w:color w:val="auto"/>
        </w:rPr>
        <w:t xml:space="preserve">Куранах, </w:t>
      </w:r>
      <w:r w:rsidR="008E299D" w:rsidRPr="00701C70">
        <w:rPr>
          <w:rFonts w:ascii="Times New Roman" w:hAnsi="Times New Roman" w:cs="Times New Roman"/>
          <w:color w:val="auto"/>
        </w:rPr>
        <w:t>где отсутствуют</w:t>
      </w:r>
      <w:r w:rsidRPr="00701C70">
        <w:rPr>
          <w:rFonts w:ascii="Times New Roman" w:hAnsi="Times New Roman" w:cs="Times New Roman"/>
          <w:color w:val="auto"/>
        </w:rPr>
        <w:t xml:space="preserve"> очистные сооружения и </w:t>
      </w:r>
      <w:r w:rsidR="00B61C47" w:rsidRPr="00701C70">
        <w:rPr>
          <w:rFonts w:ascii="Times New Roman" w:hAnsi="Times New Roman" w:cs="Times New Roman"/>
          <w:color w:val="auto"/>
        </w:rPr>
        <w:t>хоз. бытовые</w:t>
      </w:r>
      <w:r w:rsidRPr="00701C70">
        <w:rPr>
          <w:rFonts w:ascii="Times New Roman" w:hAnsi="Times New Roman" w:cs="Times New Roman"/>
          <w:color w:val="auto"/>
        </w:rPr>
        <w:t xml:space="preserve"> стоки напрямую попадают в </w:t>
      </w:r>
      <w:r w:rsidR="008E299D" w:rsidRPr="00701C70">
        <w:rPr>
          <w:rFonts w:ascii="Times New Roman" w:hAnsi="Times New Roman" w:cs="Times New Roman"/>
          <w:color w:val="auto"/>
        </w:rPr>
        <w:t>руч. Труженик</w:t>
      </w:r>
      <w:r w:rsidRPr="00701C70">
        <w:rPr>
          <w:rFonts w:ascii="Times New Roman" w:hAnsi="Times New Roman" w:cs="Times New Roman"/>
          <w:color w:val="auto"/>
        </w:rPr>
        <w:t xml:space="preserve"> и далее в горный отвод АО «Саха Голд Майнинг», расположенный в долине р.Бол.Куранах. Продолжают неэффективно работать станции биологической очистки поселков Алексеевск и Синегорье, при этом СБО Алексеевска находится в аварийном состоянии. Сброс неочищенных бытовых стоков в водотоки </w:t>
      </w:r>
      <w:r w:rsidR="008E299D" w:rsidRPr="00701C70">
        <w:rPr>
          <w:rFonts w:ascii="Times New Roman" w:hAnsi="Times New Roman" w:cs="Times New Roman"/>
          <w:color w:val="auto"/>
        </w:rPr>
        <w:t>составляет более</w:t>
      </w:r>
      <w:r w:rsidRPr="00701C70">
        <w:rPr>
          <w:rFonts w:ascii="Times New Roman" w:hAnsi="Times New Roman" w:cs="Times New Roman"/>
          <w:color w:val="auto"/>
        </w:rPr>
        <w:t xml:space="preserve"> 8 млн.м3.</w:t>
      </w:r>
    </w:p>
    <w:p w:rsidR="008F74EF" w:rsidRPr="00701C70" w:rsidRDefault="008F74EF" w:rsidP="00750CB0">
      <w:pPr>
        <w:ind w:firstLine="709"/>
        <w:jc w:val="both"/>
        <w:rPr>
          <w:rFonts w:ascii="Times New Roman" w:hAnsi="Times New Roman" w:cs="Times New Roman"/>
          <w:color w:val="auto"/>
        </w:rPr>
      </w:pPr>
      <w:r w:rsidRPr="00701C70">
        <w:rPr>
          <w:rFonts w:ascii="Times New Roman" w:hAnsi="Times New Roman" w:cs="Times New Roman"/>
          <w:color w:val="auto"/>
        </w:rPr>
        <w:t>Одним из основных источников загрязнения водных объектов являются месторождения россыпного золота ООО «ПРОГРЕСС», ООО ГДК «Алдан</w:t>
      </w:r>
      <w:r w:rsidR="008E299D" w:rsidRPr="00701C70">
        <w:rPr>
          <w:rFonts w:ascii="Times New Roman" w:hAnsi="Times New Roman" w:cs="Times New Roman"/>
          <w:color w:val="auto"/>
        </w:rPr>
        <w:t>», ООО</w:t>
      </w:r>
      <w:r w:rsidRPr="00701C70">
        <w:rPr>
          <w:rFonts w:ascii="Times New Roman" w:hAnsi="Times New Roman" w:cs="Times New Roman"/>
          <w:color w:val="auto"/>
        </w:rPr>
        <w:t xml:space="preserve"> «Нимгеркан», ООО «ЯЗДК 21 ВЕК», где ежегодно отмечаются сбросы промышленных стоков в водотоки, а </w:t>
      </w:r>
      <w:r w:rsidR="008E299D" w:rsidRPr="00701C70">
        <w:rPr>
          <w:rFonts w:ascii="Times New Roman" w:hAnsi="Times New Roman" w:cs="Times New Roman"/>
          <w:color w:val="auto"/>
        </w:rPr>
        <w:t>также</w:t>
      </w:r>
      <w:r w:rsidRPr="00701C70">
        <w:rPr>
          <w:rFonts w:ascii="Times New Roman" w:hAnsi="Times New Roman" w:cs="Times New Roman"/>
          <w:color w:val="auto"/>
        </w:rPr>
        <w:t xml:space="preserve"> выведенные из эксплуатации более 5 лет и </w:t>
      </w:r>
      <w:r w:rsidR="008E299D" w:rsidRPr="00701C70">
        <w:rPr>
          <w:rFonts w:ascii="Times New Roman" w:hAnsi="Times New Roman" w:cs="Times New Roman"/>
          <w:color w:val="auto"/>
        </w:rPr>
        <w:t>переданные в</w:t>
      </w:r>
      <w:r w:rsidRPr="00701C70">
        <w:rPr>
          <w:rFonts w:ascii="Times New Roman" w:hAnsi="Times New Roman" w:cs="Times New Roman"/>
          <w:color w:val="auto"/>
        </w:rPr>
        <w:t xml:space="preserve"> Гослесфонд </w:t>
      </w:r>
      <w:r w:rsidR="008E299D" w:rsidRPr="00701C70">
        <w:rPr>
          <w:rFonts w:ascii="Times New Roman" w:hAnsi="Times New Roman" w:cs="Times New Roman"/>
          <w:color w:val="auto"/>
        </w:rPr>
        <w:t>месторождения в</w:t>
      </w:r>
      <w:r w:rsidRPr="00701C70">
        <w:rPr>
          <w:rFonts w:ascii="Times New Roman" w:hAnsi="Times New Roman" w:cs="Times New Roman"/>
          <w:color w:val="auto"/>
        </w:rPr>
        <w:t xml:space="preserve"> </w:t>
      </w:r>
      <w:r w:rsidR="008E299D" w:rsidRPr="00701C70">
        <w:rPr>
          <w:rFonts w:ascii="Times New Roman" w:hAnsi="Times New Roman" w:cs="Times New Roman"/>
          <w:color w:val="auto"/>
        </w:rPr>
        <w:t>бассейнах рек</w:t>
      </w:r>
      <w:r w:rsidRPr="00701C70">
        <w:rPr>
          <w:rFonts w:ascii="Times New Roman" w:hAnsi="Times New Roman" w:cs="Times New Roman"/>
          <w:color w:val="auto"/>
        </w:rPr>
        <w:t xml:space="preserve"> Ыллымах, Якокит, Томмот, Б.Тырканда, Б. Нимныр, </w:t>
      </w:r>
      <w:r w:rsidR="008E299D" w:rsidRPr="00701C70">
        <w:rPr>
          <w:rFonts w:ascii="Times New Roman" w:hAnsi="Times New Roman" w:cs="Times New Roman"/>
          <w:color w:val="auto"/>
        </w:rPr>
        <w:t>Селигдар, Инагли</w:t>
      </w:r>
      <w:r w:rsidRPr="00701C70">
        <w:rPr>
          <w:rFonts w:ascii="Times New Roman" w:hAnsi="Times New Roman" w:cs="Times New Roman"/>
          <w:color w:val="auto"/>
        </w:rPr>
        <w:t>.</w:t>
      </w:r>
    </w:p>
    <w:p w:rsidR="000D5FE2" w:rsidRPr="00701C70" w:rsidRDefault="000D5FE2" w:rsidP="00750CB0">
      <w:pPr>
        <w:ind w:firstLine="709"/>
        <w:jc w:val="both"/>
        <w:rPr>
          <w:rFonts w:ascii="Times New Roman" w:hAnsi="Times New Roman" w:cs="Times New Roman"/>
          <w:b/>
          <w:i/>
          <w:color w:val="auto"/>
        </w:rPr>
      </w:pPr>
      <w:r w:rsidRPr="00701C70">
        <w:rPr>
          <w:rFonts w:ascii="Times New Roman" w:hAnsi="Times New Roman" w:cs="Times New Roman"/>
          <w:b/>
          <w:i/>
          <w:color w:val="auto"/>
        </w:rPr>
        <w:t>ООПТ местного значения</w:t>
      </w:r>
    </w:p>
    <w:p w:rsidR="00CF0274" w:rsidRPr="00701C70" w:rsidRDefault="000D5FE2" w:rsidP="00CF0274">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основании Решения Алданского районного Совета депутатов РС(Я) </w:t>
      </w:r>
      <w:r w:rsidRPr="00701C70">
        <w:rPr>
          <w:rFonts w:ascii="Times New Roman" w:hAnsi="Times New Roman" w:cs="Times New Roman"/>
          <w:color w:val="auto"/>
          <w:lang w:val="en-US"/>
        </w:rPr>
        <w:t>III</w:t>
      </w:r>
      <w:r w:rsidRPr="00701C70">
        <w:rPr>
          <w:rFonts w:ascii="Times New Roman" w:hAnsi="Times New Roman" w:cs="Times New Roman"/>
          <w:color w:val="auto"/>
        </w:rPr>
        <w:t xml:space="preserve">созыва № 36-13 от 22 марта 2018 года МО «Алданский район» </w:t>
      </w:r>
      <w:r w:rsidR="00CD1A70" w:rsidRPr="00701C70">
        <w:rPr>
          <w:rFonts w:ascii="Times New Roman" w:hAnsi="Times New Roman" w:cs="Times New Roman"/>
          <w:color w:val="auto"/>
        </w:rPr>
        <w:t>стал</w:t>
      </w:r>
      <w:r w:rsidR="00CF0274" w:rsidRPr="00701C70">
        <w:rPr>
          <w:rFonts w:ascii="Times New Roman" w:hAnsi="Times New Roman" w:cs="Times New Roman"/>
          <w:color w:val="auto"/>
        </w:rPr>
        <w:t>о</w:t>
      </w:r>
      <w:r w:rsidR="00CD1A70" w:rsidRPr="00701C70">
        <w:rPr>
          <w:rFonts w:ascii="Times New Roman" w:hAnsi="Times New Roman" w:cs="Times New Roman"/>
          <w:color w:val="auto"/>
        </w:rPr>
        <w:t xml:space="preserve"> правообладателем 12 особо охраняемых территорий: ООПТ «Аппарах», «Буфер Верхнеамгинск», «Буфер Суннагино-</w:t>
      </w:r>
      <w:r w:rsidR="00CD1A70" w:rsidRPr="00701C70">
        <w:rPr>
          <w:rFonts w:ascii="Times New Roman" w:hAnsi="Times New Roman" w:cs="Times New Roman"/>
          <w:color w:val="auto"/>
        </w:rPr>
        <w:lastRenderedPageBreak/>
        <w:t>Силиглинский», «Гонам», «Гыным», «Джанда», «Кырбыкан», «Мундуруччу», «Нимныр», «Тыылаах», «Улахан-Тала», Охраняемый ландшафт «Инагли». В связи с чем, необходимы</w:t>
      </w:r>
      <w:r w:rsidR="00CF0274" w:rsidRPr="00701C70">
        <w:rPr>
          <w:rFonts w:ascii="Times New Roman" w:hAnsi="Times New Roman" w:cs="Times New Roman"/>
          <w:color w:val="auto"/>
        </w:rPr>
        <w:t>е</w:t>
      </w:r>
      <w:r w:rsidR="00CD1A70" w:rsidRPr="00701C70">
        <w:rPr>
          <w:rFonts w:ascii="Times New Roman" w:hAnsi="Times New Roman" w:cs="Times New Roman"/>
          <w:color w:val="auto"/>
        </w:rPr>
        <w:t xml:space="preserve"> финансовые ресурсы для надлежащего </w:t>
      </w:r>
      <w:r w:rsidR="00CF0274" w:rsidRPr="00701C70">
        <w:rPr>
          <w:rFonts w:ascii="Times New Roman" w:hAnsi="Times New Roman" w:cs="Times New Roman"/>
          <w:color w:val="auto"/>
        </w:rPr>
        <w:t>функционирования, контроля за режимом ООПТ и их содержанием планируется ежегодно предусматривать в бюджете МО «Алданский район, в рамках текущей деятельности. Правообладание территориями ООПТ местного значения позволяет получать в бюджет района компенсацию за нанесение ущерба растительному и животному миру при выведении участков из состава территорий для осуществления промышленной деятельности.</w:t>
      </w:r>
    </w:p>
    <w:p w:rsidR="008400EF" w:rsidRPr="00701C70" w:rsidRDefault="008400EF" w:rsidP="00CF0274">
      <w:pPr>
        <w:pStyle w:val="2"/>
      </w:pPr>
      <w:bookmarkStart w:id="11" w:name="_Toc864375"/>
      <w:r w:rsidRPr="00701C70">
        <w:t>Пространственная организация района</w:t>
      </w:r>
      <w:bookmarkEnd w:id="11"/>
    </w:p>
    <w:p w:rsidR="005516B5" w:rsidRPr="00701C70" w:rsidRDefault="005516B5" w:rsidP="008F3244">
      <w:pPr>
        <w:pStyle w:val="ae"/>
        <w:ind w:left="1080" w:right="567"/>
        <w:rPr>
          <w:color w:val="auto"/>
        </w:rPr>
      </w:pP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Алданский район расположен на юге Республики Саха (Якутия). Автомобильная дорога федерального значения А360, а также железная дорога являются каркасом транспортно-экономической системы Алданского района, в сочетании с автомобильными дорогами межселенного значения составляют транспортную сеть района.</w:t>
      </w:r>
    </w:p>
    <w:p w:rsidR="008400EF" w:rsidRPr="00701C70" w:rsidRDefault="00A47A84" w:rsidP="00750CB0">
      <w:pPr>
        <w:ind w:firstLine="709"/>
        <w:jc w:val="both"/>
        <w:rPr>
          <w:rFonts w:ascii="Times New Roman" w:hAnsi="Times New Roman" w:cs="Times New Roman"/>
          <w:color w:val="auto"/>
        </w:rPr>
      </w:pPr>
      <w:r w:rsidRPr="00701C70">
        <w:rPr>
          <w:rFonts w:ascii="Times New Roman" w:hAnsi="Times New Roman" w:cs="Times New Roman"/>
          <w:color w:val="auto"/>
        </w:rPr>
        <w:t>В</w:t>
      </w:r>
      <w:r w:rsidR="008400EF" w:rsidRPr="00701C70">
        <w:rPr>
          <w:rFonts w:ascii="Times New Roman" w:hAnsi="Times New Roman" w:cs="Times New Roman"/>
          <w:color w:val="auto"/>
        </w:rPr>
        <w:t xml:space="preserve"> районе 7 муниципальных образований, в том числе 4 городских поселения – районный центр- город Алдан, город Томмот поселки Нижний Куранах и Ленинский и 3 сельских наслега: Беллетский, Анаминский, Чагдинский, 18 населенных пунктов, в том числе 13 сельских.</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Так как история образования района связана с промышленным освоением территорий, основная часть поселений Алданского района относятся к очаговому типу расселения в качестве основы которого выступает наличие месторождений золота, слюды, лесного и других видов природного сырья.</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Опорный каркас. Географическое положение и специфика экономической специализации района обусловили высокий уровень развития железнодорожного и автомобильного транспорта. Главной осью территории Алданского района является железная дорога, а также автодорога федерального значения А360.  Сеть межселенных автодорог связывает основную часть населенных пунктов с федеральной дорогой. На сегодняшний день на территории района имеется три населенных пункта с которыми отсутствует регулярное транспортное сообщение.</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На современном этапе сложилась устойчивая однополярная сеть населенных пунктов, где выделяются основное ядро притяжения, в пределах которого формируется зона экстенсивного градостроительного освоения и урбанизации, за счет увеличения границ муниципальных образований. Хозяйственное освоение территорий происходит как интенсивным, так и экстенсивным способом, путем разработки новых месторождений полезных ископаемых, а также внедрением новых прогрессивных технологий в производство.</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Сельскохозяйственные наслеги относятся к зоне интенсивного освоения территории.</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Характеристика муниципальных образований</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 xml:space="preserve">Муниципальное образование </w:t>
      </w:r>
      <w:r w:rsidR="00164B8B" w:rsidRPr="00701C70">
        <w:rPr>
          <w:rFonts w:ascii="Times New Roman" w:hAnsi="Times New Roman" w:cs="Times New Roman"/>
          <w:b/>
          <w:color w:val="auto"/>
        </w:rPr>
        <w:t>«</w:t>
      </w:r>
      <w:r w:rsidRPr="00701C70">
        <w:rPr>
          <w:rFonts w:ascii="Times New Roman" w:hAnsi="Times New Roman" w:cs="Times New Roman"/>
          <w:b/>
          <w:color w:val="auto"/>
        </w:rPr>
        <w:t>Город Алдан</w:t>
      </w:r>
      <w:r w:rsidR="00164B8B" w:rsidRPr="00701C70">
        <w:rPr>
          <w:rFonts w:ascii="Times New Roman" w:hAnsi="Times New Roman" w:cs="Times New Roman"/>
          <w:b/>
          <w:color w:val="auto"/>
        </w:rPr>
        <w:t>»</w:t>
      </w:r>
      <w:r w:rsidRPr="00701C70">
        <w:rPr>
          <w:rFonts w:ascii="Times New Roman" w:hAnsi="Times New Roman" w:cs="Times New Roman"/>
          <w:color w:val="auto"/>
        </w:rPr>
        <w:t xml:space="preserve"> – расположено на Алданском нагорье, в бассейне реки Алдан (правый приток Лены), на слиянии реки Орто-Сала и ручья Незаметного. В состав муниципального образования входит три населенных пункта в том числе: город Алдан, с. Большой Нимныр, с 2 Орочен. Среднегодовая численность населения муниципального </w:t>
      </w:r>
      <w:r w:rsidR="008E299D" w:rsidRPr="00701C70">
        <w:rPr>
          <w:rFonts w:ascii="Times New Roman" w:hAnsi="Times New Roman" w:cs="Times New Roman"/>
          <w:color w:val="auto"/>
        </w:rPr>
        <w:t>образования за</w:t>
      </w:r>
      <w:r w:rsidRPr="00701C70">
        <w:rPr>
          <w:rFonts w:ascii="Times New Roman" w:hAnsi="Times New Roman" w:cs="Times New Roman"/>
          <w:color w:val="auto"/>
        </w:rPr>
        <w:t xml:space="preserve"> 2017 г. составляет 20 852 человека, основная доля населения- 99% проживает в городе Алдан.</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МО «Город Алдан» на юге граничит с Нерюнгринским районом. Площадь территории муниципального образования «Город Алдан» составляет 6 011,51 га.</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Город Алдан</w:t>
      </w:r>
      <w:r w:rsidRPr="00701C70">
        <w:rPr>
          <w:rFonts w:ascii="Times New Roman" w:hAnsi="Times New Roman" w:cs="Times New Roman"/>
          <w:color w:val="auto"/>
        </w:rPr>
        <w:t xml:space="preserve"> – город районного значения, центр Алданского района, центр МО «Город Алдан». Город, как и весь Алданский район, находится на Алданском щите. Расстояние до г. Якутска: наземным путем - 530 км. Среднегодовая численность населения за 2017 г.- 20 647 человек. В системе расселения представляет собой центр с развитой </w:t>
      </w:r>
      <w:r w:rsidRPr="00701C70">
        <w:rPr>
          <w:rFonts w:ascii="Times New Roman" w:hAnsi="Times New Roman" w:cs="Times New Roman"/>
          <w:color w:val="auto"/>
        </w:rPr>
        <w:lastRenderedPageBreak/>
        <w:t xml:space="preserve">промышленностью, транспортно-складскими функциями республиканского значения, социальными функциями районного значения.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Транспортный узел Алдана включает в себя железнодорожную станцию, аэропорт, также через город проходит автомобильная дорога федерального значения А360, внешний транспорт - железнодорожный, автомобильный, воздушный. В районе г. Алдан осуществляют деятельность основные транспортные компании АО АК «Железные дороги Якутии», ООО «Ассоциация строителей АЯМ» и прочие.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Работают крупные промышленные предприятия золотодобывающей отрасти экономики, предприятия коммунального хозяйства, строительства, производства стройматериалов, связи, предприятия торговли и прочие предприятия, функционируют отделения банков. </w:t>
      </w:r>
      <w:r w:rsidRPr="00701C70">
        <w:rPr>
          <w:rFonts w:ascii="Times New Roman" w:hAnsi="Times New Roman" w:cs="Times New Roman"/>
          <w:color w:val="auto"/>
        </w:rPr>
        <w:cr/>
      </w:r>
      <w:r w:rsidR="00164B8B" w:rsidRPr="00701C70">
        <w:rPr>
          <w:rFonts w:ascii="Times New Roman" w:hAnsi="Times New Roman" w:cs="Times New Roman"/>
          <w:color w:val="auto"/>
        </w:rPr>
        <w:t xml:space="preserve">              </w:t>
      </w:r>
      <w:r w:rsidRPr="00701C70">
        <w:rPr>
          <w:rFonts w:ascii="Times New Roman" w:hAnsi="Times New Roman" w:cs="Times New Roman"/>
          <w:color w:val="auto"/>
        </w:rPr>
        <w:t>Социальная инфраструктура г. Алдан представлена сетью организаций образования, здравоохранения, культуры, спорта: дом культуры, театр юного зрителя, учреждения среднего профессионального образования, средние общеобразовательные и спортивная школы, республиканский центр спортивной подготовки лыжников, детские сады, детская школа искусств, спортивные залы, бассейн, стадион, спортивные площадки, историко-краеведческий музей, учреждения здравоохранения, торговли и бытового обслуживания, медико-социальные учреждения.</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 Большой Нимныр</w:t>
      </w:r>
      <w:r w:rsidRPr="00701C70">
        <w:rPr>
          <w:rFonts w:ascii="Times New Roman" w:hAnsi="Times New Roman" w:cs="Times New Roman"/>
          <w:color w:val="auto"/>
        </w:rPr>
        <w:t xml:space="preserve"> расположен на правом берегу реки Большой Нимныр в 63 км южнее г. Алдан. Населенный пункт возник в 1929 году как автодорожный пункт. Село находится на федеральной автомобильной дороге А 360. В 1,5 км от села проходит железная дорога, имеется железнодорожная станция. Среднегодовая численность населения за 2017 г.- 191 чел. В с. Большой Нимныр   имеется школа, фельдшерско-акушерский пункт, библиотека, предприятия торговли, участок предприятия жилищно-коммунального хозяйства, отделение связи.</w:t>
      </w:r>
      <w:r w:rsidRPr="00701C70">
        <w:rPr>
          <w:rFonts w:ascii="Times New Roman" w:hAnsi="Times New Roman" w:cs="Times New Roman"/>
          <w:color w:val="auto"/>
        </w:rPr>
        <w:cr/>
      </w:r>
      <w:r w:rsidR="00164B8B" w:rsidRPr="00701C70">
        <w:rPr>
          <w:rFonts w:ascii="Times New Roman" w:hAnsi="Times New Roman" w:cs="Times New Roman"/>
          <w:color w:val="auto"/>
        </w:rPr>
        <w:t xml:space="preserve">            </w:t>
      </w:r>
      <w:r w:rsidRPr="00701C70">
        <w:rPr>
          <w:rFonts w:ascii="Times New Roman" w:hAnsi="Times New Roman" w:cs="Times New Roman"/>
          <w:b/>
          <w:color w:val="auto"/>
        </w:rPr>
        <w:t>С. 2 Орочен</w:t>
      </w:r>
      <w:r w:rsidRPr="00701C70">
        <w:rPr>
          <w:rFonts w:ascii="Times New Roman" w:hAnsi="Times New Roman" w:cs="Times New Roman"/>
          <w:color w:val="auto"/>
        </w:rPr>
        <w:t xml:space="preserve"> находится в 7 км. к югу от г. Алдан на федеральной автомагистрали А360. Среднегодовая численность населения за 2017 г.- </w:t>
      </w:r>
      <w:r w:rsidR="008F0176" w:rsidRPr="00701C70">
        <w:rPr>
          <w:rFonts w:ascii="Times New Roman" w:hAnsi="Times New Roman" w:cs="Times New Roman"/>
          <w:color w:val="auto"/>
        </w:rPr>
        <w:t>14</w:t>
      </w:r>
      <w:r w:rsidRPr="00701C70">
        <w:rPr>
          <w:rFonts w:ascii="Times New Roman" w:hAnsi="Times New Roman" w:cs="Times New Roman"/>
          <w:color w:val="auto"/>
        </w:rPr>
        <w:t xml:space="preserve"> человек.  В селе находится участок предприятия жилищно-коммунального хозяйства. </w:t>
      </w:r>
    </w:p>
    <w:p w:rsidR="00164B8B" w:rsidRPr="00701C70" w:rsidRDefault="00164B8B" w:rsidP="00750CB0">
      <w:pPr>
        <w:ind w:firstLine="709"/>
        <w:jc w:val="both"/>
        <w:rPr>
          <w:rFonts w:ascii="Times New Roman" w:hAnsi="Times New Roman" w:cs="Times New Roman"/>
          <w:color w:val="auto"/>
        </w:rPr>
      </w:pPr>
    </w:p>
    <w:p w:rsidR="008400EF" w:rsidRPr="00701C70" w:rsidRDefault="00164B8B" w:rsidP="00750CB0">
      <w:pPr>
        <w:ind w:firstLine="709"/>
        <w:jc w:val="both"/>
        <w:rPr>
          <w:rFonts w:ascii="Times New Roman" w:hAnsi="Times New Roman" w:cs="Times New Roman"/>
          <w:color w:val="auto"/>
        </w:rPr>
      </w:pPr>
      <w:r w:rsidRPr="00701C70">
        <w:rPr>
          <w:rFonts w:ascii="Times New Roman" w:hAnsi="Times New Roman" w:cs="Times New Roman"/>
          <w:b/>
          <w:color w:val="auto"/>
        </w:rPr>
        <w:t>Муниципальное образование</w:t>
      </w:r>
      <w:r w:rsidR="008400EF" w:rsidRPr="00701C70">
        <w:rPr>
          <w:rFonts w:ascii="Times New Roman" w:hAnsi="Times New Roman" w:cs="Times New Roman"/>
          <w:b/>
          <w:color w:val="auto"/>
        </w:rPr>
        <w:t xml:space="preserve"> «Город Томмот»</w:t>
      </w:r>
      <w:r w:rsidR="008400EF" w:rsidRPr="00701C70">
        <w:rPr>
          <w:rFonts w:ascii="Times New Roman" w:hAnsi="Times New Roman" w:cs="Times New Roman"/>
          <w:color w:val="auto"/>
        </w:rPr>
        <w:t xml:space="preserve"> расположено в центральной части района, в 76 км северо-восточнее г. Алдан, на севере граничит с Хангаласским и Амгинским улусами РС (Я). Общая площадь земель МО – 7405,7 га. Среднегодовая численность населения за 2017 г.- 7</w:t>
      </w:r>
      <w:r w:rsidR="008F0176" w:rsidRPr="00701C70">
        <w:rPr>
          <w:rFonts w:ascii="Times New Roman" w:hAnsi="Times New Roman" w:cs="Times New Roman"/>
          <w:color w:val="auto"/>
        </w:rPr>
        <w:t xml:space="preserve"> </w:t>
      </w:r>
      <w:r w:rsidR="008400EF" w:rsidRPr="00701C70">
        <w:rPr>
          <w:rFonts w:ascii="Times New Roman" w:hAnsi="Times New Roman" w:cs="Times New Roman"/>
          <w:color w:val="auto"/>
        </w:rPr>
        <w:t xml:space="preserve">490 человек. На территории муниципального образования находятся населенные пункты город Томмот, село Ыллымах, села Верхняя Амга и Улуу. Территорию муниципального образования «Город Томмот» пересекают 6 рек: Алдан и Укуланка в г.Томмот, Эмельджак и Ыллымах в с.Ыллымах, Амга в с.Верхняя Амга, Улуу близ с. Улуу.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Город Томмот</w:t>
      </w:r>
      <w:r w:rsidRPr="00701C70">
        <w:rPr>
          <w:rFonts w:ascii="Times New Roman" w:hAnsi="Times New Roman" w:cs="Times New Roman"/>
          <w:color w:val="auto"/>
        </w:rPr>
        <w:t xml:space="preserve"> является центром муниципального образования «Город Томмот». Расположен по обоим берегам реки Алдан, в 1642 км от её устья.</w:t>
      </w:r>
      <w:r w:rsidR="008F0176" w:rsidRPr="00701C70">
        <w:rPr>
          <w:color w:val="auto"/>
        </w:rPr>
        <w:t xml:space="preserve"> </w:t>
      </w:r>
      <w:r w:rsidR="008F0176" w:rsidRPr="00701C70">
        <w:rPr>
          <w:rFonts w:ascii="Times New Roman" w:hAnsi="Times New Roman" w:cs="Times New Roman"/>
          <w:color w:val="auto"/>
        </w:rPr>
        <w:t xml:space="preserve">Среднегодовая численность населения за 2017 г.- 6 991 человек. </w:t>
      </w:r>
      <w:r w:rsidRPr="00701C70">
        <w:rPr>
          <w:rFonts w:ascii="Times New Roman" w:hAnsi="Times New Roman" w:cs="Times New Roman"/>
          <w:color w:val="auto"/>
        </w:rPr>
        <w:t xml:space="preserve"> Город Томмот возник и развивался как центр добычи слюды, а также как транспортный узел Алданского района. В настоящее время функция транспортного узла сохранена.  Город Томмот находится на пересечении трех транспортных магистралей:</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w:t>
      </w:r>
      <w:r w:rsidRPr="00701C70">
        <w:rPr>
          <w:rFonts w:ascii="Times New Roman" w:hAnsi="Times New Roman" w:cs="Times New Roman"/>
          <w:color w:val="auto"/>
        </w:rPr>
        <w:tab/>
        <w:t xml:space="preserve">автомобильной – 713 км Федеральной автодороги А360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w:t>
      </w:r>
      <w:r w:rsidRPr="00701C70">
        <w:rPr>
          <w:rFonts w:ascii="Times New Roman" w:hAnsi="Times New Roman" w:cs="Times New Roman"/>
          <w:color w:val="auto"/>
        </w:rPr>
        <w:tab/>
        <w:t>железнодорожной – станция Томмот магистрали Нерюнгри – Якутск</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w:t>
      </w:r>
      <w:r w:rsidRPr="00701C70">
        <w:rPr>
          <w:rFonts w:ascii="Times New Roman" w:hAnsi="Times New Roman" w:cs="Times New Roman"/>
          <w:color w:val="auto"/>
        </w:rPr>
        <w:tab/>
        <w:t xml:space="preserve">речной – пристань Томмот Алданского района водных путей и судоходства ФБУ Администрации Ленского бассейна. В черте города через реку Алдан имеются железнодорожный и автомобильный мосты. В 2011 году завершено строительство участка железной дороги Томмот – Нижний Бестях, ведутся работы по вводу его в постоянную эксплуатацию. Строительство совмещенного автомобильно-железнодорожного моста через реку Лена в перспективе обеспечит бесперебойную транспортную связь со столицей республики – городом Якутском.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В городе функционируют транспортные, пищевые, сельскохозяйственные деревообрабатывающие предприятия, а также предприятия торговли, жилищно- коммунального хозяйства, связи, имеются отделения банков. Обеспечено регулярное автобусное и железнодорожное сообщение В городе располагается ГБУ РС(Я) «Томмотский психоневрологический интернат» на 400 койко-мест, который является самым крупным медико-социальным учреждением в Республике Саха (Якутия), предназначенным для постоянного проживания и обслуживания инвалидов старше 18 лет, страдающих психическими заболеваниями и нуждающиеся в постоянном постороннем уходе.</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Социальная инфраструктура г. Томмот представлена объектами образования, культуры, спорта, здравоохранения: больница, дом культуры, библиотеки, общеобразовательные школы, детские сады, детская школа искусств, спортивные залы, стадион, спортивные площадки, краеведческий музей, учреждения здравоохранения, торговли и бытового обслуживания.</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Ыллымах</w:t>
      </w:r>
      <w:r w:rsidRPr="00701C70">
        <w:rPr>
          <w:rFonts w:ascii="Times New Roman" w:hAnsi="Times New Roman" w:cs="Times New Roman"/>
          <w:color w:val="auto"/>
        </w:rPr>
        <w:t xml:space="preserve"> расположено в 56 км на юг от города Томмот и исчисляет свою историю с 1942 года. В1941 году в районе реки Эмельджак были обнаружены крупные запасы слюды-флогопита, разработку разведанных месторождений проводили на нескольких рудниках Алданского Горно-обогатительного комбината «Алданслюда».  Рабочий поселок находился в 12 км от рудника Эмельджак ГОКа «Алданслюда», в нем проживало более двух тысяч человек. В период снижения объемов добычи слюды произошел значительный отток населения, переезжающего в другие регионы страны. Промышленность в поселке исчезла. </w:t>
      </w:r>
      <w:r w:rsidR="00112BE5" w:rsidRPr="00701C70">
        <w:rPr>
          <w:rFonts w:ascii="Times New Roman" w:hAnsi="Times New Roman" w:cs="Times New Roman"/>
          <w:color w:val="auto"/>
        </w:rPr>
        <w:t>С</w:t>
      </w:r>
      <w:r w:rsidRPr="00701C70">
        <w:rPr>
          <w:rFonts w:ascii="Times New Roman" w:hAnsi="Times New Roman" w:cs="Times New Roman"/>
          <w:color w:val="auto"/>
        </w:rPr>
        <w:t>реднегодовая численность постоянного населения за 2017 г составила 386 чел. Основными учреждениями, обеспечивающими занятость местного населения, являются Республиканский дом-интернат для инвалидов и престарелых, открытый в 2002 году, а также объекты жилищно-коммунального хозяйства, социальной сферы. В селе функционируют объекты социальной инфраструктуры: школа, детский сад, фельдшерско-акушерский пункт, библиотека, дом культуры, отделение связи, а также учреждения торговли и отделение банка. Обеспечено регулярное автобусное сообщение.</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Улуу</w:t>
      </w:r>
      <w:r w:rsidRPr="00701C70">
        <w:rPr>
          <w:rFonts w:ascii="Times New Roman" w:hAnsi="Times New Roman" w:cs="Times New Roman"/>
          <w:color w:val="auto"/>
        </w:rPr>
        <w:t xml:space="preserve"> расположено на расстоянии 195 километров от города Томмот, на 906 км Федеральной автодороги А360, оно является самым северным населенным пунктом района, а также самым отдаленным из всех населенных пунктов муниципального образования «Город Томмот». Градообразующим фактором явилось решение о размещении здесь в 1956 году ремонтно-строительного участка федеральной автомобильной дороги, обеспечивающего содержание автодороги. </w:t>
      </w:r>
      <w:r w:rsidR="008F0176" w:rsidRPr="00701C70">
        <w:rPr>
          <w:rFonts w:ascii="Times New Roman" w:hAnsi="Times New Roman" w:cs="Times New Roman"/>
          <w:color w:val="auto"/>
        </w:rPr>
        <w:t xml:space="preserve">В настоящее время среднегодовая </w:t>
      </w:r>
      <w:r w:rsidRPr="00701C70">
        <w:rPr>
          <w:rFonts w:ascii="Times New Roman" w:hAnsi="Times New Roman" w:cs="Times New Roman"/>
          <w:color w:val="auto"/>
        </w:rPr>
        <w:t>численность проживающих снизилась до 97 человек. В селе функционируют точки общепита, автозаправочная станция, котельная, торговые объекты. Обеспечено регулярное автобусное сообщение.</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Верхняя Амга</w:t>
      </w:r>
      <w:r w:rsidRPr="00701C70">
        <w:rPr>
          <w:rFonts w:ascii="Times New Roman" w:hAnsi="Times New Roman" w:cs="Times New Roman"/>
          <w:color w:val="auto"/>
        </w:rPr>
        <w:t xml:space="preserve"> расположено в 90 км на север от города Томмот, в верховьях реки Амга, на 825 км автомагистрали А360. Благоприятным фактором размещения села явилась близость к автомагистрали и источнику питьевой воды. В настоящее время в селе зарегистрировано 15 человек, из них проживают постоянно - 10. На территории села имеются пункты придорожного общепита. </w:t>
      </w:r>
    </w:p>
    <w:p w:rsidR="00164B8B" w:rsidRPr="00701C70" w:rsidRDefault="00164B8B" w:rsidP="00750CB0">
      <w:pPr>
        <w:ind w:firstLine="709"/>
        <w:jc w:val="both"/>
        <w:rPr>
          <w:rFonts w:ascii="Times New Roman" w:hAnsi="Times New Roman" w:cs="Times New Roman"/>
          <w:color w:val="auto"/>
        </w:rPr>
      </w:pP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МО «Поселок Нижний Куранах»</w:t>
      </w:r>
      <w:r w:rsidRPr="00701C70">
        <w:rPr>
          <w:rFonts w:ascii="Times New Roman" w:hAnsi="Times New Roman" w:cs="Times New Roman"/>
          <w:color w:val="auto"/>
        </w:rPr>
        <w:t xml:space="preserve"> расположено в северо-восточной части Алданского района, в 26 км. к северу от районного центра г. Алдан, на правом берегу реки Большой Куранах. Территория МО «Поселок Нижний Куранах» 1 934,82 га. Среднегодовая численность населения муниципального образования за 2017 г. составляет 6 124 человек. Основная доля населения муниципального образования проживает в административном центре муниципального образования п. Нижний Куранах, в состав муниципального образования также входят села Верхний Куранах и Якокит.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Поселок Нижний Куранах</w:t>
      </w:r>
      <w:r w:rsidRPr="00701C70">
        <w:rPr>
          <w:rFonts w:ascii="Times New Roman" w:hAnsi="Times New Roman" w:cs="Times New Roman"/>
          <w:color w:val="auto"/>
        </w:rPr>
        <w:t xml:space="preserve"> возник в 1920-х гг. в связи с открытием и разработкой месторождений золота. </w:t>
      </w:r>
      <w:r w:rsidR="008F0176" w:rsidRPr="00701C70">
        <w:rPr>
          <w:rFonts w:ascii="Times New Roman" w:hAnsi="Times New Roman" w:cs="Times New Roman"/>
          <w:color w:val="auto"/>
        </w:rPr>
        <w:t>Среднегодовая численность населения за 2017 г.- 5290 человек</w:t>
      </w:r>
      <w:r w:rsidRPr="00701C70">
        <w:rPr>
          <w:rFonts w:ascii="Times New Roman" w:hAnsi="Times New Roman" w:cs="Times New Roman"/>
          <w:color w:val="auto"/>
        </w:rPr>
        <w:t xml:space="preserve">. </w:t>
      </w:r>
      <w:r w:rsidRPr="00701C70">
        <w:rPr>
          <w:rFonts w:ascii="Times New Roman" w:hAnsi="Times New Roman" w:cs="Times New Roman"/>
          <w:color w:val="auto"/>
        </w:rPr>
        <w:lastRenderedPageBreak/>
        <w:t>Выполняет функции горнодобывающего центра. В поселке работает крупное добывающее предприятие АО «Алданзолото» ГРК» (АО «Полюс Алдан»), которое является бюджетообразующим. Основная доля населения занята в основных и вспомогательных производствах горнорудной компании, в связи с чем поселению на Федеральном уровне присвоен статус моногорода. В поселке осуществляют деятельность предприятия связи, строительной отрасли, коммунального хозяйства, имеются отделения банков. Вблизи посёлка проходит федеральная автомагистраль А 360, а также железная дорога, имеется железнодорожная станция. Обеспечено регулярное автобусное и железнодорожное сообщение. Социальная инфраструктура п. Нижний Куранах представлена объектами образования, культуры, спорта, здравоохранения: больница, дом культуры, библиотека, общеобразовательная школа, гимназия, детские сады, детская школа искусств, спортивные залы, стадион, спортивные площадки, бассейн, краеведческий музей, учреждения здравоохранения, торговли и бытового обслуживания.</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Верхний Куранах</w:t>
      </w:r>
      <w:r w:rsidRPr="00701C70">
        <w:rPr>
          <w:rFonts w:ascii="Times New Roman" w:hAnsi="Times New Roman" w:cs="Times New Roman"/>
          <w:color w:val="auto"/>
        </w:rPr>
        <w:t xml:space="preserve"> - расположено в 18 км к северо-востоку от г. Алдана и в 8 км. от п. Нижний Куранах. Основано в 1942 г. </w:t>
      </w:r>
      <w:r w:rsidR="0014177A" w:rsidRPr="00701C70">
        <w:rPr>
          <w:rFonts w:ascii="Times New Roman" w:hAnsi="Times New Roman" w:cs="Times New Roman"/>
          <w:color w:val="auto"/>
        </w:rPr>
        <w:t xml:space="preserve">Среднегодовая численность населения за 2017 г.- 534 </w:t>
      </w:r>
      <w:r w:rsidR="00B61C47" w:rsidRPr="00701C70">
        <w:rPr>
          <w:rFonts w:ascii="Times New Roman" w:hAnsi="Times New Roman" w:cs="Times New Roman"/>
          <w:color w:val="auto"/>
        </w:rPr>
        <w:t>человека. Село</w:t>
      </w:r>
      <w:r w:rsidRPr="00701C70">
        <w:rPr>
          <w:rFonts w:ascii="Times New Roman" w:hAnsi="Times New Roman" w:cs="Times New Roman"/>
          <w:color w:val="auto"/>
        </w:rPr>
        <w:t xml:space="preserve"> располагается на федеральной автомобильной магистрали А 360. Обеспечено регулярное автобусное сообщение с районным центром и близлежащими населенными пунктами. В селе имеется участок по добыче золота ЗАО «СахаГолдМайнинг»,</w:t>
      </w:r>
      <w:r w:rsidR="00164B8B" w:rsidRPr="00701C70">
        <w:rPr>
          <w:rFonts w:ascii="Times New Roman" w:hAnsi="Times New Roman" w:cs="Times New Roman"/>
          <w:color w:val="auto"/>
        </w:rPr>
        <w:t xml:space="preserve"> </w:t>
      </w:r>
      <w:r w:rsidRPr="00701C70">
        <w:rPr>
          <w:rFonts w:ascii="Times New Roman" w:hAnsi="Times New Roman" w:cs="Times New Roman"/>
          <w:color w:val="auto"/>
        </w:rPr>
        <w:t xml:space="preserve">действует участок предприятия жилищно-коммунального хозяйства, отделение банка. Имеет следующие объекты социальной инфраструктуры: детский сад, фельдшерско-акушерский пункт, предприятия торговли.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Якокит</w:t>
      </w:r>
      <w:r w:rsidRPr="00701C70">
        <w:rPr>
          <w:rFonts w:ascii="Times New Roman" w:hAnsi="Times New Roman" w:cs="Times New Roman"/>
          <w:color w:val="auto"/>
        </w:rPr>
        <w:t xml:space="preserve">-расположено в 56 км. к северо-востоку от г. Алдана и в 30 км. от п. Нижний Куранах, на берегу реки Якокит. </w:t>
      </w:r>
      <w:r w:rsidR="0014177A" w:rsidRPr="00701C70">
        <w:rPr>
          <w:rFonts w:ascii="Times New Roman" w:hAnsi="Times New Roman" w:cs="Times New Roman"/>
          <w:color w:val="auto"/>
        </w:rPr>
        <w:t>Среднегодовая численность населения за 2017 г.- 300 человек.</w:t>
      </w:r>
      <w:r w:rsidRPr="00701C70">
        <w:rPr>
          <w:rFonts w:ascii="Times New Roman" w:hAnsi="Times New Roman" w:cs="Times New Roman"/>
          <w:color w:val="auto"/>
        </w:rPr>
        <w:t xml:space="preserve"> Основано в 1931 г. Через село проходит федеральная автомобильная магистраль А360. Обеспечено регулярное автобусное сообщение с районным центром и близлежащими населенными пунктами.  На территории села действует и развивается ООО «Алданское агропромышленной предприятие», основные производства – молочное скотоводство, земледелие (овоще- и картофелеводство). Также в селе имеется участок предприятия коммунального хозяйства, отделение связи и отделение банка, детский сад, школа, библиотечный центр.  </w:t>
      </w:r>
    </w:p>
    <w:p w:rsidR="008400EF" w:rsidRPr="00701C70" w:rsidRDefault="008400EF" w:rsidP="00750CB0">
      <w:pPr>
        <w:ind w:firstLine="709"/>
        <w:jc w:val="both"/>
        <w:rPr>
          <w:rFonts w:ascii="Times New Roman" w:hAnsi="Times New Roman" w:cs="Times New Roman"/>
          <w:color w:val="auto"/>
        </w:rPr>
      </w:pP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Муниципальное образование «Поселок Ленинский»</w:t>
      </w:r>
      <w:r w:rsidRPr="00701C70">
        <w:rPr>
          <w:rFonts w:ascii="Times New Roman" w:hAnsi="Times New Roman" w:cs="Times New Roman"/>
          <w:color w:val="auto"/>
        </w:rPr>
        <w:t xml:space="preserve"> расположено в юго-западной части Алданского района. В состав муниципального образования входит четыре населенных пункта в том числе: поселки Ленинский и Лебединый, села Якокут и 1 Орочен. Административный центр- п. Ленинский. Среднегодовая численность населения муниципального образования за 2017 год – 2742 человека. Площадь территории муниципального образования «Поселок Ленинский» составляет 1478,72 га.</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Поселок Ленинский</w:t>
      </w:r>
      <w:r w:rsidRPr="00701C70">
        <w:rPr>
          <w:rFonts w:ascii="Times New Roman" w:hAnsi="Times New Roman" w:cs="Times New Roman"/>
          <w:color w:val="auto"/>
        </w:rPr>
        <w:t xml:space="preserve"> расположен в 5 км к юго-востоку от города Алдан, у подножья гольцов Турук, Скарновый и горы Вуз, по обе стороны реки Большой Куранах. Основан в 1926 году как поселок золотодобытчиков. Транспортная доступность поселка обеспечена дорогой межселенного значения Алдан- Ленинский. Обеспечено регулярное автобусное сообщение. Среднегодовая численность населения п. Ленинский за 2017 год составляет 1663 человека. В поселке имеется Алданский межулусный дом-интернат для престарелых и инвалидов на 55 койко-мест, это стационарное учреждение социального обслуживания, предназначенное для постоянного проживания граждан пожилого возраста и инвалидов, частично или полностью утративших способность к самообслуживанию, нуждающихся по состоянию здоровья в постоянном постороннем уходе, бытовом и медицинском обслуживании. Основная доля населения поселка занята на предприятиях социальной сферы. В поселке также имеются предприятия коммунального хозяйства, отделение связи, отделение банка, школа, детский сад, культурно-спортивный комплекс, библиотека учреждение здравоохранения.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lastRenderedPageBreak/>
        <w:t>Поселок Лебединый</w:t>
      </w:r>
      <w:r w:rsidRPr="00701C70">
        <w:rPr>
          <w:rFonts w:ascii="Times New Roman" w:hAnsi="Times New Roman" w:cs="Times New Roman"/>
          <w:color w:val="auto"/>
        </w:rPr>
        <w:t xml:space="preserve"> расположен в юго-западной части Алданского района в 19 км к юго-востоку от города Алдан, у подножья гор Вуз, Рудная и гольца Лебединый по обоим берегам реки Большой Куранах. Образование поселка связано с освоением богатых золотоносных рудных залежей в начале 1930-х годов.  На Лебедином была построена первая временная золотоизвлекательная фабрика, где и была занята основная часть населения. В 1994 году фабрика прекратила свое существование. Из-за отсутствия рабочих мест население поселка значительно сократилось, на сегодня</w:t>
      </w:r>
      <w:r w:rsidR="0014177A" w:rsidRPr="00701C70">
        <w:rPr>
          <w:rFonts w:ascii="Times New Roman" w:hAnsi="Times New Roman" w:cs="Times New Roman"/>
          <w:color w:val="auto"/>
        </w:rPr>
        <w:t xml:space="preserve"> среднегодовая</w:t>
      </w:r>
      <w:r w:rsidRPr="00701C70">
        <w:rPr>
          <w:rFonts w:ascii="Times New Roman" w:hAnsi="Times New Roman" w:cs="Times New Roman"/>
          <w:color w:val="auto"/>
        </w:rPr>
        <w:t xml:space="preserve"> </w:t>
      </w:r>
      <w:r w:rsidR="0014177A" w:rsidRPr="00701C70">
        <w:rPr>
          <w:rFonts w:ascii="Times New Roman" w:hAnsi="Times New Roman" w:cs="Times New Roman"/>
          <w:color w:val="auto"/>
        </w:rPr>
        <w:t>численность населения</w:t>
      </w:r>
      <w:r w:rsidRPr="00701C70">
        <w:rPr>
          <w:rFonts w:ascii="Times New Roman" w:hAnsi="Times New Roman" w:cs="Times New Roman"/>
          <w:color w:val="auto"/>
        </w:rPr>
        <w:t xml:space="preserve"> составляет 984 человека. Транспортная доступность поселка обеспечена дорогой межселенного значения Алдан- Лебединый. Обеспечено регулярное автобусное сообщение. Сегодня в поселке действуют предприятия жилищно-коммунального хозяйства, отделение связи, детский сад с бассейном, школа, амбулатория, стационар психоневрологического диспансера Алданской районной больницы, предприятия торговли. В 3 км. от Лебединого на площади около 50 кв. км.  расположена горная система, идеально подходящая для создания горнолыжного курорта. В настоящее время здесь оборудован бугельный подъемник, имеются утепленные вагончики.</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Якокут</w:t>
      </w:r>
      <w:r w:rsidRPr="00701C70">
        <w:rPr>
          <w:rFonts w:ascii="Times New Roman" w:hAnsi="Times New Roman" w:cs="Times New Roman"/>
          <w:color w:val="auto"/>
        </w:rPr>
        <w:t xml:space="preserve"> расположено в восточной части Алданского района в 22 км к юго-востоку от города Алдан, по обе стороны реки Якокит, у подножья гольцов Стрелка и Американский. Его основание также связано с освоением месторождений золота в Алданском районе. Транспортная доступность поселка обеспечена дорогой межселенного значения Алдан- Якокут. Обеспечено регулярное автобусное сообщение. На сегодняшний день в с. Якокут действуют детский сад, фельдшерско-акушерский пункт, стационар противотуберкулезного диспансера Алданской районной больницы. Среднегодовая численность зарегистрированного населения за 2017 год составила 82 человека, однако проживают в селе лишь 18 человек. 27 февраля 2016 года жители села Якокут на общем собрании приняли решение о закрытии села, но на сегодняшний день вопрос не решен на правительственном уровне.</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1 Орочон</w:t>
      </w:r>
      <w:r w:rsidRPr="00701C70">
        <w:rPr>
          <w:rFonts w:ascii="Times New Roman" w:hAnsi="Times New Roman" w:cs="Times New Roman"/>
          <w:color w:val="auto"/>
        </w:rPr>
        <w:t xml:space="preserve"> расположено в юго-западной части Алданского района, в 15 км к югу от города Алдан, у подножья гольцов Зверева, Лебединый и горы Вуз, по обеим сторонам реки Орто-Сала. Село расположено на федеральной автомобильной магистрали М 360. Обеспечено регулярное автобусное сообщение. Среднегодовая численность населения за 2017 года составила 13 человек. </w:t>
      </w:r>
    </w:p>
    <w:p w:rsidR="008400EF" w:rsidRPr="00701C70" w:rsidRDefault="008400EF" w:rsidP="00750CB0">
      <w:pPr>
        <w:ind w:firstLine="709"/>
        <w:jc w:val="both"/>
        <w:rPr>
          <w:rFonts w:ascii="Times New Roman" w:hAnsi="Times New Roman" w:cs="Times New Roman"/>
          <w:color w:val="auto"/>
        </w:rPr>
      </w:pP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Муниципальное образование «Беллетский эвенкийский национальный наслег»</w:t>
      </w:r>
      <w:r w:rsidRPr="00701C70">
        <w:rPr>
          <w:rFonts w:ascii="Times New Roman" w:hAnsi="Times New Roman" w:cs="Times New Roman"/>
          <w:color w:val="auto"/>
        </w:rPr>
        <w:t xml:space="preserve"> расположено на юго-западной стороне Алданского улуса. Граничит с Олекминским и Нерюнгринским районами. Среднегодовая численность населения муниципального образования «Беллетский эвенкийский национальный наслег» за 2017 г. составляет 1741 человек — это в основном местные жители-эвенки. Территория муниципального образования по величине занимает второе место среди муниципальных образований Алданского района и составляет 2 512 233,9 га. Территория Беллетского наслега в пределах границ, установленных Постановлением Государственного Собрания (Ил-Тумэн) Республики Саха (Якутия), решением Беллетского наслежного Совета депутатов 2 созыва объявлена территорией традиционного природопользования местного значения «БЕЛЛЕТ» и является особо охраняемой природной   территорией местного значения с регулируемым режимом хозяйственной деятельности. Наслег имеет сельскохозяйственную специализацию (оленеводство, охотпромысел, мясное скотоводство). В состав МО «Беллетский эвенкийский национальный наслег» входят два населенных пункта, село Хатыстыр и село Угоян.  Села относятся к районам Крайнего Севера и приравненным к ним местностям с ограниченными сроками завоза грузов (продукции), а также внесены в перечень мест традиционного проживания и традиционной хозяйственной деятельности коренных малочисленных народов Российской Федерации. Административный центр- с. Хатыстыр.</w:t>
      </w:r>
    </w:p>
    <w:p w:rsidR="008400EF" w:rsidRPr="00701C70" w:rsidRDefault="008400EF" w:rsidP="00750CB0">
      <w:pPr>
        <w:ind w:firstLine="709"/>
        <w:jc w:val="both"/>
        <w:rPr>
          <w:rFonts w:ascii="Times New Roman" w:hAnsi="Times New Roman" w:cs="Times New Roman"/>
          <w:color w:val="auto"/>
        </w:rPr>
      </w:pP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lastRenderedPageBreak/>
        <w:t>Село Хатыстыр</w:t>
      </w:r>
      <w:r w:rsidRPr="00701C70">
        <w:rPr>
          <w:rFonts w:ascii="Times New Roman" w:hAnsi="Times New Roman" w:cs="Times New Roman"/>
          <w:color w:val="auto"/>
        </w:rPr>
        <w:t xml:space="preserve"> расположено на правом берегу реки Алдан. Среднегодовая численность населения села Хатыстыр за 2017 г. составила 1358 человек.  Транспортная доступность обеспечена межселенной автодорогой Нижний Куранах – Хатыстыр. Организовано регулярное автобусное сообщение. Основными учреждениями, обеспечивающими занятость местного населения, являются предприятия сельского хозяйства, лесозаготовительной и лесоперерабатывающей отрасти экономики, предприятия строительства, коммунального хозяйства, торговли, социальной сферы. Социальная инфраструктура села представлена врачебной амбулаторией с аптечным пунктом, двумя кочевыми и одной стационарной общеобразовательными школами, детским садом, спортивной школой, культурно-спортивным комплексом, клубом, библиотекой, отделением связи.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Угоян</w:t>
      </w:r>
      <w:r w:rsidRPr="00701C70">
        <w:rPr>
          <w:rFonts w:ascii="Times New Roman" w:hAnsi="Times New Roman" w:cs="Times New Roman"/>
          <w:color w:val="auto"/>
        </w:rPr>
        <w:t xml:space="preserve"> расположено на левом берегу реки Алдан вниз по течению от с. Хатыстыр в 60 км. Угоян не имеет круглогодичного транспортного сообщения с районным центром. В зимний период времени транспортное сообщение с населенным пунктом осуществляется по автозимнику. Среднегодовая численность населения села Угоян за 2017 г.  составляет 383 человека. Основная доля населения села занята в сельском хозяйстве (оленеводство, охотпромысел), социальной сфере. В селе имеется одна общеобразовательная школа и одна кочевая, малокомплектная школа, многофункциональный спортивно-культурный центр, участок предприятия коммунального хозяйства.</w:t>
      </w:r>
    </w:p>
    <w:p w:rsidR="008400EF" w:rsidRPr="00701C70" w:rsidRDefault="008400EF" w:rsidP="00750CB0">
      <w:pPr>
        <w:ind w:firstLine="709"/>
        <w:jc w:val="both"/>
        <w:rPr>
          <w:rFonts w:ascii="Times New Roman" w:hAnsi="Times New Roman" w:cs="Times New Roman"/>
          <w:b/>
          <w:color w:val="auto"/>
        </w:rPr>
      </w:pP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 xml:space="preserve"> Муниципальное образование «Национальный наслег Анамы»</w:t>
      </w:r>
      <w:r w:rsidRPr="00701C70">
        <w:rPr>
          <w:rFonts w:ascii="Times New Roman" w:hAnsi="Times New Roman" w:cs="Times New Roman"/>
          <w:color w:val="auto"/>
        </w:rPr>
        <w:t xml:space="preserve"> располагается на северо-востоке Алданского района на левом берегу реки Алдан. Наслег занимает самую большую территорию в Алданском районе, которая составляет 6 727 581,5 га. Муниципальное образование на севере граничит с Амгинским, на востоке с Усть-Майским улусом, юго-востоке с Хабаровским краем, на юге с Нерюнгринским районом. Среднегодовая численность населения наслега составляет 534 человека. МО «Национальный наслег Анамы» удалено от районного центра г. Алдан на 530 км, от г. Томмот на 460 км. Постоянная транспортная схема отсутствует. В летний период можно добраться водным транспортом (460 км.), в зимний период – автозимником (530 км.). В состав муниципального образования входит один населенный пункт-с. Кутана, который и является административным центром муниципального образования.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Село Кутана</w:t>
      </w:r>
      <w:r w:rsidRPr="00701C70">
        <w:rPr>
          <w:rFonts w:ascii="Times New Roman" w:hAnsi="Times New Roman" w:cs="Times New Roman"/>
          <w:color w:val="auto"/>
        </w:rPr>
        <w:t>, основано в 1938 году. Село относится к районам Крайнего Севера и приравненным к ним местностям с ограниченными сроками завоза грузов (продукции), а также внесено в перечень мест традиционного проживания и традиционной хозяйственной деятельности коренных малочисленных народов Российской Федерации. В Кутане проживают, в основном, местные жители - эвенки. Население занимается традиционными видами сельского хозяйства: мясное скотоводство, мясное табунное коневодство, овощеводство, оленеводство, рыболовство, пушной промысел. На территории муниципального образования осуществляют деятельность предприятие сельского хозяйства, участок предприятия коммунального хозяйства, также имеется амбулатория и дневной стационар, общеобразовательная школа, детский сад дом культуры, библиотека, отделение связи, предприятия торговли.</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Муниципальное образование «Чагдинский наслег»</w:t>
      </w:r>
      <w:r w:rsidRPr="00701C70">
        <w:rPr>
          <w:rFonts w:ascii="Times New Roman" w:hAnsi="Times New Roman" w:cs="Times New Roman"/>
          <w:color w:val="auto"/>
        </w:rPr>
        <w:t xml:space="preserve"> расположено в восточной части Алданского района на правом берегу реки Алдан, в 5 км от устья реки Учур, в 400 км по реке Алдан до города Томмот. Территория наслега составляет 568,4 га. Среднегодовая численность населения за 2017 г.- 192 чел. Административным центром и единственным населённым пунктом МО «Чагдинский наслег» является село Чагда. До 1930 года в наслеге проживало только коренное население — эвенки, занимающиеся охотой, оленеводством, ведущие кочевой образ жизни. В 1931 в наслег были направлены несколько геологических партий по разведке золота. В этом же году был образован золотодобывающий прииск с </w:t>
      </w:r>
      <w:r w:rsidRPr="00701C70">
        <w:rPr>
          <w:rFonts w:ascii="Times New Roman" w:hAnsi="Times New Roman" w:cs="Times New Roman"/>
          <w:color w:val="auto"/>
        </w:rPr>
        <w:lastRenderedPageBreak/>
        <w:t>центром в поселке Чагда.</w:t>
      </w:r>
    </w:p>
    <w:p w:rsidR="008400EF" w:rsidRPr="00701C70" w:rsidRDefault="008400EF" w:rsidP="00750CB0">
      <w:pPr>
        <w:ind w:firstLine="709"/>
        <w:jc w:val="both"/>
        <w:rPr>
          <w:rFonts w:ascii="Times New Roman" w:hAnsi="Times New Roman" w:cs="Times New Roman"/>
          <w:color w:val="auto"/>
        </w:rPr>
      </w:pPr>
      <w:r w:rsidRPr="00701C70">
        <w:rPr>
          <w:rFonts w:ascii="Times New Roman" w:hAnsi="Times New Roman" w:cs="Times New Roman"/>
          <w:b/>
          <w:color w:val="auto"/>
        </w:rPr>
        <w:t>Село Чагда</w:t>
      </w:r>
      <w:r w:rsidRPr="00701C70">
        <w:rPr>
          <w:rFonts w:ascii="Times New Roman" w:hAnsi="Times New Roman" w:cs="Times New Roman"/>
          <w:color w:val="auto"/>
        </w:rPr>
        <w:t xml:space="preserve"> — находится на высоком берегу реки Алдан. На сегодняшний день экономику села составляют предприятия социальной сферы и коммунального хозяйства.  В Чагде имеется средняя общеобразовательная школа, детский сад, амбулатория и дневной стационар, отделение связи, предприятия торговли. Раздолье здесь заготовителям таежных даров, любителям рыбной ловли и охотничьего промысла, чем в основном и занято местное население.</w:t>
      </w:r>
    </w:p>
    <w:p w:rsidR="00B72E0E" w:rsidRPr="00701C70" w:rsidRDefault="006A2161" w:rsidP="00BC1E37">
      <w:pPr>
        <w:pStyle w:val="1"/>
      </w:pPr>
      <w:bookmarkStart w:id="12" w:name="_Toc864376"/>
      <w:r w:rsidRPr="00701C70">
        <w:t xml:space="preserve">2. </w:t>
      </w:r>
      <w:r w:rsidR="00B72E0E" w:rsidRPr="00701C70">
        <w:t>Комплексная о</w:t>
      </w:r>
      <w:r w:rsidRPr="00701C70">
        <w:t>ц</w:t>
      </w:r>
      <w:r w:rsidR="00B72E0E" w:rsidRPr="00701C70">
        <w:t>енка</w:t>
      </w:r>
      <w:r w:rsidRPr="00701C70">
        <w:t xml:space="preserve"> социально-экономического развития Алданского района</w:t>
      </w:r>
      <w:bookmarkEnd w:id="12"/>
    </w:p>
    <w:p w:rsidR="005974F9" w:rsidRPr="00701C70" w:rsidRDefault="006A2161" w:rsidP="00BC1E37">
      <w:pPr>
        <w:pStyle w:val="2"/>
        <w:rPr>
          <w:rFonts w:eastAsia="Times New Roman"/>
        </w:rPr>
      </w:pPr>
      <w:bookmarkStart w:id="13" w:name="_Toc864377"/>
      <w:r w:rsidRPr="00701C70">
        <w:t xml:space="preserve">2.1. </w:t>
      </w:r>
      <w:r w:rsidR="005974F9" w:rsidRPr="00701C70">
        <w:rPr>
          <w:rFonts w:eastAsia="Times New Roman"/>
        </w:rPr>
        <w:t>Позиции Алданского района в Республике Саха(Якутия) и среди промышленных районов по основным макроэкономическим показателям</w:t>
      </w:r>
      <w:bookmarkEnd w:id="13"/>
    </w:p>
    <w:p w:rsidR="00AB4261" w:rsidRPr="00701C70" w:rsidRDefault="00AB4261" w:rsidP="00750CB0">
      <w:pPr>
        <w:ind w:firstLine="709"/>
        <w:jc w:val="both"/>
        <w:rPr>
          <w:rFonts w:ascii="Times New Roman" w:eastAsia="Times New Roman" w:hAnsi="Times New Roman" w:cs="Times New Roman"/>
          <w:bCs/>
          <w:color w:val="auto"/>
        </w:rPr>
      </w:pPr>
    </w:p>
    <w:p w:rsidR="005974F9" w:rsidRPr="00701C70" w:rsidRDefault="005974F9" w:rsidP="00750CB0">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Алданский район является одним передовых промышленных районов Республики Саха(Якутия), внося значительный вклад в социально-экономическое развитие Южной Якутии и республики в целом.</w:t>
      </w:r>
    </w:p>
    <w:p w:rsidR="005974F9" w:rsidRPr="00701C70" w:rsidRDefault="005974F9" w:rsidP="00750CB0">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В соответствии с проектом Стратегии социально-экономического развития Республики Саха(Якутия) на период до 2030 года Алданский район вместе с Нерюнгринским районом образуют Южную экономическую </w:t>
      </w:r>
      <w:r w:rsidR="008E299D" w:rsidRPr="00701C70">
        <w:rPr>
          <w:rFonts w:ascii="Times New Roman" w:eastAsia="Times New Roman" w:hAnsi="Times New Roman" w:cs="Times New Roman"/>
          <w:bCs/>
          <w:color w:val="auto"/>
        </w:rPr>
        <w:t>зону,</w:t>
      </w:r>
      <w:r w:rsidRPr="00701C70">
        <w:rPr>
          <w:rFonts w:ascii="Times New Roman" w:eastAsia="Times New Roman" w:hAnsi="Times New Roman" w:cs="Times New Roman"/>
          <w:bCs/>
          <w:color w:val="auto"/>
        </w:rPr>
        <w:t xml:space="preserve"> в которой активно ведутся разработки месторождений золота и угля. В ра</w:t>
      </w:r>
      <w:r w:rsidR="00994BB1" w:rsidRPr="00701C70">
        <w:rPr>
          <w:rFonts w:ascii="Times New Roman" w:eastAsia="Times New Roman" w:hAnsi="Times New Roman" w:cs="Times New Roman"/>
          <w:bCs/>
          <w:color w:val="auto"/>
        </w:rPr>
        <w:t xml:space="preserve">йоне добывается более трети от </w:t>
      </w:r>
      <w:r w:rsidRPr="00701C70">
        <w:rPr>
          <w:rFonts w:ascii="Times New Roman" w:eastAsia="Times New Roman" w:hAnsi="Times New Roman" w:cs="Times New Roman"/>
          <w:bCs/>
          <w:color w:val="auto"/>
        </w:rPr>
        <w:t xml:space="preserve">общего объема добычи золота республики. Ключевую роль в экономическом развитии Южной Якутии и района играет транспортная </w:t>
      </w:r>
      <w:r w:rsidR="008E299D" w:rsidRPr="00701C70">
        <w:rPr>
          <w:rFonts w:ascii="Times New Roman" w:eastAsia="Times New Roman" w:hAnsi="Times New Roman" w:cs="Times New Roman"/>
          <w:bCs/>
          <w:color w:val="auto"/>
        </w:rPr>
        <w:t>доступность,</w:t>
      </w:r>
      <w:r w:rsidRPr="00701C70">
        <w:rPr>
          <w:rFonts w:ascii="Times New Roman" w:eastAsia="Times New Roman" w:hAnsi="Times New Roman" w:cs="Times New Roman"/>
          <w:bCs/>
          <w:color w:val="auto"/>
        </w:rPr>
        <w:t xml:space="preserve"> обеспечивающая постоянную надежную связь с другими регионами страны и создающая условия для освоения ресурсов.</w:t>
      </w:r>
    </w:p>
    <w:p w:rsidR="005974F9" w:rsidRPr="00701C70" w:rsidRDefault="005974F9" w:rsidP="00750CB0">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В Стратегии республики район позиционируется в качестве новой опорной точки роста, связанной с развитием Алданской горнопромышленной провинции, формируемой на базе </w:t>
      </w:r>
      <w:r w:rsidR="008E299D" w:rsidRPr="00701C70">
        <w:rPr>
          <w:rFonts w:ascii="Times New Roman" w:eastAsia="Times New Roman" w:hAnsi="Times New Roman" w:cs="Times New Roman"/>
          <w:bCs/>
          <w:color w:val="auto"/>
        </w:rPr>
        <w:t>освоения месторождений золота</w:t>
      </w:r>
      <w:r w:rsidRPr="00701C70">
        <w:rPr>
          <w:rFonts w:ascii="Times New Roman" w:eastAsia="Times New Roman" w:hAnsi="Times New Roman" w:cs="Times New Roman"/>
          <w:bCs/>
          <w:color w:val="auto"/>
        </w:rPr>
        <w:t>, апатитов, железных руд, редких металлов с центром в городе Алдан. Рассматривается также и возможность планомерного формирования второго промышленного центра Алданского района в городе Томмот.</w:t>
      </w:r>
    </w:p>
    <w:p w:rsidR="005974F9" w:rsidRPr="00701C70" w:rsidRDefault="005974F9" w:rsidP="00750CB0">
      <w:pPr>
        <w:ind w:firstLine="709"/>
        <w:jc w:val="both"/>
        <w:rPr>
          <w:rFonts w:ascii="Times New Roman" w:hAnsi="Times New Roman" w:cs="Times New Roman"/>
          <w:color w:val="auto"/>
        </w:rPr>
      </w:pPr>
      <w:r w:rsidRPr="00701C70">
        <w:rPr>
          <w:rFonts w:ascii="Times New Roman" w:hAnsi="Times New Roman" w:cs="Times New Roman"/>
          <w:color w:val="auto"/>
        </w:rPr>
        <w:t>Планируется увеличение производственных мощностей действующих золотодобывающих предприятий, работающих на территории Алданского района, лицензирование и освоение золоторудных месторождений, находящихся в нераспределенном фонде недр, увеличение производственных мощностей на погребенной россыпи р. Бол. Куранах.</w:t>
      </w:r>
    </w:p>
    <w:p w:rsidR="005974F9" w:rsidRPr="00701C70" w:rsidRDefault="005974F9" w:rsidP="00750CB0">
      <w:pPr>
        <w:ind w:firstLine="709"/>
        <w:jc w:val="both"/>
        <w:rPr>
          <w:rFonts w:ascii="Times New Roman" w:hAnsi="Times New Roman" w:cs="Times New Roman"/>
          <w:color w:val="auto"/>
        </w:rPr>
      </w:pPr>
      <w:r w:rsidRPr="00701C70">
        <w:rPr>
          <w:rFonts w:ascii="Times New Roman" w:hAnsi="Times New Roman" w:cs="Times New Roman"/>
          <w:color w:val="auto"/>
        </w:rPr>
        <w:t>Планируется создание крупного горно-химического производства минеральных удобрений с мощностью 3,57 млн. тонн апатитового концентрата в год на базе освоения Селигдарского месторождения апатитовых руд.</w:t>
      </w:r>
    </w:p>
    <w:p w:rsidR="005974F9" w:rsidRPr="00701C70" w:rsidRDefault="005974F9" w:rsidP="00750CB0">
      <w:pPr>
        <w:ind w:firstLine="709"/>
        <w:jc w:val="both"/>
        <w:rPr>
          <w:rFonts w:ascii="Times New Roman" w:hAnsi="Times New Roman" w:cs="Times New Roman"/>
          <w:color w:val="auto"/>
        </w:rPr>
      </w:pPr>
      <w:r w:rsidRPr="00701C70">
        <w:rPr>
          <w:rFonts w:ascii="Times New Roman" w:hAnsi="Times New Roman" w:cs="Times New Roman"/>
          <w:color w:val="auto"/>
        </w:rPr>
        <w:t>Кроме того, планируется строительство производственного комплекса для переработки углеводородов в г. Алдан. Строительство нефтеперерабатывающего завода проектной мощностью 2 млн. тонн по сырой нефти в год с глубиной переработки до 95% и с выходом светлых нефтепродуктов до 83% обеспечит производство битума, автобензина, дизтоплива, реактивного топлива, котельного и судового топлива, серы, сжиженных газов, топливного газа.</w:t>
      </w:r>
    </w:p>
    <w:p w:rsidR="005974F9" w:rsidRPr="00701C70" w:rsidRDefault="005974F9" w:rsidP="00750CB0">
      <w:pPr>
        <w:ind w:firstLine="709"/>
        <w:jc w:val="both"/>
        <w:rPr>
          <w:rFonts w:ascii="Times New Roman" w:hAnsi="Times New Roman" w:cs="Times New Roman"/>
          <w:color w:val="auto"/>
        </w:rPr>
      </w:pPr>
      <w:r w:rsidRPr="00701C70">
        <w:rPr>
          <w:rFonts w:ascii="Times New Roman" w:hAnsi="Times New Roman" w:cs="Times New Roman"/>
          <w:color w:val="auto"/>
        </w:rPr>
        <w:t>Перспективной отраслью Алданского района будет лесопереработка (организация заготовки и переработки деловой древесины, производство выпуска ДСП и ЛДСП).</w:t>
      </w:r>
    </w:p>
    <w:p w:rsidR="005974F9" w:rsidRPr="00701C70" w:rsidRDefault="005974F9" w:rsidP="00750CB0">
      <w:pPr>
        <w:ind w:firstLine="709"/>
        <w:jc w:val="both"/>
        <w:rPr>
          <w:rFonts w:ascii="Times New Roman" w:hAnsi="Times New Roman" w:cs="Times New Roman"/>
          <w:color w:val="auto"/>
        </w:rPr>
      </w:pPr>
      <w:r w:rsidRPr="00701C70">
        <w:rPr>
          <w:rFonts w:ascii="Times New Roman" w:hAnsi="Times New Roman" w:cs="Times New Roman"/>
          <w:color w:val="auto"/>
        </w:rPr>
        <w:t>Ключевую роль в экономическом развитии Алданской горнопромышленной провинции и всей Южной Якутии играет транспортная инфраструктура (железная дорога Тында - Беркакит - Томмот - (Якутск) и федеральная автодорога «Лена»), обеспечивающая постоянную надежную связь с другими регионами страны и для освоения ресурсов макрорайона.</w:t>
      </w:r>
    </w:p>
    <w:p w:rsidR="00734D13" w:rsidRPr="00701C70" w:rsidRDefault="00734D13" w:rsidP="00750CB0">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lastRenderedPageBreak/>
        <w:t xml:space="preserve">Анализ социально-экономического развития Алданского </w:t>
      </w:r>
      <w:r w:rsidR="008E299D" w:rsidRPr="00701C70">
        <w:rPr>
          <w:rFonts w:ascii="Times New Roman" w:eastAsia="Times New Roman" w:hAnsi="Times New Roman" w:cs="Times New Roman"/>
          <w:bCs/>
          <w:color w:val="auto"/>
        </w:rPr>
        <w:t>района за</w:t>
      </w:r>
      <w:r w:rsidRPr="00701C70">
        <w:rPr>
          <w:rFonts w:ascii="Times New Roman" w:eastAsia="Times New Roman" w:hAnsi="Times New Roman" w:cs="Times New Roman"/>
          <w:bCs/>
          <w:color w:val="auto"/>
        </w:rPr>
        <w:t xml:space="preserve"> период 2011 -2017 годы характеризуется следующими показателями </w:t>
      </w:r>
    </w:p>
    <w:p w:rsidR="00734D13" w:rsidRPr="00701C70" w:rsidRDefault="00734D13" w:rsidP="00BC1E37">
      <w:pPr>
        <w:ind w:firstLine="851"/>
        <w:rPr>
          <w:rFonts w:ascii="Times New Roman" w:eastAsia="Times New Roman" w:hAnsi="Times New Roman" w:cs="Times New Roman"/>
          <w:bCs/>
          <w:color w:val="auto"/>
        </w:rPr>
      </w:pPr>
    </w:p>
    <w:p w:rsidR="00734D13" w:rsidRPr="00701C70" w:rsidRDefault="00734D13" w:rsidP="00BC1E37">
      <w:pPr>
        <w:ind w:firstLine="851"/>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 xml:space="preserve">Динамика основных показателей социально-экономического развития Алданского района за период 2012-2017 </w:t>
      </w:r>
      <w:r w:rsidR="008E299D" w:rsidRPr="00701C70">
        <w:rPr>
          <w:rFonts w:ascii="Times New Roman" w:eastAsia="Times New Roman" w:hAnsi="Times New Roman" w:cs="Times New Roman"/>
          <w:b/>
          <w:bCs/>
          <w:color w:val="auto"/>
        </w:rPr>
        <w:t>гг.</w:t>
      </w:r>
    </w:p>
    <w:p w:rsidR="00734D13" w:rsidRPr="00701C70" w:rsidRDefault="000171AC" w:rsidP="00AB4261">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Таблица № 4</w:t>
      </w:r>
    </w:p>
    <w:tbl>
      <w:tblPr>
        <w:tblW w:w="9440" w:type="dxa"/>
        <w:tblInd w:w="-5" w:type="dxa"/>
        <w:tblLook w:val="04A0" w:firstRow="1" w:lastRow="0" w:firstColumn="1" w:lastColumn="0" w:noHBand="0" w:noVBand="1"/>
      </w:tblPr>
      <w:tblGrid>
        <w:gridCol w:w="3392"/>
        <w:gridCol w:w="1000"/>
        <w:gridCol w:w="1000"/>
        <w:gridCol w:w="996"/>
        <w:gridCol w:w="996"/>
        <w:gridCol w:w="1000"/>
        <w:gridCol w:w="1056"/>
      </w:tblGrid>
      <w:tr w:rsidR="00CB021F" w:rsidRPr="00701C70" w:rsidTr="00C86162">
        <w:trPr>
          <w:trHeight w:val="31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Показатели</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2012г.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2013г.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2014г.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2015г.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2016г.</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CB021F" w:rsidRPr="00701C70" w:rsidRDefault="00CB021F" w:rsidP="00CB021F">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2017</w:t>
            </w:r>
          </w:p>
        </w:tc>
      </w:tr>
      <w:tr w:rsidR="00CB021F" w:rsidRPr="00701C70" w:rsidTr="00F33337">
        <w:trPr>
          <w:trHeight w:val="391"/>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96414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42658</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96414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42209</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41629</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41038</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40431</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3752CC"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39858</w:t>
            </w:r>
          </w:p>
        </w:tc>
      </w:tr>
      <w:tr w:rsidR="00CB021F" w:rsidRPr="00701C70" w:rsidTr="00C86162">
        <w:trPr>
          <w:trHeight w:val="127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Объем отгруженных товаров, выполненных работ и услуг собственными силами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29529,6</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23047,8</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24399,5</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30553,6</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42568,5</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47 566,1</w:t>
            </w:r>
          </w:p>
        </w:tc>
      </w:tr>
      <w:tr w:rsidR="0096414F" w:rsidRPr="00701C70" w:rsidTr="00E55D69">
        <w:trPr>
          <w:trHeight w:val="423"/>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Оборот малых и средних предприятий,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5319,8</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5737,4</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6419,9</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86162"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6495,8</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86162"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7564,2</w:t>
            </w:r>
          </w:p>
        </w:tc>
        <w:tc>
          <w:tcPr>
            <w:tcW w:w="1056" w:type="dxa"/>
            <w:tcBorders>
              <w:top w:val="nil"/>
              <w:left w:val="nil"/>
              <w:bottom w:val="single" w:sz="4" w:space="0" w:color="auto"/>
              <w:right w:val="single" w:sz="4" w:space="0" w:color="auto"/>
            </w:tcBorders>
            <w:shd w:val="clear" w:color="auto" w:fill="auto"/>
            <w:vAlign w:val="bottom"/>
            <w:hideMark/>
          </w:tcPr>
          <w:p w:rsidR="0096414F" w:rsidRPr="00701C70" w:rsidRDefault="0096414F" w:rsidP="0096414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6118,2</w:t>
            </w:r>
          </w:p>
        </w:tc>
      </w:tr>
      <w:tr w:rsidR="00CB021F" w:rsidRPr="00701C70" w:rsidTr="00C86162">
        <w:trPr>
          <w:trHeight w:val="138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Объем инвестиций в основной капитал за счет всех источников финансирования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12652</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15009,1</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10495,2</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8095,4</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13156,9</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35 611,9</w:t>
            </w:r>
          </w:p>
        </w:tc>
      </w:tr>
      <w:tr w:rsidR="00CB021F" w:rsidRPr="00701C70" w:rsidTr="00C86162">
        <w:trPr>
          <w:trHeight w:val="76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Оборот розничной торговли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5461</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5873,9</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6204,6</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7040,1</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7682,4</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8054,3</w:t>
            </w:r>
          </w:p>
        </w:tc>
      </w:tr>
      <w:tr w:rsidR="00CB021F" w:rsidRPr="00701C70" w:rsidTr="00C86162">
        <w:trPr>
          <w:trHeight w:val="79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Объем платных услуг населению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886,3</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987</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1033,2</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1164,8</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1212,8</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1402,5</w:t>
            </w:r>
          </w:p>
        </w:tc>
      </w:tr>
      <w:tr w:rsidR="00CB021F" w:rsidRPr="00701C70" w:rsidTr="00C86162">
        <w:trPr>
          <w:trHeight w:val="109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Фонд заработной платы (работников крупных, средних и малых предприятий),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10610,1</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8980,9</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9795,4</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9528,6</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10602</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val="en-US" w:bidi="ar-SA"/>
              </w:rPr>
              <w:t>13366,9</w:t>
            </w:r>
          </w:p>
        </w:tc>
      </w:tr>
      <w:tr w:rsidR="00CB021F" w:rsidRPr="00701C70" w:rsidTr="00C86162">
        <w:trPr>
          <w:trHeight w:val="96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Среднесписочная численность работающих (крупных, средних и малых предприятий), чел.</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17862</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17148</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17265</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16306</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16353,4</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17837</w:t>
            </w:r>
          </w:p>
        </w:tc>
      </w:tr>
      <w:tr w:rsidR="00CB021F" w:rsidRPr="00701C70" w:rsidTr="00C86162">
        <w:trPr>
          <w:trHeight w:val="129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Номинальная начисленная среднемесячная заработная плата (работников крупны</w:t>
            </w:r>
            <w:r w:rsidR="00A53C63" w:rsidRPr="00701C70">
              <w:rPr>
                <w:rFonts w:ascii="Times New Roman" w:eastAsia="Times New Roman" w:hAnsi="Times New Roman" w:cs="Times New Roman"/>
                <w:color w:val="auto"/>
                <w:lang w:bidi="ar-SA"/>
              </w:rPr>
              <w:t>х</w:t>
            </w:r>
            <w:r w:rsidRPr="00701C70">
              <w:rPr>
                <w:rFonts w:ascii="Times New Roman" w:eastAsia="Times New Roman" w:hAnsi="Times New Roman" w:cs="Times New Roman"/>
                <w:color w:val="auto"/>
                <w:lang w:bidi="ar-SA"/>
              </w:rPr>
              <w:t>, средних и малых предприятий</w:t>
            </w:r>
            <w:r w:rsidR="00A53C63"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38862,6</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43644,1</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47279,7</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48696,7</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54025,5</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62449,5</w:t>
            </w:r>
          </w:p>
        </w:tc>
      </w:tr>
      <w:tr w:rsidR="00CB021F" w:rsidRPr="00701C70" w:rsidTr="00F33337">
        <w:trPr>
          <w:trHeight w:val="96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Численность безработных, зарегистрированных в службах занятости (на конец периода), чел.</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134</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152</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186</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245</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290</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2C61C0"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w:t>
            </w:r>
          </w:p>
        </w:tc>
      </w:tr>
      <w:tr w:rsidR="00CB021F" w:rsidRPr="00701C70" w:rsidTr="00C86162">
        <w:trPr>
          <w:trHeight w:val="63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CB021F">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Уровень регистрируемой безработицы, %</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0,57</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0,62</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0,76</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1,13</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0,7</w:t>
            </w:r>
          </w:p>
        </w:tc>
      </w:tr>
      <w:tr w:rsidR="00CB021F" w:rsidRPr="00701C70" w:rsidTr="00C86162">
        <w:trPr>
          <w:trHeight w:val="100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701C70" w:rsidRDefault="00CB021F" w:rsidP="00B759A3">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Поступления налоговых и неналоговых доходов в </w:t>
            </w:r>
            <w:r w:rsidR="00B759A3" w:rsidRPr="00701C70">
              <w:rPr>
                <w:rFonts w:ascii="Times New Roman" w:eastAsia="Times New Roman" w:hAnsi="Times New Roman" w:cs="Times New Roman"/>
                <w:color w:val="auto"/>
                <w:lang w:bidi="ar-SA"/>
              </w:rPr>
              <w:t>районный бюджет,</w:t>
            </w:r>
            <w:r w:rsidRPr="00701C70">
              <w:rPr>
                <w:rFonts w:ascii="Times New Roman" w:eastAsia="Times New Roman" w:hAnsi="Times New Roman" w:cs="Times New Roman"/>
                <w:color w:val="auto"/>
                <w:lang w:bidi="ar-SA"/>
              </w:rPr>
              <w:t xml:space="preserve"> млн. рублей.</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538,6</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541,1</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508,2</w:t>
            </w:r>
          </w:p>
        </w:tc>
        <w:tc>
          <w:tcPr>
            <w:tcW w:w="99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513,4</w:t>
            </w:r>
          </w:p>
        </w:tc>
        <w:tc>
          <w:tcPr>
            <w:tcW w:w="1000"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542,1</w:t>
            </w:r>
          </w:p>
        </w:tc>
        <w:tc>
          <w:tcPr>
            <w:tcW w:w="1056" w:type="dxa"/>
            <w:tcBorders>
              <w:top w:val="nil"/>
              <w:left w:val="nil"/>
              <w:bottom w:val="single" w:sz="4" w:space="0" w:color="auto"/>
              <w:right w:val="single" w:sz="4" w:space="0" w:color="auto"/>
            </w:tcBorders>
            <w:shd w:val="clear" w:color="auto" w:fill="auto"/>
            <w:vAlign w:val="bottom"/>
            <w:hideMark/>
          </w:tcPr>
          <w:p w:rsidR="00CB021F" w:rsidRPr="00701C70" w:rsidRDefault="00CB021F" w:rsidP="00CB021F">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760,2</w:t>
            </w:r>
          </w:p>
        </w:tc>
      </w:tr>
    </w:tbl>
    <w:p w:rsidR="00734D13" w:rsidRPr="00701C70" w:rsidRDefault="00734D13" w:rsidP="00BC1E37">
      <w:pPr>
        <w:ind w:firstLine="851"/>
        <w:rPr>
          <w:rFonts w:ascii="Times New Roman" w:eastAsia="Times New Roman" w:hAnsi="Times New Roman" w:cs="Times New Roman"/>
          <w:bCs/>
          <w:color w:val="auto"/>
        </w:rPr>
      </w:pPr>
    </w:p>
    <w:p w:rsidR="00734D13" w:rsidRPr="00701C70" w:rsidRDefault="00734D13" w:rsidP="00750CB0">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Как видно из таблицы </w:t>
      </w:r>
      <w:r w:rsidR="00CB021F" w:rsidRPr="00701C70">
        <w:rPr>
          <w:rFonts w:ascii="Times New Roman" w:eastAsia="Times New Roman" w:hAnsi="Times New Roman" w:cs="Times New Roman"/>
          <w:bCs/>
          <w:color w:val="auto"/>
        </w:rPr>
        <w:t>4</w:t>
      </w:r>
      <w:r w:rsidRPr="00701C70">
        <w:rPr>
          <w:rFonts w:ascii="Times New Roman" w:eastAsia="Times New Roman" w:hAnsi="Times New Roman" w:cs="Times New Roman"/>
          <w:bCs/>
          <w:color w:val="auto"/>
        </w:rPr>
        <w:t>, по отдельным показателям наблюдается положительная динамика в сравнении с 2012 годом. Отрицательная динамика отмечается по показателям численности постоянного населения (9</w:t>
      </w:r>
      <w:r w:rsidR="0096414F" w:rsidRPr="00701C70">
        <w:rPr>
          <w:rFonts w:ascii="Times New Roman" w:eastAsia="Times New Roman" w:hAnsi="Times New Roman" w:cs="Times New Roman"/>
          <w:bCs/>
          <w:color w:val="auto"/>
        </w:rPr>
        <w:t>2</w:t>
      </w:r>
      <w:r w:rsidRPr="00701C70">
        <w:rPr>
          <w:rFonts w:ascii="Times New Roman" w:eastAsia="Times New Roman" w:hAnsi="Times New Roman" w:cs="Times New Roman"/>
          <w:bCs/>
          <w:color w:val="auto"/>
        </w:rPr>
        <w:t>,6%), при этом одновременно снижается среднесписочная численность работающих на предприятиях (</w:t>
      </w:r>
      <w:r w:rsidR="00AE4B5D" w:rsidRPr="00701C70">
        <w:rPr>
          <w:rFonts w:ascii="Times New Roman" w:eastAsia="Times New Roman" w:hAnsi="Times New Roman" w:cs="Times New Roman"/>
          <w:bCs/>
          <w:color w:val="auto"/>
        </w:rPr>
        <w:t>99,9</w:t>
      </w:r>
      <w:r w:rsidRPr="00701C70">
        <w:rPr>
          <w:rFonts w:ascii="Times New Roman" w:eastAsia="Times New Roman" w:hAnsi="Times New Roman" w:cs="Times New Roman"/>
          <w:bCs/>
          <w:color w:val="auto"/>
        </w:rPr>
        <w:t>%) и увеличивается численность официально зарегистрированных безработных граждан (</w:t>
      </w:r>
      <w:r w:rsidR="00F33337" w:rsidRPr="00701C70">
        <w:rPr>
          <w:rFonts w:ascii="Times New Roman" w:eastAsia="Times New Roman" w:hAnsi="Times New Roman" w:cs="Times New Roman"/>
          <w:bCs/>
          <w:color w:val="auto"/>
        </w:rPr>
        <w:t>150</w:t>
      </w:r>
      <w:r w:rsidRPr="00701C70">
        <w:rPr>
          <w:rFonts w:ascii="Times New Roman" w:eastAsia="Times New Roman" w:hAnsi="Times New Roman" w:cs="Times New Roman"/>
          <w:bCs/>
          <w:color w:val="auto"/>
        </w:rPr>
        <w:t>%).</w:t>
      </w:r>
    </w:p>
    <w:p w:rsidR="00734D13" w:rsidRPr="00701C70" w:rsidRDefault="00734D13" w:rsidP="00750CB0">
      <w:pPr>
        <w:ind w:firstLine="709"/>
        <w:jc w:val="both"/>
        <w:rPr>
          <w:rFonts w:ascii="Times New Roman" w:hAnsi="Times New Roman" w:cs="Times New Roman"/>
          <w:color w:val="auto"/>
        </w:rPr>
      </w:pPr>
    </w:p>
    <w:p w:rsidR="005974F9" w:rsidRPr="00701C70" w:rsidRDefault="005974F9" w:rsidP="00750CB0">
      <w:pPr>
        <w:ind w:firstLine="709"/>
        <w:jc w:val="both"/>
        <w:rPr>
          <w:rFonts w:ascii="Times New Roman" w:hAnsi="Times New Roman" w:cs="Times New Roman"/>
          <w:color w:val="auto"/>
        </w:rPr>
      </w:pPr>
      <w:r w:rsidRPr="00701C70">
        <w:rPr>
          <w:rFonts w:ascii="Times New Roman" w:hAnsi="Times New Roman" w:cs="Times New Roman"/>
          <w:color w:val="auto"/>
        </w:rPr>
        <w:t>В период с 2010 по 201</w:t>
      </w:r>
      <w:r w:rsidR="000F50CA" w:rsidRPr="00701C70">
        <w:rPr>
          <w:rFonts w:ascii="Times New Roman" w:hAnsi="Times New Roman" w:cs="Times New Roman"/>
          <w:color w:val="auto"/>
        </w:rPr>
        <w:t>7</w:t>
      </w:r>
      <w:r w:rsidRPr="00701C70">
        <w:rPr>
          <w:rFonts w:ascii="Times New Roman" w:hAnsi="Times New Roman" w:cs="Times New Roman"/>
          <w:color w:val="auto"/>
        </w:rPr>
        <w:t xml:space="preserve"> год   Алданский район занимал достаточно твердые позиции среди муниципальных районов промышленной группы в республике по многим ключевым показателям. За рассматриваемый период наблюдается положительная динамика по отдельным показателям.</w:t>
      </w:r>
    </w:p>
    <w:p w:rsidR="00F33337" w:rsidRPr="00701C70" w:rsidRDefault="00F33337" w:rsidP="00750CB0">
      <w:pPr>
        <w:ind w:firstLine="709"/>
        <w:jc w:val="both"/>
        <w:rPr>
          <w:rFonts w:ascii="Times New Roman" w:hAnsi="Times New Roman" w:cs="Times New Roman"/>
          <w:color w:val="auto"/>
        </w:rPr>
      </w:pPr>
    </w:p>
    <w:p w:rsidR="005974F9" w:rsidRPr="00701C70" w:rsidRDefault="005974F9" w:rsidP="00BC1E37">
      <w:pPr>
        <w:ind w:firstLine="851"/>
        <w:rPr>
          <w:rFonts w:ascii="Times New Roman" w:hAnsi="Times New Roman" w:cs="Times New Roman"/>
          <w:b/>
          <w:i/>
          <w:color w:val="auto"/>
        </w:rPr>
      </w:pPr>
      <w:r w:rsidRPr="00701C70">
        <w:rPr>
          <w:rFonts w:ascii="Times New Roman" w:hAnsi="Times New Roman" w:cs="Times New Roman"/>
          <w:b/>
          <w:i/>
          <w:color w:val="auto"/>
        </w:rPr>
        <w:t>Показатели со значительной позитивной динамикой</w:t>
      </w:r>
    </w:p>
    <w:p w:rsidR="005974F9" w:rsidRPr="00701C70" w:rsidRDefault="005974F9" w:rsidP="00901A53">
      <w:pPr>
        <w:ind w:firstLine="851"/>
        <w:jc w:val="both"/>
        <w:rPr>
          <w:rFonts w:ascii="Times New Roman" w:hAnsi="Times New Roman" w:cs="Times New Roman"/>
          <w:color w:val="auto"/>
        </w:rPr>
      </w:pPr>
      <w:r w:rsidRPr="00701C70">
        <w:rPr>
          <w:rFonts w:ascii="Times New Roman" w:hAnsi="Times New Roman" w:cs="Times New Roman"/>
          <w:color w:val="auto"/>
        </w:rPr>
        <w:t xml:space="preserve">Благодаря успешной деятельности золотодобывающих предприятий, в районе значительно вырос объем отгруженных </w:t>
      </w:r>
      <w:r w:rsidRPr="00701C70">
        <w:rPr>
          <w:rFonts w:ascii="Times New Roman" w:hAnsi="Times New Roman" w:cs="Times New Roman"/>
          <w:b/>
          <w:color w:val="auto"/>
        </w:rPr>
        <w:t>товаров собственного производства</w:t>
      </w:r>
      <w:r w:rsidRPr="00701C70">
        <w:rPr>
          <w:rFonts w:ascii="Times New Roman" w:hAnsi="Times New Roman" w:cs="Times New Roman"/>
          <w:color w:val="auto"/>
        </w:rPr>
        <w:t xml:space="preserve"> (с 16,9 млрд. рублей в 2010 </w:t>
      </w:r>
      <w:r w:rsidR="008E299D" w:rsidRPr="00701C70">
        <w:rPr>
          <w:rFonts w:ascii="Times New Roman" w:hAnsi="Times New Roman" w:cs="Times New Roman"/>
          <w:color w:val="auto"/>
        </w:rPr>
        <w:t>году до</w:t>
      </w:r>
      <w:r w:rsidRPr="00701C70">
        <w:rPr>
          <w:rFonts w:ascii="Times New Roman" w:hAnsi="Times New Roman" w:cs="Times New Roman"/>
          <w:color w:val="auto"/>
        </w:rPr>
        <w:t xml:space="preserve"> </w:t>
      </w:r>
      <w:r w:rsidR="00901A53" w:rsidRPr="00701C70">
        <w:rPr>
          <w:rFonts w:ascii="Times New Roman" w:hAnsi="Times New Roman" w:cs="Times New Roman"/>
          <w:color w:val="auto"/>
        </w:rPr>
        <w:t xml:space="preserve">47,6 </w:t>
      </w:r>
      <w:r w:rsidRPr="00701C70">
        <w:rPr>
          <w:rFonts w:ascii="Times New Roman" w:hAnsi="Times New Roman" w:cs="Times New Roman"/>
          <w:color w:val="auto"/>
        </w:rPr>
        <w:t>млрд. рублей в 201</w:t>
      </w:r>
      <w:r w:rsidR="00901A53" w:rsidRPr="00701C70">
        <w:rPr>
          <w:rFonts w:ascii="Times New Roman" w:hAnsi="Times New Roman" w:cs="Times New Roman"/>
          <w:color w:val="auto"/>
        </w:rPr>
        <w:t>7</w:t>
      </w:r>
      <w:r w:rsidRPr="00701C70">
        <w:rPr>
          <w:rFonts w:ascii="Times New Roman" w:hAnsi="Times New Roman" w:cs="Times New Roman"/>
          <w:color w:val="auto"/>
        </w:rPr>
        <w:t xml:space="preserve"> году), </w:t>
      </w:r>
      <w:r w:rsidRPr="00701C70">
        <w:rPr>
          <w:rFonts w:ascii="Times New Roman" w:hAnsi="Times New Roman" w:cs="Times New Roman"/>
          <w:b/>
          <w:color w:val="auto"/>
        </w:rPr>
        <w:t xml:space="preserve">оборот организаций </w:t>
      </w:r>
      <w:r w:rsidRPr="00701C70">
        <w:rPr>
          <w:rFonts w:ascii="Times New Roman" w:hAnsi="Times New Roman" w:cs="Times New Roman"/>
          <w:color w:val="auto"/>
        </w:rPr>
        <w:t xml:space="preserve">(с 17,9 млрд. рублей до 44,2 млрд. рублей), </w:t>
      </w:r>
      <w:r w:rsidRPr="00701C70">
        <w:rPr>
          <w:rFonts w:ascii="Times New Roman" w:hAnsi="Times New Roman" w:cs="Times New Roman"/>
          <w:b/>
          <w:color w:val="auto"/>
        </w:rPr>
        <w:t>инвестиции в основной капитал</w:t>
      </w:r>
      <w:r w:rsidRPr="00701C70">
        <w:rPr>
          <w:rFonts w:ascii="Times New Roman" w:hAnsi="Times New Roman" w:cs="Times New Roman"/>
          <w:color w:val="auto"/>
        </w:rPr>
        <w:t xml:space="preserve"> с 10,5млрд. рублей до 15,1 млрд. рублей. </w:t>
      </w:r>
    </w:p>
    <w:p w:rsidR="005974F9" w:rsidRPr="00701C70" w:rsidRDefault="005974F9" w:rsidP="00AB4261">
      <w:pPr>
        <w:ind w:firstLine="851"/>
        <w:jc w:val="both"/>
        <w:rPr>
          <w:rFonts w:ascii="Times New Roman" w:eastAsia="TimesNewRomanPSMT" w:hAnsi="Times New Roman" w:cs="Times New Roman"/>
          <w:color w:val="auto"/>
        </w:rPr>
      </w:pPr>
      <w:r w:rsidRPr="00701C70">
        <w:rPr>
          <w:rFonts w:ascii="Times New Roman" w:hAnsi="Times New Roman" w:cs="Times New Roman"/>
          <w:color w:val="auto"/>
        </w:rPr>
        <w:t xml:space="preserve">Основной объем промышленного </w:t>
      </w:r>
      <w:r w:rsidR="008E299D" w:rsidRPr="00701C70">
        <w:rPr>
          <w:rFonts w:ascii="Times New Roman" w:hAnsi="Times New Roman" w:cs="Times New Roman"/>
          <w:color w:val="auto"/>
        </w:rPr>
        <w:t>производства Алданского</w:t>
      </w:r>
      <w:r w:rsidRPr="00701C70">
        <w:rPr>
          <w:rFonts w:ascii="Times New Roman" w:hAnsi="Times New Roman" w:cs="Times New Roman"/>
          <w:color w:val="auto"/>
        </w:rPr>
        <w:t xml:space="preserve"> района обеспечивается добычей золота. К   201</w:t>
      </w:r>
      <w:r w:rsidR="005C2717" w:rsidRPr="00701C70">
        <w:rPr>
          <w:rFonts w:ascii="Times New Roman" w:hAnsi="Times New Roman" w:cs="Times New Roman"/>
          <w:color w:val="auto"/>
        </w:rPr>
        <w:t>7</w:t>
      </w:r>
      <w:r w:rsidRPr="00701C70">
        <w:rPr>
          <w:rFonts w:ascii="Times New Roman" w:hAnsi="Times New Roman" w:cs="Times New Roman"/>
          <w:color w:val="auto"/>
        </w:rPr>
        <w:t xml:space="preserve"> году объем добываемого драгоценного </w:t>
      </w:r>
      <w:r w:rsidR="008E299D" w:rsidRPr="00701C70">
        <w:rPr>
          <w:rFonts w:ascii="Times New Roman" w:hAnsi="Times New Roman" w:cs="Times New Roman"/>
          <w:color w:val="auto"/>
        </w:rPr>
        <w:t>металла достиг</w:t>
      </w:r>
      <w:r w:rsidRPr="00701C70">
        <w:rPr>
          <w:rFonts w:ascii="Times New Roman" w:hAnsi="Times New Roman" w:cs="Times New Roman"/>
          <w:color w:val="auto"/>
        </w:rPr>
        <w:t xml:space="preserve"> </w:t>
      </w:r>
      <w:r w:rsidR="00C321C8" w:rsidRPr="00701C70">
        <w:rPr>
          <w:rFonts w:ascii="Times New Roman" w:hAnsi="Times New Roman" w:cs="Times New Roman"/>
          <w:color w:val="auto"/>
        </w:rPr>
        <w:t xml:space="preserve">10 833,2 </w:t>
      </w:r>
      <w:r w:rsidRPr="00701C70">
        <w:rPr>
          <w:rFonts w:ascii="Times New Roman" w:hAnsi="Times New Roman" w:cs="Times New Roman"/>
          <w:color w:val="auto"/>
        </w:rPr>
        <w:t xml:space="preserve">кг (рост к 2010 г. </w:t>
      </w:r>
      <w:r w:rsidR="008E299D" w:rsidRPr="00701C70">
        <w:rPr>
          <w:rFonts w:ascii="Times New Roman" w:hAnsi="Times New Roman" w:cs="Times New Roman"/>
          <w:color w:val="auto"/>
        </w:rPr>
        <w:t>– в</w:t>
      </w:r>
      <w:r w:rsidRPr="00701C70">
        <w:rPr>
          <w:rFonts w:ascii="Times New Roman" w:hAnsi="Times New Roman" w:cs="Times New Roman"/>
          <w:color w:val="auto"/>
        </w:rPr>
        <w:t xml:space="preserve"> 1,</w:t>
      </w:r>
      <w:r w:rsidR="00C321C8" w:rsidRPr="00701C70">
        <w:rPr>
          <w:rFonts w:ascii="Times New Roman" w:hAnsi="Times New Roman" w:cs="Times New Roman"/>
          <w:color w:val="auto"/>
        </w:rPr>
        <w:t>6</w:t>
      </w:r>
      <w:r w:rsidR="008E299D" w:rsidRPr="00701C70">
        <w:rPr>
          <w:rFonts w:ascii="Times New Roman" w:hAnsi="Times New Roman" w:cs="Times New Roman"/>
          <w:color w:val="auto"/>
        </w:rPr>
        <w:t xml:space="preserve"> раза</w:t>
      </w:r>
      <w:r w:rsidRPr="00701C70">
        <w:rPr>
          <w:rFonts w:ascii="Times New Roman" w:hAnsi="Times New Roman" w:cs="Times New Roman"/>
          <w:color w:val="auto"/>
        </w:rPr>
        <w:t xml:space="preserve">). Прирост объемов добычи в последние годы обеспечен крупными золотодобывающими предприятиями </w:t>
      </w:r>
      <w:r w:rsidRPr="00701C70">
        <w:rPr>
          <w:rFonts w:ascii="Times New Roman" w:eastAsia="TimesNewRomanPSMT" w:hAnsi="Times New Roman" w:cs="Times New Roman"/>
          <w:color w:val="auto"/>
        </w:rPr>
        <w:t>холдинга «Селигдар», АО «Алданзолото ГРК» и ЗАО «</w:t>
      </w:r>
      <w:r w:rsidR="008E299D" w:rsidRPr="00701C70">
        <w:rPr>
          <w:rFonts w:ascii="Times New Roman" w:eastAsia="TimesNewRomanPSMT" w:hAnsi="Times New Roman" w:cs="Times New Roman"/>
          <w:color w:val="auto"/>
        </w:rPr>
        <w:t>СахаГолдМайнинг</w:t>
      </w:r>
      <w:r w:rsidR="00C660F0" w:rsidRPr="00701C70">
        <w:rPr>
          <w:rFonts w:ascii="Times New Roman" w:eastAsia="TimesNewRomanPSMT" w:hAnsi="Times New Roman" w:cs="Times New Roman"/>
          <w:color w:val="auto"/>
        </w:rPr>
        <w:t>»</w:t>
      </w:r>
      <w:r w:rsidRPr="00701C70">
        <w:rPr>
          <w:rFonts w:ascii="Times New Roman" w:eastAsia="TimesNewRomanPSMT" w:hAnsi="Times New Roman" w:cs="Times New Roman"/>
          <w:color w:val="auto"/>
        </w:rPr>
        <w:t>.</w:t>
      </w:r>
    </w:p>
    <w:p w:rsidR="00C321C8" w:rsidRPr="00701C70" w:rsidRDefault="00C321C8" w:rsidP="00AB4261">
      <w:pPr>
        <w:ind w:firstLine="851"/>
        <w:jc w:val="both"/>
        <w:rPr>
          <w:rFonts w:ascii="Times New Roman" w:hAnsi="Times New Roman" w:cs="Times New Roman"/>
          <w:color w:val="auto"/>
        </w:rPr>
      </w:pPr>
    </w:p>
    <w:p w:rsidR="005974F9" w:rsidRPr="00701C70" w:rsidRDefault="005974F9" w:rsidP="00943FBE">
      <w:pPr>
        <w:ind w:firstLine="142"/>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24C8C075" wp14:editId="448C1F20">
            <wp:extent cx="5838825" cy="222885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74F9" w:rsidRPr="00701C70" w:rsidRDefault="005974F9" w:rsidP="00943FBE">
      <w:pPr>
        <w:ind w:firstLine="142"/>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4E92D834" wp14:editId="727D2AF7">
            <wp:extent cx="5838825" cy="25812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4F9" w:rsidRPr="00701C70" w:rsidRDefault="005974F9" w:rsidP="00CB021F">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По объему работ, выполненных по виду деятельности «Строительство», также наблюдается положительная динамика</w:t>
      </w:r>
      <w:r w:rsidR="005C2717" w:rsidRPr="00701C70">
        <w:rPr>
          <w:rFonts w:ascii="Times New Roman" w:hAnsi="Times New Roman" w:cs="Times New Roman"/>
          <w:color w:val="auto"/>
        </w:rPr>
        <w:t>,</w:t>
      </w:r>
      <w:r w:rsidRPr="00701C70">
        <w:rPr>
          <w:rFonts w:ascii="Times New Roman" w:hAnsi="Times New Roman" w:cs="Times New Roman"/>
          <w:color w:val="auto"/>
        </w:rPr>
        <w:t xml:space="preserve"> в связи со строительством на территории района газопровода «Сила Сибири».</w:t>
      </w:r>
    </w:p>
    <w:p w:rsidR="005974F9" w:rsidRPr="00701C70" w:rsidRDefault="005974F9" w:rsidP="00CB021F">
      <w:pPr>
        <w:ind w:firstLine="709"/>
        <w:jc w:val="both"/>
        <w:rPr>
          <w:rFonts w:ascii="Times New Roman" w:hAnsi="Times New Roman" w:cs="Times New Roman"/>
          <w:color w:val="auto"/>
        </w:rPr>
      </w:pPr>
      <w:r w:rsidRPr="00701C70">
        <w:rPr>
          <w:rFonts w:ascii="Times New Roman" w:hAnsi="Times New Roman" w:cs="Times New Roman"/>
          <w:color w:val="auto"/>
        </w:rPr>
        <w:t xml:space="preserve">Впервые за многие годы, в </w:t>
      </w:r>
      <w:r w:rsidR="008E299D" w:rsidRPr="00701C70">
        <w:rPr>
          <w:rFonts w:ascii="Times New Roman" w:hAnsi="Times New Roman" w:cs="Times New Roman"/>
          <w:color w:val="auto"/>
        </w:rPr>
        <w:t>результате реализации</w:t>
      </w:r>
      <w:r w:rsidRPr="00701C70">
        <w:rPr>
          <w:rFonts w:ascii="Times New Roman" w:hAnsi="Times New Roman" w:cs="Times New Roman"/>
          <w:color w:val="auto"/>
        </w:rPr>
        <w:t xml:space="preserve"> программы «Переселение из ветхого и аварийного жилфонда», в </w:t>
      </w:r>
      <w:r w:rsidR="005C2717" w:rsidRPr="00701C70">
        <w:rPr>
          <w:rFonts w:ascii="Times New Roman" w:hAnsi="Times New Roman" w:cs="Times New Roman"/>
          <w:color w:val="auto"/>
        </w:rPr>
        <w:t xml:space="preserve">2016 г. </w:t>
      </w:r>
      <w:r w:rsidRPr="00701C70">
        <w:rPr>
          <w:rFonts w:ascii="Times New Roman" w:hAnsi="Times New Roman" w:cs="Times New Roman"/>
          <w:color w:val="auto"/>
        </w:rPr>
        <w:t>районе введено в действие 17,7 тыс. кв.</w:t>
      </w:r>
      <w:r w:rsidR="00AA6C74" w:rsidRPr="00701C70">
        <w:rPr>
          <w:rFonts w:ascii="Times New Roman" w:hAnsi="Times New Roman" w:cs="Times New Roman"/>
          <w:color w:val="auto"/>
        </w:rPr>
        <w:t xml:space="preserve"> </w:t>
      </w:r>
      <w:r w:rsidRPr="00701C70">
        <w:rPr>
          <w:rFonts w:ascii="Times New Roman" w:hAnsi="Times New Roman" w:cs="Times New Roman"/>
          <w:color w:val="auto"/>
        </w:rPr>
        <w:t xml:space="preserve">м.  площади жилых домов. По данному показателю район </w:t>
      </w:r>
      <w:r w:rsidR="008E299D" w:rsidRPr="00701C70">
        <w:rPr>
          <w:rFonts w:ascii="Times New Roman" w:hAnsi="Times New Roman" w:cs="Times New Roman"/>
          <w:color w:val="auto"/>
        </w:rPr>
        <w:t>в 2016</w:t>
      </w:r>
      <w:r w:rsidR="00C660F0" w:rsidRPr="00701C70">
        <w:rPr>
          <w:rFonts w:ascii="Times New Roman" w:hAnsi="Times New Roman" w:cs="Times New Roman"/>
          <w:color w:val="auto"/>
        </w:rPr>
        <w:t xml:space="preserve"> году </w:t>
      </w:r>
      <w:r w:rsidRPr="00701C70">
        <w:rPr>
          <w:rFonts w:ascii="Times New Roman" w:hAnsi="Times New Roman" w:cs="Times New Roman"/>
          <w:color w:val="auto"/>
        </w:rPr>
        <w:t>занима</w:t>
      </w:r>
      <w:r w:rsidR="00383B36" w:rsidRPr="00701C70">
        <w:rPr>
          <w:rFonts w:ascii="Times New Roman" w:hAnsi="Times New Roman" w:cs="Times New Roman"/>
          <w:color w:val="auto"/>
        </w:rPr>
        <w:t>л</w:t>
      </w:r>
      <w:r w:rsidRPr="00701C70">
        <w:rPr>
          <w:rFonts w:ascii="Times New Roman" w:hAnsi="Times New Roman" w:cs="Times New Roman"/>
          <w:color w:val="auto"/>
        </w:rPr>
        <w:t xml:space="preserve"> первое место среди районов промышленной группы (за исключением </w:t>
      </w:r>
      <w:r w:rsidR="008E299D" w:rsidRPr="00701C70">
        <w:rPr>
          <w:rFonts w:ascii="Times New Roman" w:hAnsi="Times New Roman" w:cs="Times New Roman"/>
          <w:color w:val="auto"/>
        </w:rPr>
        <w:t>г. Якутска</w:t>
      </w:r>
      <w:r w:rsidRPr="00701C70">
        <w:rPr>
          <w:rFonts w:ascii="Times New Roman" w:hAnsi="Times New Roman" w:cs="Times New Roman"/>
          <w:color w:val="auto"/>
        </w:rPr>
        <w:t>)</w:t>
      </w:r>
      <w:r w:rsidR="00383B36" w:rsidRPr="00701C70">
        <w:rPr>
          <w:rFonts w:ascii="Times New Roman" w:hAnsi="Times New Roman" w:cs="Times New Roman"/>
          <w:color w:val="auto"/>
        </w:rPr>
        <w:t xml:space="preserve">. В 2017 году </w:t>
      </w:r>
      <w:r w:rsidR="00AA6C74" w:rsidRPr="00701C70">
        <w:rPr>
          <w:rFonts w:ascii="Times New Roman" w:hAnsi="Times New Roman" w:cs="Times New Roman"/>
          <w:color w:val="auto"/>
        </w:rPr>
        <w:t xml:space="preserve">в Алданском районе введено 14,7 тыс. кв. м. общей площади жилых домов, в том числе 4,4 тыс. кв.м. индивидуальными застройщиками. </w:t>
      </w:r>
    </w:p>
    <w:p w:rsidR="00287B67" w:rsidRPr="00701C70" w:rsidRDefault="00287B67" w:rsidP="00CB021F">
      <w:pPr>
        <w:ind w:firstLine="709"/>
        <w:jc w:val="both"/>
        <w:rPr>
          <w:rFonts w:ascii="Times New Roman" w:hAnsi="Times New Roman" w:cs="Times New Roman"/>
          <w:color w:val="auto"/>
        </w:rPr>
      </w:pPr>
    </w:p>
    <w:p w:rsidR="005974F9" w:rsidRPr="00701C70" w:rsidRDefault="005974F9" w:rsidP="00EE3DDA">
      <w:pPr>
        <w:jc w:val="center"/>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46E62B09" wp14:editId="070DC1EE">
            <wp:extent cx="6124575" cy="30384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1E37" w:rsidRPr="00701C70" w:rsidRDefault="00BC1E37" w:rsidP="00BC1E37">
      <w:pPr>
        <w:ind w:firstLine="851"/>
        <w:rPr>
          <w:rFonts w:ascii="Times New Roman" w:hAnsi="Times New Roman" w:cs="Times New Roman"/>
          <w:color w:val="auto"/>
        </w:rPr>
      </w:pPr>
      <w:r w:rsidRPr="00701C70">
        <w:rPr>
          <w:rFonts w:ascii="Times New Roman" w:hAnsi="Times New Roman" w:cs="Times New Roman"/>
          <w:color w:val="auto"/>
        </w:rPr>
        <w:t xml:space="preserve"> </w:t>
      </w:r>
    </w:p>
    <w:p w:rsidR="005974F9" w:rsidRPr="00701C70" w:rsidRDefault="005974F9" w:rsidP="00CB021F">
      <w:pPr>
        <w:ind w:firstLine="709"/>
        <w:jc w:val="both"/>
        <w:rPr>
          <w:rFonts w:ascii="Times New Roman" w:hAnsi="Times New Roman" w:cs="Times New Roman"/>
          <w:color w:val="auto"/>
        </w:rPr>
      </w:pPr>
      <w:r w:rsidRPr="00701C70">
        <w:rPr>
          <w:rFonts w:ascii="Times New Roman" w:hAnsi="Times New Roman" w:cs="Times New Roman"/>
          <w:color w:val="auto"/>
        </w:rPr>
        <w:t>В сравнении с 2011 годом, в 201</w:t>
      </w:r>
      <w:r w:rsidR="00995463" w:rsidRPr="00701C70">
        <w:rPr>
          <w:rFonts w:ascii="Times New Roman" w:hAnsi="Times New Roman" w:cs="Times New Roman"/>
          <w:color w:val="auto"/>
        </w:rPr>
        <w:t>7</w:t>
      </w:r>
      <w:r w:rsidRPr="00701C70">
        <w:rPr>
          <w:rFonts w:ascii="Times New Roman" w:hAnsi="Times New Roman" w:cs="Times New Roman"/>
          <w:color w:val="auto"/>
        </w:rPr>
        <w:t xml:space="preserve"> году в Алданском районе наблюдается значительное увеличение как объема перевозок грузов, так и грузооборота железнодорожного </w:t>
      </w:r>
      <w:r w:rsidR="008E299D" w:rsidRPr="00701C70">
        <w:rPr>
          <w:rFonts w:ascii="Times New Roman" w:hAnsi="Times New Roman" w:cs="Times New Roman"/>
          <w:color w:val="auto"/>
        </w:rPr>
        <w:t>транспорта, при</w:t>
      </w:r>
      <w:r w:rsidRPr="00701C70">
        <w:rPr>
          <w:rFonts w:ascii="Times New Roman" w:hAnsi="Times New Roman" w:cs="Times New Roman"/>
          <w:color w:val="auto"/>
        </w:rPr>
        <w:t xml:space="preserve"> этом ежегодно </w:t>
      </w:r>
      <w:r w:rsidR="008E299D" w:rsidRPr="00701C70">
        <w:rPr>
          <w:rFonts w:ascii="Times New Roman" w:hAnsi="Times New Roman" w:cs="Times New Roman"/>
          <w:color w:val="auto"/>
        </w:rPr>
        <w:t>снижаются данные</w:t>
      </w:r>
      <w:r w:rsidRPr="00701C70">
        <w:rPr>
          <w:rFonts w:ascii="Times New Roman" w:hAnsi="Times New Roman" w:cs="Times New Roman"/>
          <w:color w:val="auto"/>
        </w:rPr>
        <w:t xml:space="preserve"> показатели на автомобильном транспорте. Что касается объема пассажирских перевозок на железнодорожном транспорте, то </w:t>
      </w:r>
      <w:r w:rsidR="00C660F0" w:rsidRPr="00701C70">
        <w:rPr>
          <w:rFonts w:ascii="Times New Roman" w:hAnsi="Times New Roman" w:cs="Times New Roman"/>
          <w:color w:val="auto"/>
        </w:rPr>
        <w:t>в 201</w:t>
      </w:r>
      <w:r w:rsidR="00995463" w:rsidRPr="00701C70">
        <w:rPr>
          <w:rFonts w:ascii="Times New Roman" w:hAnsi="Times New Roman" w:cs="Times New Roman"/>
          <w:color w:val="auto"/>
        </w:rPr>
        <w:t>7</w:t>
      </w:r>
      <w:r w:rsidR="00C660F0" w:rsidRPr="00701C70">
        <w:rPr>
          <w:rFonts w:ascii="Times New Roman" w:hAnsi="Times New Roman" w:cs="Times New Roman"/>
          <w:color w:val="auto"/>
        </w:rPr>
        <w:t xml:space="preserve"> году </w:t>
      </w:r>
      <w:r w:rsidRPr="00701C70">
        <w:rPr>
          <w:rFonts w:ascii="Times New Roman" w:hAnsi="Times New Roman" w:cs="Times New Roman"/>
          <w:color w:val="auto"/>
        </w:rPr>
        <w:t>в сравнении с 2011 годом данный показатель снизился на 3</w:t>
      </w:r>
      <w:r w:rsidR="004656F8" w:rsidRPr="00701C70">
        <w:rPr>
          <w:rFonts w:ascii="Times New Roman" w:hAnsi="Times New Roman" w:cs="Times New Roman"/>
          <w:color w:val="auto"/>
        </w:rPr>
        <w:t>7%</w:t>
      </w:r>
      <w:r w:rsidRPr="00701C70">
        <w:rPr>
          <w:rFonts w:ascii="Times New Roman" w:hAnsi="Times New Roman" w:cs="Times New Roman"/>
          <w:color w:val="auto"/>
        </w:rPr>
        <w:t xml:space="preserve">, в связи с появлением субсидированных авиаперевозок, осуществляемых как в восточном, так и   западном направлениях РФ.  </w:t>
      </w:r>
    </w:p>
    <w:p w:rsidR="005974F9" w:rsidRPr="00701C70" w:rsidRDefault="005974F9" w:rsidP="00BC1E37">
      <w:pPr>
        <w:ind w:firstLine="851"/>
        <w:rPr>
          <w:rFonts w:ascii="Times New Roman" w:hAnsi="Times New Roman" w:cs="Times New Roman"/>
          <w:color w:val="auto"/>
        </w:rPr>
      </w:pPr>
      <w:r w:rsidRPr="00701C70">
        <w:rPr>
          <w:rFonts w:ascii="Times New Roman" w:hAnsi="Times New Roman" w:cs="Times New Roman"/>
          <w:color w:val="auto"/>
        </w:rPr>
        <w:t xml:space="preserve">  </w:t>
      </w:r>
      <w:r w:rsidRPr="00701C70">
        <w:rPr>
          <w:rFonts w:ascii="Times New Roman" w:hAnsi="Times New Roman" w:cs="Times New Roman"/>
          <w:noProof/>
          <w:color w:val="auto"/>
          <w:lang w:bidi="ar-SA"/>
        </w:rPr>
        <w:drawing>
          <wp:inline distT="0" distB="0" distL="0" distR="0" wp14:anchorId="35D569C7" wp14:editId="5747D879">
            <wp:extent cx="5953125" cy="2414588"/>
            <wp:effectExtent l="0" t="0" r="9525"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4766" w:rsidRPr="00701C70" w:rsidRDefault="005F4766" w:rsidP="00CB021F">
      <w:pPr>
        <w:ind w:firstLine="709"/>
        <w:jc w:val="both"/>
        <w:rPr>
          <w:rFonts w:ascii="Times New Roman" w:hAnsi="Times New Roman" w:cs="Times New Roman"/>
          <w:b/>
          <w:i/>
          <w:color w:val="auto"/>
        </w:rPr>
      </w:pPr>
    </w:p>
    <w:p w:rsidR="005974F9" w:rsidRPr="00701C70" w:rsidRDefault="005974F9" w:rsidP="00CB021F">
      <w:pPr>
        <w:ind w:firstLine="709"/>
        <w:jc w:val="both"/>
        <w:rPr>
          <w:rFonts w:ascii="Times New Roman" w:hAnsi="Times New Roman" w:cs="Times New Roman"/>
          <w:b/>
          <w:i/>
          <w:color w:val="auto"/>
        </w:rPr>
      </w:pPr>
      <w:r w:rsidRPr="00701C70">
        <w:rPr>
          <w:rFonts w:ascii="Times New Roman" w:hAnsi="Times New Roman" w:cs="Times New Roman"/>
          <w:b/>
          <w:i/>
          <w:color w:val="auto"/>
        </w:rPr>
        <w:lastRenderedPageBreak/>
        <w:t>Показатели, по которым значения и позиции Алданского района сохранены</w:t>
      </w:r>
    </w:p>
    <w:p w:rsidR="005974F9" w:rsidRPr="00701C70" w:rsidRDefault="005974F9" w:rsidP="00CB021F">
      <w:pPr>
        <w:ind w:firstLine="709"/>
        <w:jc w:val="both"/>
        <w:rPr>
          <w:rFonts w:ascii="Times New Roman" w:hAnsi="Times New Roman" w:cs="Times New Roman"/>
          <w:color w:val="auto"/>
        </w:rPr>
      </w:pPr>
      <w:r w:rsidRPr="00701C70">
        <w:rPr>
          <w:rFonts w:ascii="Times New Roman" w:hAnsi="Times New Roman" w:cs="Times New Roman"/>
          <w:color w:val="auto"/>
        </w:rPr>
        <w:t xml:space="preserve">Несмотря на то, что район является промышленным, определенная роль отведена </w:t>
      </w:r>
      <w:r w:rsidRPr="00701C70">
        <w:rPr>
          <w:rFonts w:ascii="Times New Roman" w:hAnsi="Times New Roman" w:cs="Times New Roman"/>
          <w:b/>
          <w:color w:val="auto"/>
        </w:rPr>
        <w:t>сельскохозяйственной отрасли</w:t>
      </w:r>
      <w:r w:rsidRPr="00701C70">
        <w:rPr>
          <w:rFonts w:ascii="Times New Roman" w:hAnsi="Times New Roman" w:cs="Times New Roman"/>
          <w:color w:val="auto"/>
        </w:rPr>
        <w:t xml:space="preserve">, </w:t>
      </w:r>
      <w:r w:rsidRPr="00701C70">
        <w:rPr>
          <w:rFonts w:ascii="Times New Roman" w:hAnsi="Times New Roman" w:cs="Times New Roman"/>
          <w:b/>
          <w:color w:val="auto"/>
        </w:rPr>
        <w:t xml:space="preserve">объем </w:t>
      </w:r>
      <w:r w:rsidR="00B3658E" w:rsidRPr="00701C70">
        <w:rPr>
          <w:rFonts w:ascii="Times New Roman" w:hAnsi="Times New Roman" w:cs="Times New Roman"/>
          <w:b/>
          <w:color w:val="auto"/>
        </w:rPr>
        <w:t>валовой продукции,</w:t>
      </w:r>
      <w:r w:rsidRPr="00701C70">
        <w:rPr>
          <w:rFonts w:ascii="Times New Roman" w:hAnsi="Times New Roman" w:cs="Times New Roman"/>
          <w:b/>
          <w:color w:val="auto"/>
        </w:rPr>
        <w:t xml:space="preserve"> </w:t>
      </w:r>
      <w:r w:rsidRPr="00701C70">
        <w:rPr>
          <w:rFonts w:ascii="Times New Roman" w:hAnsi="Times New Roman" w:cs="Times New Roman"/>
          <w:color w:val="auto"/>
        </w:rPr>
        <w:t>которой</w:t>
      </w:r>
      <w:r w:rsidR="00F53D3A" w:rsidRPr="00701C70">
        <w:rPr>
          <w:rFonts w:ascii="Times New Roman" w:hAnsi="Times New Roman" w:cs="Times New Roman"/>
          <w:color w:val="auto"/>
        </w:rPr>
        <w:t>,</w:t>
      </w:r>
      <w:r w:rsidRPr="00701C70">
        <w:rPr>
          <w:rFonts w:ascii="Times New Roman" w:hAnsi="Times New Roman" w:cs="Times New Roman"/>
          <w:color w:val="auto"/>
        </w:rPr>
        <w:t xml:space="preserve"> в 2010-201</w:t>
      </w:r>
      <w:r w:rsidR="005F4766" w:rsidRPr="00701C70">
        <w:rPr>
          <w:rFonts w:ascii="Times New Roman" w:hAnsi="Times New Roman" w:cs="Times New Roman"/>
          <w:color w:val="auto"/>
        </w:rPr>
        <w:t>7</w:t>
      </w:r>
      <w:r w:rsidRPr="00701C70">
        <w:rPr>
          <w:rFonts w:ascii="Times New Roman" w:hAnsi="Times New Roman" w:cs="Times New Roman"/>
          <w:color w:val="auto"/>
        </w:rPr>
        <w:t xml:space="preserve">г.г.   достаточно стабилен по отношению к общему объему сельскохозяйственной продукции, производимой в целом </w:t>
      </w:r>
      <w:r w:rsidR="0020638E" w:rsidRPr="00701C70">
        <w:rPr>
          <w:rFonts w:ascii="Times New Roman" w:hAnsi="Times New Roman" w:cs="Times New Roman"/>
          <w:color w:val="auto"/>
        </w:rPr>
        <w:t>по Республике</w:t>
      </w:r>
      <w:r w:rsidRPr="00701C70">
        <w:rPr>
          <w:rFonts w:ascii="Times New Roman" w:hAnsi="Times New Roman" w:cs="Times New Roman"/>
          <w:color w:val="auto"/>
        </w:rPr>
        <w:t xml:space="preserve">. </w:t>
      </w:r>
      <w:r w:rsidR="0020638E" w:rsidRPr="00701C70">
        <w:rPr>
          <w:rFonts w:ascii="Times New Roman" w:hAnsi="Times New Roman" w:cs="Times New Roman"/>
          <w:color w:val="auto"/>
        </w:rPr>
        <w:t>Увеличение объемов валовой</w:t>
      </w:r>
      <w:r w:rsidRPr="00701C70">
        <w:rPr>
          <w:rFonts w:ascii="Times New Roman" w:hAnsi="Times New Roman" w:cs="Times New Roman"/>
          <w:color w:val="auto"/>
        </w:rPr>
        <w:t xml:space="preserve"> </w:t>
      </w:r>
      <w:r w:rsidR="0020638E" w:rsidRPr="00701C70">
        <w:rPr>
          <w:rFonts w:ascii="Times New Roman" w:hAnsi="Times New Roman" w:cs="Times New Roman"/>
          <w:color w:val="auto"/>
        </w:rPr>
        <w:t>продукции сельского</w:t>
      </w:r>
      <w:r w:rsidRPr="00701C70">
        <w:rPr>
          <w:rFonts w:ascii="Times New Roman" w:hAnsi="Times New Roman" w:cs="Times New Roman"/>
          <w:color w:val="auto"/>
        </w:rPr>
        <w:t xml:space="preserve"> хозяйства с 2010 </w:t>
      </w:r>
      <w:r w:rsidR="0020638E" w:rsidRPr="00701C70">
        <w:rPr>
          <w:rFonts w:ascii="Times New Roman" w:hAnsi="Times New Roman" w:cs="Times New Roman"/>
          <w:color w:val="auto"/>
        </w:rPr>
        <w:t>года в</w:t>
      </w:r>
      <w:r w:rsidRPr="00701C70">
        <w:rPr>
          <w:rFonts w:ascii="Times New Roman" w:hAnsi="Times New Roman" w:cs="Times New Roman"/>
          <w:color w:val="auto"/>
        </w:rPr>
        <w:t xml:space="preserve"> 1,</w:t>
      </w:r>
      <w:r w:rsidR="005F4766" w:rsidRPr="00701C70">
        <w:rPr>
          <w:rFonts w:ascii="Times New Roman" w:hAnsi="Times New Roman" w:cs="Times New Roman"/>
          <w:color w:val="auto"/>
        </w:rPr>
        <w:t>56</w:t>
      </w:r>
      <w:r w:rsidRPr="00701C70">
        <w:rPr>
          <w:rFonts w:ascii="Times New Roman" w:hAnsi="Times New Roman" w:cs="Times New Roman"/>
          <w:color w:val="auto"/>
        </w:rPr>
        <w:t xml:space="preserve"> раза обусловлен, </w:t>
      </w:r>
      <w:r w:rsidR="0020638E" w:rsidRPr="00701C70">
        <w:rPr>
          <w:rFonts w:ascii="Times New Roman" w:hAnsi="Times New Roman" w:cs="Times New Roman"/>
          <w:color w:val="auto"/>
        </w:rPr>
        <w:t>к сожалению,</w:t>
      </w:r>
      <w:r w:rsidRPr="00701C70">
        <w:rPr>
          <w:rFonts w:ascii="Times New Roman" w:hAnsi="Times New Roman" w:cs="Times New Roman"/>
          <w:color w:val="auto"/>
        </w:rPr>
        <w:t xml:space="preserve"> </w:t>
      </w:r>
      <w:r w:rsidR="0020638E" w:rsidRPr="00701C70">
        <w:rPr>
          <w:rFonts w:ascii="Times New Roman" w:hAnsi="Times New Roman" w:cs="Times New Roman"/>
          <w:color w:val="auto"/>
        </w:rPr>
        <w:t>не ростом</w:t>
      </w:r>
      <w:r w:rsidRPr="00701C70">
        <w:rPr>
          <w:rFonts w:ascii="Times New Roman" w:hAnsi="Times New Roman" w:cs="Times New Roman"/>
          <w:color w:val="auto"/>
        </w:rPr>
        <w:t xml:space="preserve"> индекса физического объема, </w:t>
      </w:r>
      <w:r w:rsidR="0020638E" w:rsidRPr="00701C70">
        <w:rPr>
          <w:rFonts w:ascii="Times New Roman" w:hAnsi="Times New Roman" w:cs="Times New Roman"/>
          <w:color w:val="auto"/>
        </w:rPr>
        <w:t>а ростом</w:t>
      </w:r>
      <w:r w:rsidRPr="00701C70">
        <w:rPr>
          <w:rFonts w:ascii="Times New Roman" w:hAnsi="Times New Roman" w:cs="Times New Roman"/>
          <w:color w:val="auto"/>
        </w:rPr>
        <w:t xml:space="preserve"> цен.</w:t>
      </w:r>
    </w:p>
    <w:p w:rsidR="005974F9" w:rsidRPr="00701C70" w:rsidRDefault="005974F9" w:rsidP="00BC1E37">
      <w:pPr>
        <w:ind w:firstLine="851"/>
        <w:rPr>
          <w:rFonts w:ascii="Times New Roman" w:hAnsi="Times New Roman" w:cs="Times New Roman"/>
          <w:color w:val="auto"/>
        </w:rPr>
      </w:pPr>
    </w:p>
    <w:p w:rsidR="00BC1E37" w:rsidRPr="00701C70" w:rsidRDefault="00BC1E37" w:rsidP="00943FBE">
      <w:pPr>
        <w:ind w:firstLine="426"/>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21E4E8C3" wp14:editId="65C254FB">
            <wp:extent cx="5677535" cy="3038475"/>
            <wp:effectExtent l="0" t="0" r="1841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1E37" w:rsidRPr="00701C70" w:rsidRDefault="00BC1E37" w:rsidP="00BC1E37">
      <w:pPr>
        <w:ind w:firstLine="851"/>
        <w:rPr>
          <w:rFonts w:ascii="Times New Roman" w:hAnsi="Times New Roman" w:cs="Times New Roman"/>
          <w:color w:val="auto"/>
        </w:rPr>
      </w:pPr>
    </w:p>
    <w:p w:rsidR="005974F9" w:rsidRPr="00701C70" w:rsidRDefault="00BC1E37" w:rsidP="00CB021F">
      <w:pPr>
        <w:ind w:firstLine="709"/>
        <w:jc w:val="both"/>
        <w:rPr>
          <w:rFonts w:ascii="Times New Roman" w:hAnsi="Times New Roman" w:cs="Times New Roman"/>
          <w:color w:val="auto"/>
        </w:rPr>
      </w:pPr>
      <w:r w:rsidRPr="00701C70">
        <w:rPr>
          <w:rFonts w:ascii="Times New Roman" w:hAnsi="Times New Roman" w:cs="Times New Roman"/>
          <w:color w:val="auto"/>
        </w:rPr>
        <w:t>По обороту розничной торгов</w:t>
      </w:r>
      <w:r w:rsidR="005F4766" w:rsidRPr="00701C70">
        <w:rPr>
          <w:rFonts w:ascii="Times New Roman" w:hAnsi="Times New Roman" w:cs="Times New Roman"/>
          <w:color w:val="auto"/>
        </w:rPr>
        <w:t>ли на душу населения в 2010-2017</w:t>
      </w:r>
      <w:r w:rsidRPr="00701C70">
        <w:rPr>
          <w:rFonts w:ascii="Times New Roman" w:hAnsi="Times New Roman" w:cs="Times New Roman"/>
          <w:color w:val="auto"/>
        </w:rPr>
        <w:t xml:space="preserve"> гг. Алданский район занимает достаточно стабильные позиции с сохранением доли товарооборота 3,8% от общего объема оборота розничной торговли в республике. При этом оборот розничной торговли на душу населения превышает общереспубликанские показатели.</w:t>
      </w:r>
    </w:p>
    <w:p w:rsidR="00BC1E37" w:rsidRPr="00701C70" w:rsidRDefault="00BC1E37" w:rsidP="00BC1E37">
      <w:pPr>
        <w:ind w:firstLine="851"/>
        <w:rPr>
          <w:rFonts w:ascii="Times New Roman" w:hAnsi="Times New Roman" w:cs="Times New Roman"/>
          <w:color w:val="auto"/>
        </w:rPr>
      </w:pPr>
    </w:p>
    <w:p w:rsidR="005974F9" w:rsidRPr="00701C70" w:rsidRDefault="005974F9" w:rsidP="00BC1E37">
      <w:pPr>
        <w:ind w:firstLine="142"/>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60339535" wp14:editId="35F00B7D">
            <wp:extent cx="5867400" cy="32289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1E37" w:rsidRPr="00701C70" w:rsidRDefault="00BC1E37" w:rsidP="00BC1E37">
      <w:pPr>
        <w:ind w:firstLine="851"/>
        <w:rPr>
          <w:rFonts w:ascii="Times New Roman" w:hAnsi="Times New Roman" w:cs="Times New Roman"/>
          <w:color w:val="auto"/>
        </w:rPr>
      </w:pPr>
    </w:p>
    <w:p w:rsidR="005974F9" w:rsidRPr="00701C70" w:rsidRDefault="005974F9" w:rsidP="00CB021F">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 xml:space="preserve">За исследуемый </w:t>
      </w:r>
      <w:r w:rsidR="0020638E" w:rsidRPr="00701C70">
        <w:rPr>
          <w:rFonts w:ascii="Times New Roman" w:hAnsi="Times New Roman" w:cs="Times New Roman"/>
          <w:color w:val="auto"/>
        </w:rPr>
        <w:t>период в</w:t>
      </w:r>
      <w:r w:rsidRPr="00701C70">
        <w:rPr>
          <w:rFonts w:ascii="Times New Roman" w:hAnsi="Times New Roman" w:cs="Times New Roman"/>
          <w:color w:val="auto"/>
        </w:rPr>
        <w:t xml:space="preserve"> Алданском районе наблюдается скачкообразная динамика грузооборота автомобильного транспорта на фоне снижения доли </w:t>
      </w:r>
      <w:r w:rsidR="0020638E" w:rsidRPr="00701C70">
        <w:rPr>
          <w:rFonts w:ascii="Times New Roman" w:hAnsi="Times New Roman" w:cs="Times New Roman"/>
          <w:color w:val="auto"/>
        </w:rPr>
        <w:t>района в</w:t>
      </w:r>
      <w:r w:rsidRPr="00701C70">
        <w:rPr>
          <w:rFonts w:ascii="Times New Roman" w:hAnsi="Times New Roman" w:cs="Times New Roman"/>
          <w:color w:val="auto"/>
        </w:rPr>
        <w:t xml:space="preserve"> грузообороте республики. В 201</w:t>
      </w:r>
      <w:r w:rsidR="00A81253" w:rsidRPr="00701C70">
        <w:rPr>
          <w:rFonts w:ascii="Times New Roman" w:hAnsi="Times New Roman" w:cs="Times New Roman"/>
          <w:color w:val="auto"/>
        </w:rPr>
        <w:t>6</w:t>
      </w:r>
      <w:r w:rsidRPr="00701C70">
        <w:rPr>
          <w:rFonts w:ascii="Times New Roman" w:hAnsi="Times New Roman" w:cs="Times New Roman"/>
          <w:color w:val="auto"/>
        </w:rPr>
        <w:t xml:space="preserve"> году в связи со строительством газопровода «Сила </w:t>
      </w:r>
      <w:r w:rsidR="0020638E" w:rsidRPr="00701C70">
        <w:rPr>
          <w:rFonts w:ascii="Times New Roman" w:hAnsi="Times New Roman" w:cs="Times New Roman"/>
          <w:color w:val="auto"/>
        </w:rPr>
        <w:t>Сибири» данный</w:t>
      </w:r>
      <w:r w:rsidRPr="00701C70">
        <w:rPr>
          <w:rFonts w:ascii="Times New Roman" w:hAnsi="Times New Roman" w:cs="Times New Roman"/>
          <w:color w:val="auto"/>
        </w:rPr>
        <w:t xml:space="preserve"> показатель значительно вырос и практически достиг уровня 2012-2013 годов - периода строительства нефтепровода ВСТО и железнодорожной линии Беркакит-Томмот-Якутск. </w:t>
      </w:r>
      <w:r w:rsidR="00A81253" w:rsidRPr="00701C70">
        <w:rPr>
          <w:rFonts w:ascii="Times New Roman" w:hAnsi="Times New Roman" w:cs="Times New Roman"/>
          <w:color w:val="auto"/>
        </w:rPr>
        <w:t xml:space="preserve">Однако в 2017 г. произошло снижение грузооборота автомобильного транспорта как по Алданскому району, так и по республике в целом. </w:t>
      </w:r>
    </w:p>
    <w:p w:rsidR="00A81253" w:rsidRPr="00701C70" w:rsidRDefault="00A81253" w:rsidP="00CB021F">
      <w:pPr>
        <w:ind w:firstLine="709"/>
        <w:jc w:val="both"/>
        <w:rPr>
          <w:rFonts w:ascii="Times New Roman" w:hAnsi="Times New Roman" w:cs="Times New Roman"/>
          <w:color w:val="auto"/>
        </w:rPr>
      </w:pPr>
    </w:p>
    <w:p w:rsidR="005974F9" w:rsidRPr="00701C70" w:rsidRDefault="005974F9" w:rsidP="00943FBE">
      <w:pPr>
        <w:ind w:firstLine="284"/>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54F59034" wp14:editId="6BA9F3E7">
            <wp:extent cx="5810250" cy="341947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4766" w:rsidRPr="00701C70" w:rsidRDefault="005F4766" w:rsidP="00BC1E37">
      <w:pPr>
        <w:ind w:firstLine="851"/>
        <w:rPr>
          <w:rFonts w:ascii="Times New Roman" w:hAnsi="Times New Roman" w:cs="Times New Roman"/>
          <w:b/>
          <w:i/>
          <w:color w:val="auto"/>
        </w:rPr>
      </w:pPr>
    </w:p>
    <w:p w:rsidR="005974F9" w:rsidRPr="00701C70" w:rsidRDefault="005974F9" w:rsidP="00BC1E37">
      <w:pPr>
        <w:ind w:firstLine="851"/>
        <w:rPr>
          <w:rFonts w:ascii="Times New Roman" w:hAnsi="Times New Roman" w:cs="Times New Roman"/>
          <w:b/>
          <w:i/>
          <w:color w:val="auto"/>
        </w:rPr>
      </w:pPr>
      <w:r w:rsidRPr="00701C70">
        <w:rPr>
          <w:rFonts w:ascii="Times New Roman" w:hAnsi="Times New Roman" w:cs="Times New Roman"/>
          <w:b/>
          <w:i/>
          <w:color w:val="auto"/>
        </w:rPr>
        <w:t>Показатели, по которым значения и позиции Алданского района ухудшились</w:t>
      </w:r>
    </w:p>
    <w:p w:rsidR="005974F9" w:rsidRPr="00701C70" w:rsidRDefault="005974F9" w:rsidP="00CB021F">
      <w:pPr>
        <w:ind w:firstLine="709"/>
        <w:jc w:val="both"/>
        <w:rPr>
          <w:rFonts w:ascii="Times New Roman" w:hAnsi="Times New Roman" w:cs="Times New Roman"/>
          <w:color w:val="auto"/>
        </w:rPr>
      </w:pPr>
      <w:r w:rsidRPr="00701C70">
        <w:rPr>
          <w:rFonts w:ascii="Times New Roman" w:hAnsi="Times New Roman" w:cs="Times New Roman"/>
          <w:color w:val="auto"/>
        </w:rPr>
        <w:t>За период с 2010 по 201</w:t>
      </w:r>
      <w:r w:rsidR="00A81253" w:rsidRPr="00701C70">
        <w:rPr>
          <w:rFonts w:ascii="Times New Roman" w:hAnsi="Times New Roman" w:cs="Times New Roman"/>
          <w:color w:val="auto"/>
        </w:rPr>
        <w:t>7</w:t>
      </w:r>
      <w:r w:rsidRPr="00701C70">
        <w:rPr>
          <w:rFonts w:ascii="Times New Roman" w:hAnsi="Times New Roman" w:cs="Times New Roman"/>
          <w:color w:val="auto"/>
        </w:rPr>
        <w:t xml:space="preserve"> годы в Алданском районе </w:t>
      </w:r>
      <w:r w:rsidR="0020638E" w:rsidRPr="00701C70">
        <w:rPr>
          <w:rFonts w:ascii="Times New Roman" w:hAnsi="Times New Roman" w:cs="Times New Roman"/>
          <w:color w:val="auto"/>
        </w:rPr>
        <w:t>наблюдается низкий</w:t>
      </w:r>
      <w:r w:rsidRPr="00701C70">
        <w:rPr>
          <w:rFonts w:ascii="Times New Roman" w:hAnsi="Times New Roman" w:cs="Times New Roman"/>
          <w:color w:val="auto"/>
        </w:rPr>
        <w:t xml:space="preserve"> уровень объема </w:t>
      </w:r>
      <w:r w:rsidR="0020638E" w:rsidRPr="00701C70">
        <w:rPr>
          <w:rFonts w:ascii="Times New Roman" w:hAnsi="Times New Roman" w:cs="Times New Roman"/>
          <w:color w:val="auto"/>
        </w:rPr>
        <w:t>оказываемых платных</w:t>
      </w:r>
      <w:r w:rsidRPr="00701C70">
        <w:rPr>
          <w:rFonts w:ascii="Times New Roman" w:hAnsi="Times New Roman" w:cs="Times New Roman"/>
          <w:color w:val="auto"/>
        </w:rPr>
        <w:t xml:space="preserve"> услуг на </w:t>
      </w:r>
      <w:r w:rsidR="0020638E" w:rsidRPr="00701C70">
        <w:rPr>
          <w:rFonts w:ascii="Times New Roman" w:hAnsi="Times New Roman" w:cs="Times New Roman"/>
          <w:color w:val="auto"/>
        </w:rPr>
        <w:t>душу населения</w:t>
      </w:r>
      <w:r w:rsidRPr="00701C70">
        <w:rPr>
          <w:rFonts w:ascii="Times New Roman" w:hAnsi="Times New Roman" w:cs="Times New Roman"/>
          <w:color w:val="auto"/>
        </w:rPr>
        <w:t xml:space="preserve"> в сравнении с общереспубликанским показателем, при этом снижается и доля района в </w:t>
      </w:r>
      <w:r w:rsidR="0020638E" w:rsidRPr="00701C70">
        <w:rPr>
          <w:rFonts w:ascii="Times New Roman" w:hAnsi="Times New Roman" w:cs="Times New Roman"/>
          <w:color w:val="auto"/>
        </w:rPr>
        <w:t>республике -</w:t>
      </w:r>
      <w:r w:rsidRPr="00701C70">
        <w:rPr>
          <w:rFonts w:ascii="Times New Roman" w:hAnsi="Times New Roman" w:cs="Times New Roman"/>
          <w:color w:val="auto"/>
        </w:rPr>
        <w:t xml:space="preserve"> с 2,4 % до 1,</w:t>
      </w:r>
      <w:r w:rsidR="002C7BC1" w:rsidRPr="00701C70">
        <w:rPr>
          <w:rFonts w:ascii="Times New Roman" w:hAnsi="Times New Roman" w:cs="Times New Roman"/>
          <w:color w:val="auto"/>
        </w:rPr>
        <w:t xml:space="preserve">8 </w:t>
      </w:r>
      <w:r w:rsidRPr="00701C70">
        <w:rPr>
          <w:rFonts w:ascii="Times New Roman" w:hAnsi="Times New Roman" w:cs="Times New Roman"/>
          <w:color w:val="auto"/>
        </w:rPr>
        <w:t>%. Данный показатель характеризует как уровень платежеспособности граждан, так и недостаточно развитый рынок платных услуг, оказываемых в районе.</w:t>
      </w:r>
    </w:p>
    <w:p w:rsidR="005974F9" w:rsidRPr="00701C70" w:rsidRDefault="005974F9" w:rsidP="00BC1E37">
      <w:pPr>
        <w:ind w:firstLine="851"/>
        <w:rPr>
          <w:rFonts w:ascii="Times New Roman" w:hAnsi="Times New Roman" w:cs="Times New Roman"/>
          <w:color w:val="auto"/>
        </w:rPr>
      </w:pPr>
    </w:p>
    <w:p w:rsidR="005974F9" w:rsidRPr="00701C70" w:rsidRDefault="005974F9" w:rsidP="00943FBE">
      <w:pPr>
        <w:ind w:firstLine="284"/>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71FEDD06" wp14:editId="597235F9">
            <wp:extent cx="5800725" cy="27527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7BC1" w:rsidRPr="00701C70" w:rsidRDefault="002C7BC1" w:rsidP="00CB021F">
      <w:pPr>
        <w:ind w:firstLine="709"/>
        <w:jc w:val="both"/>
        <w:rPr>
          <w:rFonts w:ascii="Times New Roman" w:hAnsi="Times New Roman" w:cs="Times New Roman"/>
          <w:color w:val="auto"/>
        </w:rPr>
      </w:pPr>
    </w:p>
    <w:p w:rsidR="005974F9" w:rsidRPr="00701C70" w:rsidRDefault="00F660D2" w:rsidP="00CB021F">
      <w:pPr>
        <w:ind w:firstLine="709"/>
        <w:jc w:val="both"/>
        <w:rPr>
          <w:rFonts w:ascii="Times New Roman" w:hAnsi="Times New Roman" w:cs="Times New Roman"/>
          <w:color w:val="auto"/>
        </w:rPr>
      </w:pPr>
      <w:r w:rsidRPr="00701C70">
        <w:rPr>
          <w:rFonts w:ascii="Times New Roman" w:hAnsi="Times New Roman" w:cs="Times New Roman"/>
          <w:color w:val="auto"/>
        </w:rPr>
        <w:t>По обороту малых предприятий доля района с 2010</w:t>
      </w:r>
      <w:r w:rsidR="00F93568" w:rsidRPr="00701C70">
        <w:rPr>
          <w:rFonts w:ascii="Times New Roman" w:hAnsi="Times New Roman" w:cs="Times New Roman"/>
          <w:color w:val="auto"/>
        </w:rPr>
        <w:t xml:space="preserve"> по 201</w:t>
      </w:r>
      <w:r w:rsidR="002C7BC1" w:rsidRPr="00701C70">
        <w:rPr>
          <w:rFonts w:ascii="Times New Roman" w:hAnsi="Times New Roman" w:cs="Times New Roman"/>
          <w:color w:val="auto"/>
        </w:rPr>
        <w:t>7</w:t>
      </w:r>
      <w:r w:rsidR="00F93568" w:rsidRPr="00701C70">
        <w:rPr>
          <w:rFonts w:ascii="Times New Roman" w:hAnsi="Times New Roman" w:cs="Times New Roman"/>
          <w:color w:val="auto"/>
        </w:rPr>
        <w:t xml:space="preserve"> годы в Республике Саха(</w:t>
      </w:r>
      <w:r w:rsidR="00044CD6" w:rsidRPr="00701C70">
        <w:rPr>
          <w:rFonts w:ascii="Times New Roman" w:hAnsi="Times New Roman" w:cs="Times New Roman"/>
          <w:color w:val="auto"/>
        </w:rPr>
        <w:t>Я</w:t>
      </w:r>
      <w:r w:rsidR="00F93568" w:rsidRPr="00701C70">
        <w:rPr>
          <w:rFonts w:ascii="Times New Roman" w:hAnsi="Times New Roman" w:cs="Times New Roman"/>
          <w:color w:val="auto"/>
        </w:rPr>
        <w:t xml:space="preserve">кутия) уменьшилась с 4,8% до </w:t>
      </w:r>
      <w:r w:rsidR="00F046FB" w:rsidRPr="00701C70">
        <w:rPr>
          <w:rFonts w:ascii="Times New Roman" w:hAnsi="Times New Roman" w:cs="Times New Roman"/>
          <w:color w:val="auto"/>
        </w:rPr>
        <w:t xml:space="preserve">2,9 </w:t>
      </w:r>
      <w:r w:rsidR="00F93568" w:rsidRPr="00701C70">
        <w:rPr>
          <w:rFonts w:ascii="Times New Roman" w:hAnsi="Times New Roman" w:cs="Times New Roman"/>
          <w:color w:val="auto"/>
        </w:rPr>
        <w:t>%.</w:t>
      </w:r>
      <w:r w:rsidR="00857626" w:rsidRPr="00701C70">
        <w:rPr>
          <w:rFonts w:ascii="Times New Roman" w:hAnsi="Times New Roman" w:cs="Times New Roman"/>
          <w:color w:val="auto"/>
        </w:rPr>
        <w:t xml:space="preserve"> </w:t>
      </w:r>
      <w:r w:rsidR="00377B53" w:rsidRPr="00701C70">
        <w:rPr>
          <w:rFonts w:ascii="Times New Roman" w:hAnsi="Times New Roman" w:cs="Times New Roman"/>
          <w:color w:val="auto"/>
        </w:rPr>
        <w:t>В 2017 году</w:t>
      </w:r>
      <w:r w:rsidR="0018117D" w:rsidRPr="00701C70">
        <w:rPr>
          <w:rFonts w:ascii="Times New Roman" w:hAnsi="Times New Roman" w:cs="Times New Roman"/>
          <w:color w:val="auto"/>
        </w:rPr>
        <w:t xml:space="preserve"> как в районе, так и в республике в целом</w:t>
      </w:r>
      <w:r w:rsidR="00377B53" w:rsidRPr="00701C70">
        <w:rPr>
          <w:rFonts w:ascii="Times New Roman" w:hAnsi="Times New Roman" w:cs="Times New Roman"/>
          <w:color w:val="auto"/>
        </w:rPr>
        <w:t xml:space="preserve"> </w:t>
      </w:r>
      <w:r w:rsidR="0018117D" w:rsidRPr="00701C70">
        <w:rPr>
          <w:rFonts w:ascii="Times New Roman" w:hAnsi="Times New Roman" w:cs="Times New Roman"/>
          <w:color w:val="auto"/>
        </w:rPr>
        <w:t>произошло увеличение количества средних предприятий с одновременным сокращением малых, что соответственно сказалось на перераспределении оборота в пользу средних предприятий.</w:t>
      </w:r>
    </w:p>
    <w:p w:rsidR="0018117D" w:rsidRPr="00701C70" w:rsidRDefault="0018117D" w:rsidP="00CB021F">
      <w:pPr>
        <w:ind w:firstLine="709"/>
        <w:jc w:val="both"/>
        <w:rPr>
          <w:rFonts w:ascii="Times New Roman" w:eastAsia="Times New Roman" w:hAnsi="Times New Roman" w:cs="Times New Roman"/>
          <w:b/>
          <w:bCs/>
          <w:color w:val="auto"/>
          <w:kern w:val="24"/>
          <w:lang w:bidi="ar-SA"/>
        </w:rPr>
      </w:pPr>
    </w:p>
    <w:p w:rsidR="00287B67" w:rsidRPr="00701C70" w:rsidRDefault="00586F9D" w:rsidP="00943FBE">
      <w:pPr>
        <w:ind w:firstLine="142"/>
        <w:rPr>
          <w:rFonts w:ascii="Times New Roman" w:eastAsia="Times New Roman" w:hAnsi="Times New Roman" w:cs="Times New Roman"/>
          <w:b/>
          <w:bCs/>
          <w:color w:val="auto"/>
          <w:kern w:val="24"/>
          <w:lang w:bidi="ar-SA"/>
        </w:rPr>
      </w:pPr>
      <w:r w:rsidRPr="00701C70">
        <w:rPr>
          <w:rFonts w:ascii="Times New Roman" w:hAnsi="Times New Roman" w:cs="Times New Roman"/>
          <w:noProof/>
          <w:color w:val="auto"/>
          <w:lang w:bidi="ar-SA"/>
        </w:rPr>
        <w:drawing>
          <wp:inline distT="0" distB="0" distL="0" distR="0" wp14:anchorId="0D8D88F9" wp14:editId="09CC6112">
            <wp:extent cx="5972175" cy="54197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7B67" w:rsidRPr="00701C70" w:rsidRDefault="00287B67" w:rsidP="00BC1E37">
      <w:pPr>
        <w:ind w:firstLine="851"/>
        <w:rPr>
          <w:rFonts w:ascii="Times New Roman" w:eastAsia="Times New Roman" w:hAnsi="Times New Roman" w:cs="Times New Roman"/>
          <w:color w:val="auto"/>
          <w:lang w:bidi="ar-SA"/>
        </w:rPr>
      </w:pPr>
    </w:p>
    <w:p w:rsidR="00337269" w:rsidRPr="00701C70" w:rsidRDefault="005516B5" w:rsidP="00BC1E37">
      <w:pPr>
        <w:pStyle w:val="2"/>
      </w:pPr>
      <w:bookmarkStart w:id="14" w:name="_Toc864378"/>
      <w:r w:rsidRPr="00701C70">
        <w:t>2</w:t>
      </w:r>
      <w:r w:rsidR="00337269" w:rsidRPr="00701C70">
        <w:t>.2. Человеческий капитал</w:t>
      </w:r>
      <w:bookmarkEnd w:id="14"/>
    </w:p>
    <w:p w:rsidR="00F046FB" w:rsidRPr="00701C70" w:rsidRDefault="00F046FB" w:rsidP="00F046FB">
      <w:pPr>
        <w:rPr>
          <w:color w:val="auto"/>
        </w:rPr>
      </w:pPr>
    </w:p>
    <w:p w:rsidR="00337269" w:rsidRPr="00701C70" w:rsidRDefault="00337269" w:rsidP="00BC1E37">
      <w:pPr>
        <w:pStyle w:val="3"/>
      </w:pPr>
      <w:bookmarkStart w:id="15" w:name="_Toc864379"/>
      <w:r w:rsidRPr="00701C70">
        <w:t>2.2.1.  Демографическая ситуация</w:t>
      </w:r>
      <w:bookmarkEnd w:id="15"/>
    </w:p>
    <w:p w:rsidR="00687C39" w:rsidRPr="00701C70" w:rsidRDefault="00687C39" w:rsidP="00CB021F">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Алданский</w:t>
      </w:r>
      <w:r w:rsidR="00874849" w:rsidRPr="00701C70">
        <w:rPr>
          <w:rFonts w:ascii="Times New Roman" w:hAnsi="Times New Roman" w:cs="Times New Roman"/>
          <w:sz w:val="24"/>
          <w:szCs w:val="24"/>
        </w:rPr>
        <w:t xml:space="preserve"> </w:t>
      </w:r>
      <w:r w:rsidR="0020638E" w:rsidRPr="00701C70">
        <w:rPr>
          <w:rFonts w:ascii="Times New Roman" w:hAnsi="Times New Roman" w:cs="Times New Roman"/>
          <w:sz w:val="24"/>
          <w:szCs w:val="24"/>
        </w:rPr>
        <w:t>промышленный район входит</w:t>
      </w:r>
      <w:r w:rsidRPr="00701C70">
        <w:rPr>
          <w:rFonts w:ascii="Times New Roman" w:hAnsi="Times New Roman" w:cs="Times New Roman"/>
          <w:sz w:val="24"/>
          <w:szCs w:val="24"/>
        </w:rPr>
        <w:t xml:space="preserve"> в </w:t>
      </w:r>
      <w:r w:rsidR="00874849" w:rsidRPr="00701C70">
        <w:rPr>
          <w:rFonts w:ascii="Times New Roman" w:hAnsi="Times New Roman" w:cs="Times New Roman"/>
          <w:sz w:val="24"/>
          <w:szCs w:val="24"/>
        </w:rPr>
        <w:t>состав Южной экономической зоны Республики Саха(Якутия), здесь проживает</w:t>
      </w:r>
      <w:r w:rsidR="00B126EA" w:rsidRPr="00701C70">
        <w:rPr>
          <w:rFonts w:ascii="Times New Roman" w:hAnsi="Times New Roman" w:cs="Times New Roman"/>
          <w:sz w:val="24"/>
          <w:szCs w:val="24"/>
        </w:rPr>
        <w:t xml:space="preserve"> 4,2</w:t>
      </w:r>
      <w:r w:rsidR="00874849" w:rsidRPr="00701C70">
        <w:rPr>
          <w:rFonts w:ascii="Times New Roman" w:hAnsi="Times New Roman" w:cs="Times New Roman"/>
          <w:sz w:val="24"/>
          <w:szCs w:val="24"/>
        </w:rPr>
        <w:t>% от общей чи</w:t>
      </w:r>
      <w:r w:rsidR="009F30EB" w:rsidRPr="00701C70">
        <w:rPr>
          <w:rFonts w:ascii="Times New Roman" w:hAnsi="Times New Roman" w:cs="Times New Roman"/>
          <w:sz w:val="24"/>
          <w:szCs w:val="24"/>
        </w:rPr>
        <w:t>сленности населения Республики.</w:t>
      </w:r>
    </w:p>
    <w:p w:rsidR="00337269" w:rsidRPr="00701C70" w:rsidRDefault="00646725" w:rsidP="00CB021F">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Численность населения, постоянно проживающего в районе по состоянию на 01.01.201</w:t>
      </w:r>
      <w:r w:rsidR="006F687B" w:rsidRPr="00701C70">
        <w:rPr>
          <w:rFonts w:ascii="Times New Roman" w:hAnsi="Times New Roman" w:cs="Times New Roman"/>
          <w:sz w:val="24"/>
          <w:szCs w:val="24"/>
        </w:rPr>
        <w:t>7</w:t>
      </w:r>
      <w:r w:rsidR="00994BB1" w:rsidRPr="00701C70">
        <w:rPr>
          <w:rFonts w:ascii="Times New Roman" w:hAnsi="Times New Roman" w:cs="Times New Roman"/>
          <w:sz w:val="24"/>
          <w:szCs w:val="24"/>
        </w:rPr>
        <w:t xml:space="preserve"> </w:t>
      </w:r>
      <w:r w:rsidR="0020638E" w:rsidRPr="00701C70">
        <w:rPr>
          <w:rFonts w:ascii="Times New Roman" w:hAnsi="Times New Roman" w:cs="Times New Roman"/>
          <w:sz w:val="24"/>
          <w:szCs w:val="24"/>
        </w:rPr>
        <w:t>года,</w:t>
      </w:r>
      <w:r w:rsidR="00994BB1" w:rsidRPr="00701C70">
        <w:rPr>
          <w:rFonts w:ascii="Times New Roman" w:hAnsi="Times New Roman" w:cs="Times New Roman"/>
          <w:sz w:val="24"/>
          <w:szCs w:val="24"/>
        </w:rPr>
        <w:t xml:space="preserve"> составляет </w:t>
      </w:r>
      <w:r w:rsidR="00534DB8" w:rsidRPr="00701C70">
        <w:rPr>
          <w:rFonts w:ascii="Times New Roman" w:hAnsi="Times New Roman" w:cs="Times New Roman"/>
          <w:sz w:val="24"/>
          <w:szCs w:val="24"/>
        </w:rPr>
        <w:t>39858</w:t>
      </w:r>
      <w:r w:rsidR="0020638E" w:rsidRPr="00701C70">
        <w:rPr>
          <w:rFonts w:ascii="Times New Roman" w:hAnsi="Times New Roman" w:cs="Times New Roman"/>
          <w:sz w:val="24"/>
          <w:szCs w:val="24"/>
        </w:rPr>
        <w:t xml:space="preserve"> человек</w:t>
      </w:r>
      <w:r w:rsidRPr="00701C70">
        <w:rPr>
          <w:rFonts w:ascii="Times New Roman" w:hAnsi="Times New Roman" w:cs="Times New Roman"/>
          <w:sz w:val="24"/>
          <w:szCs w:val="24"/>
        </w:rPr>
        <w:t>, в том числе в городах и поселках -</w:t>
      </w:r>
      <w:r w:rsidR="00534DB8" w:rsidRPr="00701C70">
        <w:rPr>
          <w:rFonts w:ascii="Times New Roman" w:hAnsi="Times New Roman" w:cs="Times New Roman"/>
          <w:sz w:val="24"/>
          <w:szCs w:val="24"/>
        </w:rPr>
        <w:t>35 733</w:t>
      </w:r>
      <w:r w:rsidRPr="00701C70">
        <w:rPr>
          <w:rFonts w:ascii="Times New Roman" w:hAnsi="Times New Roman" w:cs="Times New Roman"/>
          <w:sz w:val="24"/>
          <w:szCs w:val="24"/>
        </w:rPr>
        <w:t xml:space="preserve"> человек</w:t>
      </w:r>
      <w:r w:rsidR="00F556BD" w:rsidRPr="00701C70">
        <w:rPr>
          <w:rFonts w:ascii="Times New Roman" w:hAnsi="Times New Roman" w:cs="Times New Roman"/>
          <w:sz w:val="24"/>
          <w:szCs w:val="24"/>
        </w:rPr>
        <w:t xml:space="preserve"> или </w:t>
      </w:r>
      <w:r w:rsidR="00793991" w:rsidRPr="00701C70">
        <w:rPr>
          <w:rFonts w:ascii="Times New Roman" w:hAnsi="Times New Roman" w:cs="Times New Roman"/>
          <w:sz w:val="24"/>
          <w:szCs w:val="24"/>
        </w:rPr>
        <w:t>89,</w:t>
      </w:r>
      <w:r w:rsidR="00D244D2" w:rsidRPr="00701C70">
        <w:rPr>
          <w:rFonts w:ascii="Times New Roman" w:hAnsi="Times New Roman" w:cs="Times New Roman"/>
          <w:sz w:val="24"/>
          <w:szCs w:val="24"/>
        </w:rPr>
        <w:t>7</w:t>
      </w:r>
      <w:r w:rsidR="0020638E" w:rsidRPr="00701C70">
        <w:rPr>
          <w:rFonts w:ascii="Times New Roman" w:hAnsi="Times New Roman" w:cs="Times New Roman"/>
          <w:sz w:val="24"/>
          <w:szCs w:val="24"/>
        </w:rPr>
        <w:t>%,</w:t>
      </w:r>
      <w:r w:rsidR="00F556BD" w:rsidRPr="00701C70">
        <w:rPr>
          <w:rFonts w:ascii="Times New Roman" w:hAnsi="Times New Roman" w:cs="Times New Roman"/>
          <w:sz w:val="24"/>
          <w:szCs w:val="24"/>
        </w:rPr>
        <w:t xml:space="preserve"> в сельской местности </w:t>
      </w:r>
      <w:r w:rsidR="0020638E" w:rsidRPr="00701C70">
        <w:rPr>
          <w:rFonts w:ascii="Times New Roman" w:hAnsi="Times New Roman" w:cs="Times New Roman"/>
          <w:sz w:val="24"/>
          <w:szCs w:val="24"/>
        </w:rPr>
        <w:t>41</w:t>
      </w:r>
      <w:r w:rsidR="00534DB8" w:rsidRPr="00701C70">
        <w:rPr>
          <w:rFonts w:ascii="Times New Roman" w:hAnsi="Times New Roman" w:cs="Times New Roman"/>
          <w:sz w:val="24"/>
          <w:szCs w:val="24"/>
        </w:rPr>
        <w:t>25</w:t>
      </w:r>
      <w:r w:rsidR="0020638E" w:rsidRPr="00701C70">
        <w:rPr>
          <w:rFonts w:ascii="Times New Roman" w:hAnsi="Times New Roman" w:cs="Times New Roman"/>
          <w:sz w:val="24"/>
          <w:szCs w:val="24"/>
        </w:rPr>
        <w:t xml:space="preserve"> человек или</w:t>
      </w:r>
      <w:r w:rsidR="00F556BD" w:rsidRPr="00701C70">
        <w:rPr>
          <w:rFonts w:ascii="Times New Roman" w:hAnsi="Times New Roman" w:cs="Times New Roman"/>
          <w:sz w:val="24"/>
          <w:szCs w:val="24"/>
        </w:rPr>
        <w:t xml:space="preserve"> </w:t>
      </w:r>
      <w:r w:rsidR="004C3F2C" w:rsidRPr="00701C70">
        <w:rPr>
          <w:rFonts w:ascii="Times New Roman" w:hAnsi="Times New Roman" w:cs="Times New Roman"/>
          <w:sz w:val="24"/>
          <w:szCs w:val="24"/>
        </w:rPr>
        <w:t>1</w:t>
      </w:r>
      <w:r w:rsidR="00793991" w:rsidRPr="00701C70">
        <w:rPr>
          <w:rFonts w:ascii="Times New Roman" w:hAnsi="Times New Roman" w:cs="Times New Roman"/>
          <w:sz w:val="24"/>
          <w:szCs w:val="24"/>
        </w:rPr>
        <w:t>0,</w:t>
      </w:r>
      <w:r w:rsidR="00D244D2" w:rsidRPr="00701C70">
        <w:rPr>
          <w:rFonts w:ascii="Times New Roman" w:hAnsi="Times New Roman" w:cs="Times New Roman"/>
          <w:sz w:val="24"/>
          <w:szCs w:val="24"/>
        </w:rPr>
        <w:t>3</w:t>
      </w:r>
      <w:r w:rsidR="00F556BD" w:rsidRPr="00701C70">
        <w:rPr>
          <w:rFonts w:ascii="Times New Roman" w:hAnsi="Times New Roman" w:cs="Times New Roman"/>
          <w:sz w:val="24"/>
          <w:szCs w:val="24"/>
        </w:rPr>
        <w:t xml:space="preserve">%. </w:t>
      </w:r>
      <w:r w:rsidR="003F3DB2" w:rsidRPr="00701C70">
        <w:rPr>
          <w:rFonts w:ascii="Times New Roman" w:hAnsi="Times New Roman" w:cs="Times New Roman"/>
          <w:sz w:val="24"/>
          <w:szCs w:val="24"/>
        </w:rPr>
        <w:t>По данным всероссийской переписи 2010 года, о</w:t>
      </w:r>
      <w:r w:rsidR="00F556BD" w:rsidRPr="00701C70">
        <w:rPr>
          <w:rFonts w:ascii="Times New Roman" w:hAnsi="Times New Roman" w:cs="Times New Roman"/>
          <w:sz w:val="24"/>
          <w:szCs w:val="24"/>
        </w:rPr>
        <w:t>сновное количество из этническ</w:t>
      </w:r>
      <w:r w:rsidR="009C60AB" w:rsidRPr="00701C70">
        <w:rPr>
          <w:rFonts w:ascii="Times New Roman" w:hAnsi="Times New Roman" w:cs="Times New Roman"/>
          <w:sz w:val="24"/>
          <w:szCs w:val="24"/>
        </w:rPr>
        <w:t xml:space="preserve">их групп составляют </w:t>
      </w:r>
      <w:r w:rsidR="003F3DB2" w:rsidRPr="00701C70">
        <w:rPr>
          <w:rFonts w:ascii="Times New Roman" w:hAnsi="Times New Roman" w:cs="Times New Roman"/>
          <w:sz w:val="24"/>
          <w:szCs w:val="24"/>
        </w:rPr>
        <w:t>78,8%</w:t>
      </w:r>
      <w:r w:rsidR="009C60AB" w:rsidRPr="00701C70">
        <w:rPr>
          <w:rFonts w:ascii="Times New Roman" w:hAnsi="Times New Roman" w:cs="Times New Roman"/>
          <w:sz w:val="24"/>
          <w:szCs w:val="24"/>
        </w:rPr>
        <w:t xml:space="preserve"> </w:t>
      </w:r>
      <w:r w:rsidR="0020638E" w:rsidRPr="00701C70">
        <w:rPr>
          <w:rFonts w:ascii="Times New Roman" w:hAnsi="Times New Roman" w:cs="Times New Roman"/>
          <w:sz w:val="24"/>
          <w:szCs w:val="24"/>
        </w:rPr>
        <w:t>русские,</w:t>
      </w:r>
      <w:r w:rsidR="003F3DB2" w:rsidRPr="00701C70">
        <w:rPr>
          <w:rFonts w:ascii="Times New Roman" w:hAnsi="Times New Roman" w:cs="Times New Roman"/>
          <w:sz w:val="24"/>
          <w:szCs w:val="24"/>
        </w:rPr>
        <w:t xml:space="preserve"> 5,5% </w:t>
      </w:r>
      <w:r w:rsidR="0020638E" w:rsidRPr="00701C70">
        <w:rPr>
          <w:rFonts w:ascii="Times New Roman" w:hAnsi="Times New Roman" w:cs="Times New Roman"/>
          <w:sz w:val="24"/>
          <w:szCs w:val="24"/>
        </w:rPr>
        <w:t>украинцы, 4</w:t>
      </w:r>
      <w:r w:rsidR="006324E8" w:rsidRPr="00701C70">
        <w:rPr>
          <w:rFonts w:ascii="Times New Roman" w:hAnsi="Times New Roman" w:cs="Times New Roman"/>
          <w:sz w:val="24"/>
          <w:szCs w:val="24"/>
        </w:rPr>
        <w:t xml:space="preserve">,1% </w:t>
      </w:r>
      <w:r w:rsidR="0020638E" w:rsidRPr="00701C70">
        <w:rPr>
          <w:rFonts w:ascii="Times New Roman" w:hAnsi="Times New Roman" w:cs="Times New Roman"/>
          <w:sz w:val="24"/>
          <w:szCs w:val="24"/>
        </w:rPr>
        <w:t>эвенки и 11</w:t>
      </w:r>
      <w:r w:rsidR="003F3DB2" w:rsidRPr="00701C70">
        <w:rPr>
          <w:rFonts w:ascii="Times New Roman" w:hAnsi="Times New Roman" w:cs="Times New Roman"/>
          <w:sz w:val="24"/>
          <w:szCs w:val="24"/>
        </w:rPr>
        <w:t>,6% др</w:t>
      </w:r>
      <w:r w:rsidR="006324E8" w:rsidRPr="00701C70">
        <w:rPr>
          <w:rFonts w:ascii="Times New Roman" w:hAnsi="Times New Roman" w:cs="Times New Roman"/>
          <w:sz w:val="24"/>
          <w:szCs w:val="24"/>
        </w:rPr>
        <w:t>.</w:t>
      </w:r>
    </w:p>
    <w:p w:rsidR="00B3658E" w:rsidRPr="00701C70" w:rsidRDefault="009F30EB" w:rsidP="00CB021F">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lastRenderedPageBreak/>
        <w:t>В Алданском районе 18 населённых пунктов, входящих в состав 4-ех городских и 3-</w:t>
      </w:r>
      <w:r w:rsidR="00994BB1" w:rsidRPr="00701C70">
        <w:rPr>
          <w:rFonts w:ascii="Times New Roman" w:hAnsi="Times New Roman" w:cs="Times New Roman"/>
          <w:sz w:val="24"/>
          <w:szCs w:val="24"/>
        </w:rPr>
        <w:t xml:space="preserve">ех </w:t>
      </w:r>
      <w:r w:rsidRPr="00701C70">
        <w:rPr>
          <w:rFonts w:ascii="Times New Roman" w:hAnsi="Times New Roman" w:cs="Times New Roman"/>
          <w:sz w:val="24"/>
          <w:szCs w:val="24"/>
        </w:rPr>
        <w:t xml:space="preserve">сельских поселений. </w:t>
      </w:r>
      <w:r w:rsidR="00337269" w:rsidRPr="00701C70">
        <w:rPr>
          <w:rFonts w:ascii="Times New Roman" w:hAnsi="Times New Roman" w:cs="Times New Roman"/>
          <w:sz w:val="24"/>
          <w:szCs w:val="24"/>
        </w:rPr>
        <w:t>В разрезе населенных пунктов самыми населенными являю</w:t>
      </w:r>
      <w:r w:rsidR="00994BB1" w:rsidRPr="00701C70">
        <w:rPr>
          <w:rFonts w:ascii="Times New Roman" w:hAnsi="Times New Roman" w:cs="Times New Roman"/>
          <w:sz w:val="24"/>
          <w:szCs w:val="24"/>
        </w:rPr>
        <w:t>тся г. Алдан, г.Томмот и пос. Н-</w:t>
      </w:r>
      <w:r w:rsidR="00337269" w:rsidRPr="00701C70">
        <w:rPr>
          <w:rFonts w:ascii="Times New Roman" w:hAnsi="Times New Roman" w:cs="Times New Roman"/>
          <w:sz w:val="24"/>
          <w:szCs w:val="24"/>
        </w:rPr>
        <w:t>Куранах</w:t>
      </w:r>
      <w:r w:rsidR="00B3658E" w:rsidRPr="00701C70">
        <w:rPr>
          <w:rFonts w:ascii="Times New Roman" w:hAnsi="Times New Roman" w:cs="Times New Roman"/>
          <w:sz w:val="24"/>
          <w:szCs w:val="24"/>
        </w:rPr>
        <w:t>.</w:t>
      </w:r>
    </w:p>
    <w:p w:rsidR="00BC3CBF" w:rsidRPr="00701C70" w:rsidRDefault="00BC3CBF" w:rsidP="00CB021F">
      <w:pPr>
        <w:pStyle w:val="ac"/>
        <w:ind w:firstLine="709"/>
        <w:jc w:val="both"/>
        <w:rPr>
          <w:rFonts w:ascii="Times New Roman" w:hAnsi="Times New Roman" w:cs="Times New Roman"/>
          <w:b/>
          <w:sz w:val="24"/>
          <w:szCs w:val="24"/>
        </w:rPr>
      </w:pPr>
    </w:p>
    <w:p w:rsidR="00B76136" w:rsidRPr="00701C70" w:rsidRDefault="00B76136" w:rsidP="00BC1E37">
      <w:pPr>
        <w:jc w:val="center"/>
        <w:rPr>
          <w:rFonts w:ascii="Times New Roman" w:hAnsi="Times New Roman" w:cs="Times New Roman"/>
          <w:b/>
          <w:color w:val="auto"/>
        </w:rPr>
      </w:pPr>
      <w:r w:rsidRPr="00701C70">
        <w:rPr>
          <w:rFonts w:ascii="Times New Roman" w:hAnsi="Times New Roman" w:cs="Times New Roman"/>
          <w:b/>
          <w:color w:val="auto"/>
        </w:rPr>
        <w:t>Численность населения Алданского района в разрезе муниципальных образований поселений</w:t>
      </w:r>
      <w:r w:rsidR="00943FBE" w:rsidRPr="00701C70">
        <w:rPr>
          <w:rFonts w:ascii="Times New Roman" w:hAnsi="Times New Roman" w:cs="Times New Roman"/>
          <w:b/>
          <w:color w:val="auto"/>
        </w:rPr>
        <w:t xml:space="preserve"> по состоянию </w:t>
      </w:r>
    </w:p>
    <w:p w:rsidR="00453BDD" w:rsidRPr="00701C70" w:rsidRDefault="00453BDD" w:rsidP="00BC1E37">
      <w:pPr>
        <w:jc w:val="center"/>
        <w:rPr>
          <w:rFonts w:ascii="Times New Roman" w:hAnsi="Times New Roman" w:cs="Times New Roman"/>
          <w:b/>
          <w:color w:val="auto"/>
        </w:rPr>
      </w:pPr>
    </w:p>
    <w:p w:rsidR="00A638AB" w:rsidRPr="00701C70" w:rsidRDefault="00A638AB" w:rsidP="00FE229C">
      <w:pPr>
        <w:ind w:firstLine="142"/>
        <w:rPr>
          <w:rFonts w:ascii="Times New Roman" w:hAnsi="Times New Roman" w:cs="Times New Roman"/>
          <w:color w:val="auto"/>
        </w:rPr>
      </w:pPr>
      <w:r w:rsidRPr="00701C70">
        <w:rPr>
          <w:rFonts w:ascii="Times New Roman" w:hAnsi="Times New Roman" w:cs="Times New Roman"/>
          <w:color w:val="auto"/>
        </w:rPr>
        <w:t>Таблица № 5</w:t>
      </w:r>
    </w:p>
    <w:tbl>
      <w:tblPr>
        <w:tblW w:w="9248" w:type="dxa"/>
        <w:tblInd w:w="98" w:type="dxa"/>
        <w:tblLayout w:type="fixed"/>
        <w:tblLook w:val="04A0" w:firstRow="1" w:lastRow="0" w:firstColumn="1" w:lastColumn="0" w:noHBand="0" w:noVBand="1"/>
      </w:tblPr>
      <w:tblGrid>
        <w:gridCol w:w="462"/>
        <w:gridCol w:w="1846"/>
        <w:gridCol w:w="1276"/>
        <w:gridCol w:w="1984"/>
        <w:gridCol w:w="1530"/>
        <w:gridCol w:w="992"/>
        <w:gridCol w:w="1158"/>
      </w:tblGrid>
      <w:tr w:rsidR="00B76136" w:rsidRPr="00701C70" w:rsidTr="00B71409">
        <w:trPr>
          <w:trHeight w:val="594"/>
        </w:trPr>
        <w:tc>
          <w:tcPr>
            <w:tcW w:w="4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w:t>
            </w:r>
          </w:p>
        </w:tc>
        <w:tc>
          <w:tcPr>
            <w:tcW w:w="184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76136" w:rsidRPr="00701C70" w:rsidRDefault="00B76136" w:rsidP="00B71409">
            <w:pPr>
              <w:ind w:left="113" w:right="113"/>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Муниципальные образования</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76136" w:rsidRPr="00701C70" w:rsidRDefault="00B76136" w:rsidP="00B71409">
            <w:pPr>
              <w:ind w:left="113" w:right="113"/>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Административный центр</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76136" w:rsidRPr="00701C70" w:rsidRDefault="00B76136" w:rsidP="00B71409">
            <w:pPr>
              <w:ind w:left="113" w:right="113"/>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Количество и наименование населённых пунктов</w:t>
            </w:r>
          </w:p>
        </w:tc>
        <w:tc>
          <w:tcPr>
            <w:tcW w:w="3680" w:type="dxa"/>
            <w:gridSpan w:val="3"/>
            <w:tcBorders>
              <w:top w:val="single" w:sz="8" w:space="0" w:color="auto"/>
              <w:left w:val="nil"/>
              <w:bottom w:val="single" w:sz="8" w:space="0" w:color="auto"/>
              <w:right w:val="single" w:sz="8" w:space="0" w:color="auto"/>
            </w:tcBorders>
            <w:shd w:val="clear" w:color="auto" w:fill="auto"/>
            <w:vAlign w:val="center"/>
            <w:hideMark/>
          </w:tcPr>
          <w:p w:rsidR="00B76136" w:rsidRPr="00701C70" w:rsidRDefault="00B76136" w:rsidP="00943FBE">
            <w:pPr>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Численность населения на 01.01.201</w:t>
            </w:r>
            <w:r w:rsidR="00943FBE" w:rsidRPr="00701C70">
              <w:rPr>
                <w:rFonts w:ascii="Times New Roman" w:eastAsia="Times New Roman" w:hAnsi="Times New Roman" w:cs="Times New Roman"/>
                <w:bCs/>
                <w:color w:val="auto"/>
                <w:sz w:val="22"/>
                <w:szCs w:val="22"/>
              </w:rPr>
              <w:t>7</w:t>
            </w:r>
            <w:r w:rsidRPr="00701C70">
              <w:rPr>
                <w:rFonts w:ascii="Times New Roman" w:eastAsia="Times New Roman" w:hAnsi="Times New Roman" w:cs="Times New Roman"/>
                <w:bCs/>
                <w:color w:val="auto"/>
                <w:sz w:val="22"/>
                <w:szCs w:val="22"/>
              </w:rPr>
              <w:t xml:space="preserve"> г. (человек) в том числе:</w:t>
            </w:r>
          </w:p>
        </w:tc>
      </w:tr>
      <w:tr w:rsidR="00B76136" w:rsidRPr="00701C70" w:rsidTr="00B71409">
        <w:trPr>
          <w:trHeight w:val="418"/>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1846"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Cs/>
                <w:color w:val="auto"/>
                <w:sz w:val="22"/>
                <w:szCs w:val="22"/>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Cs/>
                <w:color w:val="auto"/>
                <w:sz w:val="22"/>
                <w:szCs w:val="22"/>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Cs/>
                <w:color w:val="auto"/>
                <w:sz w:val="22"/>
                <w:szCs w:val="22"/>
              </w:rPr>
            </w:pPr>
          </w:p>
        </w:tc>
        <w:tc>
          <w:tcPr>
            <w:tcW w:w="153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76136" w:rsidRPr="00701C70" w:rsidRDefault="00B76136" w:rsidP="00B71409">
            <w:pPr>
              <w:ind w:left="113" w:right="113"/>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Итого</w:t>
            </w:r>
            <w:r w:rsidR="00994BB1" w:rsidRPr="00701C70">
              <w:rPr>
                <w:rFonts w:ascii="Times New Roman" w:eastAsia="Times New Roman" w:hAnsi="Times New Roman" w:cs="Times New Roman"/>
                <w:bCs/>
                <w:color w:val="auto"/>
                <w:sz w:val="22"/>
                <w:szCs w:val="22"/>
              </w:rPr>
              <w:t xml:space="preserve"> по муниципаль</w:t>
            </w:r>
            <w:r w:rsidRPr="00701C70">
              <w:rPr>
                <w:rFonts w:ascii="Times New Roman" w:eastAsia="Times New Roman" w:hAnsi="Times New Roman" w:cs="Times New Roman"/>
                <w:bCs/>
                <w:color w:val="auto"/>
                <w:sz w:val="22"/>
                <w:szCs w:val="22"/>
              </w:rPr>
              <w:t xml:space="preserve">ному образованию </w:t>
            </w:r>
          </w:p>
        </w:tc>
        <w:tc>
          <w:tcPr>
            <w:tcW w:w="99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76136" w:rsidRPr="00701C70" w:rsidRDefault="00B76136" w:rsidP="00B71409">
            <w:pPr>
              <w:ind w:left="113" w:right="113"/>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Городское население</w:t>
            </w:r>
          </w:p>
        </w:tc>
        <w:tc>
          <w:tcPr>
            <w:tcW w:w="115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76136" w:rsidRPr="00701C70" w:rsidRDefault="00B76136" w:rsidP="00B71409">
            <w:pPr>
              <w:ind w:left="113" w:right="113"/>
              <w:jc w:val="center"/>
              <w:rPr>
                <w:rFonts w:ascii="Times New Roman" w:eastAsia="Times New Roman" w:hAnsi="Times New Roman" w:cs="Times New Roman"/>
                <w:bCs/>
                <w:color w:val="auto"/>
                <w:sz w:val="22"/>
                <w:szCs w:val="22"/>
              </w:rPr>
            </w:pPr>
            <w:r w:rsidRPr="00701C70">
              <w:rPr>
                <w:rFonts w:ascii="Times New Roman" w:eastAsia="Times New Roman" w:hAnsi="Times New Roman" w:cs="Times New Roman"/>
                <w:bCs/>
                <w:color w:val="auto"/>
                <w:sz w:val="22"/>
                <w:szCs w:val="22"/>
              </w:rPr>
              <w:t>Сельское население</w:t>
            </w:r>
          </w:p>
        </w:tc>
      </w:tr>
      <w:tr w:rsidR="00B76136" w:rsidRPr="00701C70" w:rsidTr="00B71409">
        <w:trPr>
          <w:trHeight w:val="1388"/>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1846"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1530" w:type="dxa"/>
            <w:vMerge/>
            <w:tcBorders>
              <w:top w:val="nil"/>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992" w:type="dxa"/>
            <w:vMerge/>
            <w:tcBorders>
              <w:top w:val="nil"/>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c>
          <w:tcPr>
            <w:tcW w:w="1158" w:type="dxa"/>
            <w:vMerge/>
            <w:tcBorders>
              <w:top w:val="nil"/>
              <w:left w:val="single" w:sz="8" w:space="0" w:color="auto"/>
              <w:bottom w:val="single" w:sz="8" w:space="0" w:color="000000"/>
              <w:right w:val="single" w:sz="8" w:space="0" w:color="auto"/>
            </w:tcBorders>
            <w:vAlign w:val="center"/>
            <w:hideMark/>
          </w:tcPr>
          <w:p w:rsidR="00B76136" w:rsidRPr="00701C70" w:rsidRDefault="00B76136" w:rsidP="00BC1E37">
            <w:pPr>
              <w:rPr>
                <w:rFonts w:ascii="Times New Roman" w:eastAsia="Times New Roman" w:hAnsi="Times New Roman" w:cs="Times New Roman"/>
                <w:b/>
                <w:bCs/>
                <w:color w:val="auto"/>
              </w:rPr>
            </w:pPr>
          </w:p>
        </w:tc>
      </w:tr>
      <w:tr w:rsidR="00B76136" w:rsidRPr="00701C70" w:rsidTr="00B71409">
        <w:trPr>
          <w:trHeight w:val="266"/>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МО "Город Алдан"</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26" w:tooltip="Алдан (город)" w:history="1">
              <w:r w:rsidR="00B76136" w:rsidRPr="00701C70">
                <w:rPr>
                  <w:rFonts w:ascii="Times New Roman" w:eastAsia="Times New Roman" w:hAnsi="Times New Roman" w:cs="Times New Roman"/>
                  <w:color w:val="auto"/>
                  <w:sz w:val="20"/>
                  <w:szCs w:val="20"/>
                  <w:u w:val="single"/>
                </w:rPr>
                <w:t>город Алдан</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 xml:space="preserve">3           </w:t>
            </w:r>
            <w:r w:rsidR="00943FBE" w:rsidRPr="00701C70">
              <w:rPr>
                <w:rFonts w:ascii="Times New Roman" w:eastAsia="Times New Roman" w:hAnsi="Times New Roman" w:cs="Times New Roman"/>
                <w:color w:val="auto"/>
                <w:sz w:val="20"/>
                <w:szCs w:val="20"/>
              </w:rPr>
              <w:t xml:space="preserve">            </w:t>
            </w:r>
            <w:r w:rsidRPr="00701C70">
              <w:rPr>
                <w:rFonts w:ascii="Times New Roman" w:eastAsia="Times New Roman" w:hAnsi="Times New Roman" w:cs="Times New Roman"/>
                <w:color w:val="auto"/>
                <w:sz w:val="20"/>
                <w:szCs w:val="20"/>
              </w:rPr>
              <w:t xml:space="preserve">  </w:t>
            </w:r>
            <w:r w:rsidR="00F53D3A" w:rsidRPr="00701C70">
              <w:rPr>
                <w:rFonts w:ascii="Times New Roman" w:eastAsia="Times New Roman" w:hAnsi="Times New Roman" w:cs="Times New Roman"/>
                <w:color w:val="auto"/>
                <w:sz w:val="20"/>
                <w:szCs w:val="20"/>
              </w:rPr>
              <w:t xml:space="preserve">  (</w:t>
            </w:r>
            <w:r w:rsidRPr="00701C70">
              <w:rPr>
                <w:rFonts w:ascii="Times New Roman" w:eastAsia="Times New Roman" w:hAnsi="Times New Roman" w:cs="Times New Roman"/>
                <w:color w:val="auto"/>
                <w:sz w:val="20"/>
                <w:szCs w:val="20"/>
              </w:rPr>
              <w:t>город Алдан, село Орочен 2-й, посёлок Большой Нимныр)</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943FBE"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20 908</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20 700</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208</w:t>
            </w:r>
          </w:p>
        </w:tc>
      </w:tr>
      <w:tr w:rsidR="00B76136" w:rsidRPr="00701C70" w:rsidTr="00B71409">
        <w:trPr>
          <w:trHeight w:val="111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МО "Город Томмот"</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27" w:tooltip="Томмот" w:history="1">
              <w:r w:rsidR="00B76136" w:rsidRPr="00701C70">
                <w:rPr>
                  <w:rFonts w:ascii="Times New Roman" w:eastAsia="Times New Roman" w:hAnsi="Times New Roman" w:cs="Times New Roman"/>
                  <w:color w:val="auto"/>
                  <w:sz w:val="20"/>
                  <w:szCs w:val="20"/>
                  <w:u w:val="single"/>
                </w:rPr>
                <w:t>город Томмот</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4                                        (город Томмот,  село Ыллымах, село Верхняя Амга, село Улу)</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7 553</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7046</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507</w:t>
            </w:r>
          </w:p>
        </w:tc>
      </w:tr>
      <w:tr w:rsidR="00B76136" w:rsidRPr="00701C70" w:rsidTr="00B71409">
        <w:trPr>
          <w:trHeight w:val="1504"/>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МО "Поселок Ленинский"</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28" w:tooltip="Ленинский (Якутия)" w:history="1">
              <w:r w:rsidR="00B76136" w:rsidRPr="00701C70">
                <w:rPr>
                  <w:rFonts w:ascii="Times New Roman" w:eastAsia="Times New Roman" w:hAnsi="Times New Roman" w:cs="Times New Roman"/>
                  <w:color w:val="auto"/>
                  <w:sz w:val="20"/>
                  <w:szCs w:val="20"/>
                  <w:u w:val="single"/>
                </w:rPr>
                <w:t>пгт. Ленинский</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4                                      (посёлок Ленинский, посёлок Лебединый, село Орочен 1-й, село Якокут)</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2 759</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2658</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101</w:t>
            </w:r>
          </w:p>
        </w:tc>
      </w:tr>
      <w:tr w:rsidR="00B76136" w:rsidRPr="00701C70" w:rsidTr="00B71409">
        <w:trPr>
          <w:trHeight w:val="1173"/>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МО "Поселок Нижний Куранах"</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29" w:tooltip="Нижний Куранах" w:history="1">
              <w:r w:rsidR="00B76136" w:rsidRPr="00701C70">
                <w:rPr>
                  <w:rFonts w:ascii="Times New Roman" w:eastAsia="Times New Roman" w:hAnsi="Times New Roman" w:cs="Times New Roman"/>
                  <w:color w:val="auto"/>
                  <w:sz w:val="20"/>
                  <w:szCs w:val="20"/>
                  <w:u w:val="single"/>
                </w:rPr>
                <w:t>пгт. Нижний Куранах</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                               (посёлок Нижний Куранах, село Верхний Куранах, село Якокит)</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6 172</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5329</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843</w:t>
            </w:r>
          </w:p>
        </w:tc>
      </w:tr>
      <w:tr w:rsidR="00B76136" w:rsidRPr="00701C70" w:rsidTr="00B71409">
        <w:trPr>
          <w:trHeight w:val="977"/>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F5567E" w:rsidP="00BC1E37">
            <w:pPr>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М</w:t>
            </w:r>
            <w:r w:rsidR="00B76136" w:rsidRPr="00701C70">
              <w:rPr>
                <w:rFonts w:ascii="Times New Roman" w:eastAsia="Times New Roman" w:hAnsi="Times New Roman" w:cs="Times New Roman"/>
                <w:color w:val="auto"/>
                <w:sz w:val="20"/>
                <w:szCs w:val="20"/>
              </w:rPr>
              <w:t>О "Беллетский эвенкийский национальный наслег"</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30" w:tooltip="Хатыстыр (страница отсутствует)" w:history="1">
              <w:r w:rsidR="00B76136" w:rsidRPr="00701C70">
                <w:rPr>
                  <w:rFonts w:ascii="Times New Roman" w:eastAsia="Times New Roman" w:hAnsi="Times New Roman" w:cs="Times New Roman"/>
                  <w:color w:val="auto"/>
                  <w:sz w:val="20"/>
                  <w:szCs w:val="20"/>
                  <w:u w:val="single"/>
                </w:rPr>
                <w:t>село Хатыстыр</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                                       (село Хатыстыр, село Угоян)</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1 743</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1743</w:t>
            </w:r>
          </w:p>
        </w:tc>
      </w:tr>
      <w:tr w:rsidR="00B76136" w:rsidRPr="00701C70" w:rsidTr="00B71409">
        <w:trPr>
          <w:trHeight w:val="52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МО "Анамы"</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31" w:tooltip="Кутана (Алданский район) (страница отсутствует)" w:history="1">
              <w:r w:rsidR="00B76136" w:rsidRPr="00701C70">
                <w:rPr>
                  <w:rFonts w:ascii="Times New Roman" w:eastAsia="Times New Roman" w:hAnsi="Times New Roman" w:cs="Times New Roman"/>
                  <w:color w:val="auto"/>
                  <w:sz w:val="20"/>
                  <w:szCs w:val="20"/>
                  <w:u w:val="single"/>
                </w:rPr>
                <w:t>село Кутана</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                            (село Кутана)</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538</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F3333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538</w:t>
            </w:r>
          </w:p>
        </w:tc>
      </w:tr>
      <w:tr w:rsidR="00B76136" w:rsidRPr="00701C70" w:rsidTr="00B71409">
        <w:trPr>
          <w:trHeight w:val="40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МО "Чагдинский наслег"</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4D3310" w:rsidP="00BC1E37">
            <w:pPr>
              <w:jc w:val="center"/>
              <w:rPr>
                <w:rFonts w:ascii="Times New Roman" w:eastAsia="Times New Roman" w:hAnsi="Times New Roman" w:cs="Times New Roman"/>
                <w:color w:val="auto"/>
                <w:sz w:val="20"/>
                <w:szCs w:val="20"/>
                <w:u w:val="single"/>
              </w:rPr>
            </w:pPr>
            <w:hyperlink r:id="rId32" w:tooltip="Чагда (Алданский район)" w:history="1">
              <w:r w:rsidR="00B76136" w:rsidRPr="00701C70">
                <w:rPr>
                  <w:rFonts w:ascii="Times New Roman" w:eastAsia="Times New Roman" w:hAnsi="Times New Roman" w:cs="Times New Roman"/>
                  <w:color w:val="auto"/>
                  <w:sz w:val="20"/>
                  <w:szCs w:val="20"/>
                  <w:u w:val="single"/>
                </w:rPr>
                <w:t>село Чагда</w:t>
              </w:r>
            </w:hyperlink>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                                          (село Чагда)</w:t>
            </w:r>
          </w:p>
        </w:tc>
        <w:tc>
          <w:tcPr>
            <w:tcW w:w="1530"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185</w:t>
            </w:r>
          </w:p>
        </w:tc>
        <w:tc>
          <w:tcPr>
            <w:tcW w:w="992" w:type="dxa"/>
            <w:tcBorders>
              <w:top w:val="nil"/>
              <w:left w:val="nil"/>
              <w:bottom w:val="single" w:sz="8" w:space="0" w:color="auto"/>
              <w:right w:val="single" w:sz="8" w:space="0" w:color="auto"/>
            </w:tcBorders>
            <w:shd w:val="clear" w:color="auto" w:fill="auto"/>
            <w:vAlign w:val="center"/>
          </w:tcPr>
          <w:p w:rsidR="00B76136" w:rsidRPr="00701C70" w:rsidRDefault="00F3333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w:t>
            </w:r>
          </w:p>
        </w:tc>
        <w:tc>
          <w:tcPr>
            <w:tcW w:w="1158" w:type="dxa"/>
            <w:tcBorders>
              <w:top w:val="nil"/>
              <w:left w:val="nil"/>
              <w:bottom w:val="single" w:sz="8" w:space="0" w:color="auto"/>
              <w:right w:val="single" w:sz="8" w:space="0" w:color="auto"/>
            </w:tcBorders>
            <w:shd w:val="clear" w:color="auto" w:fill="auto"/>
            <w:vAlign w:val="center"/>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185</w:t>
            </w:r>
          </w:p>
        </w:tc>
      </w:tr>
      <w:tr w:rsidR="00B76136" w:rsidRPr="00701C70" w:rsidTr="00B71409">
        <w:trPr>
          <w:trHeight w:val="324"/>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 </w:t>
            </w:r>
            <w:r w:rsidR="00943FBE" w:rsidRPr="00701C70">
              <w:rPr>
                <w:rFonts w:ascii="Times New Roman" w:eastAsia="Times New Roman" w:hAnsi="Times New Roman" w:cs="Times New Roman"/>
                <w:color w:val="auto"/>
              </w:rPr>
              <w:t>8</w:t>
            </w:r>
          </w:p>
        </w:tc>
        <w:tc>
          <w:tcPr>
            <w:tcW w:w="184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Итого по району</w:t>
            </w:r>
          </w:p>
        </w:tc>
        <w:tc>
          <w:tcPr>
            <w:tcW w:w="1276"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 Х</w:t>
            </w:r>
          </w:p>
        </w:tc>
        <w:tc>
          <w:tcPr>
            <w:tcW w:w="1984" w:type="dxa"/>
            <w:tcBorders>
              <w:top w:val="nil"/>
              <w:left w:val="nil"/>
              <w:bottom w:val="single" w:sz="8" w:space="0" w:color="auto"/>
              <w:right w:val="single" w:sz="8" w:space="0" w:color="auto"/>
            </w:tcBorders>
            <w:shd w:val="clear" w:color="auto" w:fill="auto"/>
            <w:vAlign w:val="center"/>
            <w:hideMark/>
          </w:tcPr>
          <w:p w:rsidR="00B76136" w:rsidRPr="00701C70" w:rsidRDefault="00B76136" w:rsidP="00BC1E37">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18</w:t>
            </w:r>
          </w:p>
        </w:tc>
        <w:tc>
          <w:tcPr>
            <w:tcW w:w="1530" w:type="dxa"/>
            <w:tcBorders>
              <w:top w:val="nil"/>
              <w:left w:val="nil"/>
              <w:bottom w:val="single" w:sz="8" w:space="0" w:color="auto"/>
              <w:right w:val="single" w:sz="8" w:space="0" w:color="auto"/>
            </w:tcBorders>
            <w:shd w:val="clear" w:color="auto" w:fill="auto"/>
            <w:vAlign w:val="center"/>
            <w:hideMark/>
          </w:tcPr>
          <w:p w:rsidR="00B76136" w:rsidRPr="00701C70" w:rsidRDefault="00943FBE"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39 858</w:t>
            </w:r>
          </w:p>
        </w:tc>
        <w:tc>
          <w:tcPr>
            <w:tcW w:w="992" w:type="dxa"/>
            <w:tcBorders>
              <w:top w:val="nil"/>
              <w:left w:val="nil"/>
              <w:bottom w:val="single" w:sz="8" w:space="0" w:color="auto"/>
              <w:right w:val="single" w:sz="8" w:space="0" w:color="auto"/>
            </w:tcBorders>
            <w:shd w:val="clear" w:color="auto" w:fill="auto"/>
            <w:vAlign w:val="center"/>
            <w:hideMark/>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35 733</w:t>
            </w:r>
          </w:p>
        </w:tc>
        <w:tc>
          <w:tcPr>
            <w:tcW w:w="1158" w:type="dxa"/>
            <w:tcBorders>
              <w:top w:val="nil"/>
              <w:left w:val="nil"/>
              <w:bottom w:val="single" w:sz="8" w:space="0" w:color="auto"/>
              <w:right w:val="single" w:sz="8" w:space="0" w:color="auto"/>
            </w:tcBorders>
            <w:shd w:val="clear" w:color="auto" w:fill="auto"/>
            <w:vAlign w:val="center"/>
            <w:hideMark/>
          </w:tcPr>
          <w:p w:rsidR="00B76136" w:rsidRPr="00701C70" w:rsidRDefault="00D23538"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4 125</w:t>
            </w:r>
          </w:p>
        </w:tc>
      </w:tr>
    </w:tbl>
    <w:p w:rsidR="00DD4A48" w:rsidRPr="00701C70" w:rsidRDefault="00DD4A48" w:rsidP="00BC1E37">
      <w:pPr>
        <w:ind w:firstLine="708"/>
        <w:jc w:val="both"/>
        <w:rPr>
          <w:rFonts w:ascii="Times New Roman" w:eastAsia="Times New Roman" w:hAnsi="Times New Roman" w:cs="Times New Roman"/>
          <w:bCs/>
          <w:color w:val="auto"/>
        </w:rPr>
      </w:pPr>
    </w:p>
    <w:p w:rsidR="009F30EB" w:rsidRPr="00701C70" w:rsidRDefault="0059754D" w:rsidP="00CB021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В демографическом развитии, как района, присутствует ряд негативных тенденций, которые требуют принятия соответствующих управленческих решений органами государственной и муниципальной власти. Основной тенденцией все еще остается снижение численности населения в районе. Так, за </w:t>
      </w:r>
      <w:r w:rsidR="0020638E" w:rsidRPr="00701C70">
        <w:rPr>
          <w:rFonts w:ascii="Times New Roman" w:eastAsia="Calibri" w:hAnsi="Times New Roman" w:cs="Times New Roman"/>
          <w:color w:val="auto"/>
        </w:rPr>
        <w:t>период с</w:t>
      </w:r>
      <w:r w:rsidR="00D23538" w:rsidRPr="00701C70">
        <w:rPr>
          <w:rFonts w:ascii="Times New Roman" w:eastAsia="Calibri" w:hAnsi="Times New Roman" w:cs="Times New Roman"/>
          <w:color w:val="auto"/>
        </w:rPr>
        <w:t xml:space="preserve"> 2012 по 2017</w:t>
      </w:r>
      <w:r w:rsidRPr="00701C70">
        <w:rPr>
          <w:rFonts w:ascii="Times New Roman" w:eastAsia="Calibri" w:hAnsi="Times New Roman" w:cs="Times New Roman"/>
          <w:color w:val="auto"/>
        </w:rPr>
        <w:t xml:space="preserve"> годы население сократилось на </w:t>
      </w:r>
      <w:r w:rsidR="00D23538" w:rsidRPr="00701C70">
        <w:rPr>
          <w:rFonts w:ascii="Times New Roman" w:eastAsia="Calibri" w:hAnsi="Times New Roman" w:cs="Times New Roman"/>
          <w:color w:val="auto"/>
        </w:rPr>
        <w:t>2 313</w:t>
      </w:r>
      <w:r w:rsidRPr="00701C70">
        <w:rPr>
          <w:rFonts w:ascii="Times New Roman" w:eastAsia="Calibri" w:hAnsi="Times New Roman" w:cs="Times New Roman"/>
          <w:color w:val="auto"/>
        </w:rPr>
        <w:t xml:space="preserve"> человек.  </w:t>
      </w:r>
    </w:p>
    <w:p w:rsidR="009F30EB" w:rsidRPr="00701C70" w:rsidRDefault="009F30EB" w:rsidP="00CB021F">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За последние годы наблюдается как естественная, так и </w:t>
      </w:r>
      <w:r w:rsidR="0020638E" w:rsidRPr="00701C70">
        <w:rPr>
          <w:rFonts w:ascii="Times New Roman" w:eastAsia="Times New Roman" w:hAnsi="Times New Roman" w:cs="Times New Roman"/>
          <w:bCs/>
          <w:color w:val="auto"/>
        </w:rPr>
        <w:t>миграционная убыль</w:t>
      </w:r>
      <w:r w:rsidRPr="00701C70">
        <w:rPr>
          <w:rFonts w:ascii="Times New Roman" w:eastAsia="Times New Roman" w:hAnsi="Times New Roman" w:cs="Times New Roman"/>
          <w:bCs/>
          <w:color w:val="auto"/>
        </w:rPr>
        <w:t xml:space="preserve"> населения, что является основной причиной снижения среднегодовой </w:t>
      </w:r>
      <w:r w:rsidR="0020638E" w:rsidRPr="00701C70">
        <w:rPr>
          <w:rFonts w:ascii="Times New Roman" w:eastAsia="Times New Roman" w:hAnsi="Times New Roman" w:cs="Times New Roman"/>
          <w:bCs/>
          <w:color w:val="auto"/>
        </w:rPr>
        <w:t xml:space="preserve">численности </w:t>
      </w:r>
      <w:r w:rsidR="0020638E" w:rsidRPr="00701C70">
        <w:rPr>
          <w:rFonts w:ascii="Times New Roman" w:eastAsia="Times New Roman" w:hAnsi="Times New Roman" w:cs="Times New Roman"/>
          <w:bCs/>
          <w:color w:val="auto"/>
        </w:rPr>
        <w:lastRenderedPageBreak/>
        <w:t>населения</w:t>
      </w:r>
      <w:r w:rsidRPr="00701C70">
        <w:rPr>
          <w:rFonts w:ascii="Times New Roman" w:eastAsia="Times New Roman" w:hAnsi="Times New Roman" w:cs="Times New Roman"/>
          <w:bCs/>
          <w:color w:val="auto"/>
        </w:rPr>
        <w:t xml:space="preserve"> МО «Алданский район». При этом, </w:t>
      </w:r>
      <w:r w:rsidR="00534DB8" w:rsidRPr="00701C70">
        <w:rPr>
          <w:rFonts w:ascii="Times New Roman" w:eastAsia="Times New Roman" w:hAnsi="Times New Roman" w:cs="Times New Roman"/>
          <w:bCs/>
          <w:color w:val="auto"/>
        </w:rPr>
        <w:t xml:space="preserve">в 2016 г. </w:t>
      </w:r>
      <w:r w:rsidRPr="00701C70">
        <w:rPr>
          <w:rFonts w:ascii="Times New Roman" w:eastAsia="Times New Roman" w:hAnsi="Times New Roman" w:cs="Times New Roman"/>
          <w:bCs/>
          <w:color w:val="auto"/>
        </w:rPr>
        <w:t xml:space="preserve">доля трудоспособного </w:t>
      </w:r>
      <w:r w:rsidR="0020638E" w:rsidRPr="00701C70">
        <w:rPr>
          <w:rFonts w:ascii="Times New Roman" w:eastAsia="Times New Roman" w:hAnsi="Times New Roman" w:cs="Times New Roman"/>
          <w:bCs/>
          <w:color w:val="auto"/>
        </w:rPr>
        <w:t>населения в</w:t>
      </w:r>
      <w:r w:rsidRPr="00701C70">
        <w:rPr>
          <w:rFonts w:ascii="Times New Roman" w:eastAsia="Times New Roman" w:hAnsi="Times New Roman" w:cs="Times New Roman"/>
          <w:bCs/>
          <w:color w:val="auto"/>
        </w:rPr>
        <w:t xml:space="preserve"> естественной и миграционной убыли составляет </w:t>
      </w:r>
      <w:r w:rsidR="0020638E" w:rsidRPr="00701C70">
        <w:rPr>
          <w:rFonts w:ascii="Times New Roman" w:eastAsia="Times New Roman" w:hAnsi="Times New Roman" w:cs="Times New Roman"/>
          <w:bCs/>
          <w:color w:val="auto"/>
        </w:rPr>
        <w:t>соответственно 39</w:t>
      </w:r>
      <w:r w:rsidRPr="00701C70">
        <w:rPr>
          <w:rFonts w:ascii="Times New Roman" w:eastAsia="Times New Roman" w:hAnsi="Times New Roman" w:cs="Times New Roman"/>
          <w:bCs/>
          <w:color w:val="auto"/>
        </w:rPr>
        <w:t xml:space="preserve"> </w:t>
      </w:r>
      <w:r w:rsidR="0020638E" w:rsidRPr="00701C70">
        <w:rPr>
          <w:rFonts w:ascii="Times New Roman" w:eastAsia="Times New Roman" w:hAnsi="Times New Roman" w:cs="Times New Roman"/>
          <w:bCs/>
          <w:color w:val="auto"/>
        </w:rPr>
        <w:t>% и</w:t>
      </w:r>
      <w:r w:rsidRPr="00701C70">
        <w:rPr>
          <w:rFonts w:ascii="Times New Roman" w:eastAsia="Times New Roman" w:hAnsi="Times New Roman" w:cs="Times New Roman"/>
          <w:bCs/>
          <w:color w:val="auto"/>
        </w:rPr>
        <w:t xml:space="preserve"> 65%, </w:t>
      </w:r>
      <w:r w:rsidR="00993A93" w:rsidRPr="00701C70">
        <w:rPr>
          <w:rFonts w:ascii="Times New Roman" w:eastAsia="Times New Roman" w:hAnsi="Times New Roman" w:cs="Times New Roman"/>
          <w:bCs/>
          <w:color w:val="auto"/>
        </w:rPr>
        <w:t>т.е.</w:t>
      </w:r>
      <w:r w:rsidRPr="00701C70">
        <w:rPr>
          <w:rFonts w:ascii="Times New Roman" w:eastAsia="Times New Roman" w:hAnsi="Times New Roman" w:cs="Times New Roman"/>
          <w:bCs/>
          <w:color w:val="auto"/>
        </w:rPr>
        <w:t xml:space="preserve"> </w:t>
      </w:r>
      <w:r w:rsidR="0020638E" w:rsidRPr="00701C70">
        <w:rPr>
          <w:rFonts w:ascii="Times New Roman" w:eastAsia="Times New Roman" w:hAnsi="Times New Roman" w:cs="Times New Roman"/>
          <w:bCs/>
          <w:color w:val="auto"/>
        </w:rPr>
        <w:t>достаточно высок</w:t>
      </w:r>
      <w:r w:rsidRPr="00701C70">
        <w:rPr>
          <w:rFonts w:ascii="Times New Roman" w:eastAsia="Times New Roman" w:hAnsi="Times New Roman" w:cs="Times New Roman"/>
          <w:bCs/>
          <w:color w:val="auto"/>
        </w:rPr>
        <w:t xml:space="preserve"> </w:t>
      </w:r>
      <w:r w:rsidR="0020638E" w:rsidRPr="00701C70">
        <w:rPr>
          <w:rFonts w:ascii="Times New Roman" w:eastAsia="Times New Roman" w:hAnsi="Times New Roman" w:cs="Times New Roman"/>
          <w:bCs/>
          <w:color w:val="auto"/>
        </w:rPr>
        <w:t>уровень выезжающих</w:t>
      </w:r>
      <w:r w:rsidRPr="00701C70">
        <w:rPr>
          <w:rFonts w:ascii="Times New Roman" w:eastAsia="Times New Roman" w:hAnsi="Times New Roman" w:cs="Times New Roman"/>
          <w:bCs/>
          <w:color w:val="auto"/>
        </w:rPr>
        <w:t xml:space="preserve"> граждан в трудоспособном возрасте. </w:t>
      </w:r>
    </w:p>
    <w:p w:rsidR="009F30EB" w:rsidRPr="00701C70" w:rsidRDefault="009F30EB" w:rsidP="00BC1E37">
      <w:pPr>
        <w:pStyle w:val="ac"/>
        <w:ind w:firstLine="709"/>
        <w:jc w:val="both"/>
        <w:rPr>
          <w:rFonts w:ascii="Times New Roman" w:hAnsi="Times New Roman" w:cs="Times New Roman"/>
          <w:sz w:val="24"/>
          <w:szCs w:val="24"/>
        </w:rPr>
      </w:pPr>
    </w:p>
    <w:p w:rsidR="00B10387" w:rsidRPr="00701C70" w:rsidRDefault="00B10387"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 xml:space="preserve">Основные </w:t>
      </w:r>
      <w:r w:rsidR="0020638E" w:rsidRPr="00701C70">
        <w:rPr>
          <w:rFonts w:ascii="Times New Roman" w:eastAsia="Times New Roman" w:hAnsi="Times New Roman" w:cs="Times New Roman"/>
          <w:b/>
          <w:bCs/>
          <w:color w:val="auto"/>
        </w:rPr>
        <w:t>характеристики состава</w:t>
      </w:r>
      <w:r w:rsidRPr="00701C70">
        <w:rPr>
          <w:rFonts w:ascii="Times New Roman" w:eastAsia="Times New Roman" w:hAnsi="Times New Roman" w:cs="Times New Roman"/>
          <w:b/>
          <w:bCs/>
          <w:color w:val="auto"/>
        </w:rPr>
        <w:t xml:space="preserve"> населения Алданского района</w:t>
      </w:r>
    </w:p>
    <w:p w:rsidR="0077552C" w:rsidRPr="00701C70" w:rsidRDefault="0077552C" w:rsidP="00BC1E37">
      <w:pPr>
        <w:jc w:val="center"/>
        <w:rPr>
          <w:rFonts w:ascii="Times New Roman" w:eastAsia="Times New Roman" w:hAnsi="Times New Roman" w:cs="Times New Roman"/>
          <w:b/>
          <w:bCs/>
          <w:color w:val="auto"/>
        </w:rPr>
      </w:pPr>
    </w:p>
    <w:p w:rsidR="00A638AB" w:rsidRPr="00701C70" w:rsidRDefault="00A638AB" w:rsidP="00FE229C">
      <w:pPr>
        <w:ind w:firstLine="142"/>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Таблица № 6</w:t>
      </w:r>
    </w:p>
    <w:tbl>
      <w:tblPr>
        <w:tblW w:w="9304" w:type="dxa"/>
        <w:jc w:val="right"/>
        <w:tblLayout w:type="fixed"/>
        <w:tblLook w:val="04A0" w:firstRow="1" w:lastRow="0" w:firstColumn="1" w:lastColumn="0" w:noHBand="0" w:noVBand="1"/>
      </w:tblPr>
      <w:tblGrid>
        <w:gridCol w:w="603"/>
        <w:gridCol w:w="2845"/>
        <w:gridCol w:w="851"/>
        <w:gridCol w:w="992"/>
        <w:gridCol w:w="1036"/>
        <w:gridCol w:w="992"/>
        <w:gridCol w:w="939"/>
        <w:gridCol w:w="1046"/>
      </w:tblGrid>
      <w:tr w:rsidR="00882B49" w:rsidRPr="00701C70" w:rsidTr="00453BDD">
        <w:trPr>
          <w:trHeight w:val="276"/>
          <w:jc w:val="right"/>
        </w:trPr>
        <w:tc>
          <w:tcPr>
            <w:tcW w:w="603"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 стр.</w:t>
            </w:r>
          </w:p>
        </w:tc>
        <w:tc>
          <w:tcPr>
            <w:tcW w:w="2845" w:type="dxa"/>
            <w:tcBorders>
              <w:top w:val="single" w:sz="8" w:space="0" w:color="000000"/>
              <w:left w:val="nil"/>
              <w:bottom w:val="single" w:sz="4" w:space="0" w:color="000000"/>
              <w:right w:val="single" w:sz="4" w:space="0" w:color="000000"/>
            </w:tcBorders>
            <w:shd w:val="clear" w:color="auto" w:fill="auto"/>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Наименование показателя</w:t>
            </w:r>
          </w:p>
        </w:tc>
        <w:tc>
          <w:tcPr>
            <w:tcW w:w="851"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2012 год</w:t>
            </w:r>
          </w:p>
        </w:tc>
        <w:tc>
          <w:tcPr>
            <w:tcW w:w="992"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2013 год</w:t>
            </w:r>
          </w:p>
        </w:tc>
        <w:tc>
          <w:tcPr>
            <w:tcW w:w="1036"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2014 год</w:t>
            </w:r>
          </w:p>
        </w:tc>
        <w:tc>
          <w:tcPr>
            <w:tcW w:w="992" w:type="dxa"/>
            <w:tcBorders>
              <w:top w:val="single" w:sz="8" w:space="0" w:color="000000"/>
              <w:left w:val="nil"/>
              <w:bottom w:val="single" w:sz="4" w:space="0" w:color="000000"/>
              <w:right w:val="single" w:sz="4" w:space="0" w:color="000000"/>
            </w:tcBorders>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2015 год</w:t>
            </w:r>
          </w:p>
        </w:tc>
        <w:tc>
          <w:tcPr>
            <w:tcW w:w="939" w:type="dxa"/>
            <w:tcBorders>
              <w:top w:val="single" w:sz="8" w:space="0" w:color="000000"/>
              <w:left w:val="nil"/>
              <w:bottom w:val="single" w:sz="4" w:space="0" w:color="000000"/>
              <w:right w:val="single" w:sz="4" w:space="0" w:color="000000"/>
            </w:tcBorders>
            <w:vAlign w:val="center"/>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2016 год</w:t>
            </w:r>
          </w:p>
        </w:tc>
        <w:tc>
          <w:tcPr>
            <w:tcW w:w="1046" w:type="dxa"/>
            <w:tcBorders>
              <w:top w:val="single" w:sz="8" w:space="0" w:color="000000"/>
              <w:left w:val="nil"/>
              <w:bottom w:val="single" w:sz="4" w:space="0" w:color="000000"/>
              <w:right w:val="single" w:sz="4" w:space="0" w:color="000000"/>
            </w:tcBorders>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2017 год</w:t>
            </w:r>
          </w:p>
        </w:tc>
      </w:tr>
      <w:tr w:rsidR="00882B49" w:rsidRPr="00701C70" w:rsidTr="00453BDD">
        <w:trPr>
          <w:trHeight w:val="564"/>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Среднегодовая численность населения (человек)</w:t>
            </w:r>
          </w:p>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в том числе:</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ind w:left="-108"/>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42 433</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41 919</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41 334</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40734</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D23AD5">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40</w:t>
            </w:r>
            <w:r w:rsidR="00D23AD5" w:rsidRPr="00701C70">
              <w:rPr>
                <w:rFonts w:ascii="Times New Roman" w:eastAsia="Times New Roman" w:hAnsi="Times New Roman" w:cs="Times New Roman"/>
                <w:color w:val="auto"/>
              </w:rPr>
              <w:t>144</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39675</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-городское население (человек)</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ind w:left="-108"/>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38043</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37608</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37068</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36509</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517AF0"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35993</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0F4D1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35575</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066FFE"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сельское население </w:t>
            </w:r>
            <w:r w:rsidR="00B10387" w:rsidRPr="00701C70">
              <w:rPr>
                <w:rFonts w:ascii="Times New Roman" w:eastAsia="Times New Roman" w:hAnsi="Times New Roman" w:cs="Times New Roman"/>
                <w:color w:val="auto"/>
              </w:rPr>
              <w:t>(человек)</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ind w:left="-108"/>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4390</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4311</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4266</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4225</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517AF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41</w:t>
            </w:r>
            <w:r w:rsidR="00517AF0" w:rsidRPr="00701C70">
              <w:rPr>
                <w:rFonts w:ascii="Times New Roman" w:eastAsia="Times New Roman" w:hAnsi="Times New Roman" w:cs="Times New Roman"/>
                <w:color w:val="auto"/>
              </w:rPr>
              <w:t>51</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0F4D16"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4100</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p>
        </w:tc>
        <w:tc>
          <w:tcPr>
            <w:tcW w:w="2845" w:type="dxa"/>
            <w:tcBorders>
              <w:top w:val="nil"/>
              <w:left w:val="nil"/>
              <w:bottom w:val="single" w:sz="4" w:space="0" w:color="000000"/>
              <w:right w:val="single" w:sz="4" w:space="0" w:color="000000"/>
            </w:tcBorders>
            <w:shd w:val="clear" w:color="auto" w:fill="auto"/>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Численность населения по состоянию на 01 января текущего года </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42658</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42209</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41629</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41038</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40431</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517AF0" w:rsidP="00517AF0">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w:t>
            </w:r>
            <w:r w:rsidR="00453BDD" w:rsidRPr="00701C70">
              <w:rPr>
                <w:rFonts w:ascii="Times New Roman" w:eastAsia="Times New Roman" w:hAnsi="Times New Roman" w:cs="Times New Roman"/>
                <w:color w:val="auto"/>
              </w:rPr>
              <w:t>39858</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2845" w:type="dxa"/>
            <w:tcBorders>
              <w:top w:val="nil"/>
              <w:left w:val="nil"/>
              <w:bottom w:val="single" w:sz="4" w:space="0" w:color="000000"/>
              <w:right w:val="single" w:sz="4" w:space="0" w:color="000000"/>
            </w:tcBorders>
            <w:shd w:val="clear" w:color="auto" w:fill="auto"/>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-моложе 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8244</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8301</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8292</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8293</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1C010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w:t>
            </w:r>
            <w:r w:rsidR="001C0107" w:rsidRPr="00701C70">
              <w:rPr>
                <w:rFonts w:ascii="Times New Roman" w:eastAsia="Times New Roman" w:hAnsi="Times New Roman" w:cs="Times New Roman"/>
                <w:color w:val="auto"/>
              </w:rPr>
              <w:t>218</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517AF0" w:rsidP="00125353">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w:t>
            </w:r>
            <w:r w:rsidR="00125353" w:rsidRPr="00701C70">
              <w:rPr>
                <w:rFonts w:ascii="Times New Roman" w:eastAsia="Times New Roman" w:hAnsi="Times New Roman" w:cs="Times New Roman"/>
                <w:color w:val="auto"/>
              </w:rPr>
              <w:t>8184</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2.2.</w:t>
            </w:r>
          </w:p>
        </w:tc>
        <w:tc>
          <w:tcPr>
            <w:tcW w:w="2845" w:type="dxa"/>
            <w:tcBorders>
              <w:top w:val="nil"/>
              <w:left w:val="nil"/>
              <w:bottom w:val="single" w:sz="4" w:space="0" w:color="000000"/>
              <w:right w:val="single" w:sz="4" w:space="0" w:color="000000"/>
            </w:tcBorders>
            <w:shd w:val="clear" w:color="auto" w:fill="auto"/>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26903</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26232</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25455</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24617</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1C010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r w:rsidR="001C0107" w:rsidRPr="00701C70">
              <w:rPr>
                <w:rFonts w:ascii="Times New Roman" w:eastAsia="Times New Roman" w:hAnsi="Times New Roman" w:cs="Times New Roman"/>
                <w:color w:val="auto"/>
              </w:rPr>
              <w:t>3929</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517AF0" w:rsidP="00517AF0">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23301</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2.3.</w:t>
            </w:r>
          </w:p>
        </w:tc>
        <w:tc>
          <w:tcPr>
            <w:tcW w:w="2845" w:type="dxa"/>
            <w:tcBorders>
              <w:top w:val="nil"/>
              <w:left w:val="nil"/>
              <w:bottom w:val="single" w:sz="4" w:space="0" w:color="000000"/>
              <w:right w:val="single" w:sz="4" w:space="0" w:color="000000"/>
            </w:tcBorders>
            <w:shd w:val="clear" w:color="auto" w:fill="auto"/>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-старше 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7511</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7676</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7882</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8128</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1C010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8284</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B86F5F" w:rsidP="00125353">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w:t>
            </w:r>
            <w:r w:rsidR="00125353" w:rsidRPr="00701C70">
              <w:rPr>
                <w:rFonts w:ascii="Times New Roman" w:eastAsia="Times New Roman" w:hAnsi="Times New Roman" w:cs="Times New Roman"/>
                <w:color w:val="auto"/>
              </w:rPr>
              <w:t>373</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066FFE"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Прибыло из-за пределов</w:t>
            </w:r>
            <w:r w:rsidR="00B10387" w:rsidRPr="00701C70">
              <w:rPr>
                <w:rFonts w:ascii="Times New Roman" w:eastAsia="Times New Roman" w:hAnsi="Times New Roman" w:cs="Times New Roman"/>
                <w:color w:val="auto"/>
              </w:rPr>
              <w:t xml:space="preserve"> района</w:t>
            </w:r>
            <w:r w:rsidRPr="00701C70">
              <w:rPr>
                <w:rFonts w:ascii="Times New Roman" w:eastAsia="Times New Roman" w:hAnsi="Times New Roman" w:cs="Times New Roman"/>
                <w:color w:val="auto"/>
              </w:rPr>
              <w:t>, республики</w:t>
            </w:r>
            <w:r w:rsidR="00B10387" w:rsidRPr="00701C70">
              <w:rPr>
                <w:rFonts w:ascii="Times New Roman" w:eastAsia="Times New Roman" w:hAnsi="Times New Roman" w:cs="Times New Roman"/>
                <w:color w:val="auto"/>
              </w:rPr>
              <w:t xml:space="preserve">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1866</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1893</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1 671</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1791</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E55D8E"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1790</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23017A"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1940</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Выбыло за пределы </w:t>
            </w:r>
            <w:r w:rsidR="00066FFE" w:rsidRPr="00701C70">
              <w:rPr>
                <w:rFonts w:ascii="Times New Roman" w:eastAsia="Times New Roman" w:hAnsi="Times New Roman" w:cs="Times New Roman"/>
                <w:color w:val="auto"/>
              </w:rPr>
              <w:t>р</w:t>
            </w:r>
            <w:r w:rsidRPr="00701C70">
              <w:rPr>
                <w:rFonts w:ascii="Times New Roman" w:eastAsia="Times New Roman" w:hAnsi="Times New Roman" w:cs="Times New Roman"/>
                <w:color w:val="auto"/>
              </w:rPr>
              <w:t>айона</w:t>
            </w:r>
            <w:r w:rsidR="00066FFE" w:rsidRPr="00701C70">
              <w:rPr>
                <w:rFonts w:ascii="Times New Roman" w:eastAsia="Times New Roman" w:hAnsi="Times New Roman" w:cs="Times New Roman"/>
                <w:color w:val="auto"/>
              </w:rPr>
              <w:t xml:space="preserve">, республики </w:t>
            </w:r>
            <w:r w:rsidRPr="00701C70">
              <w:rPr>
                <w:rFonts w:ascii="Times New Roman" w:eastAsia="Times New Roman" w:hAnsi="Times New Roman" w:cs="Times New Roman"/>
                <w:color w:val="auto"/>
              </w:rPr>
              <w:t>(человек)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2304</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2459</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2274</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2336</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E55D8E"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2283</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23017A"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2229</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066FFE"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Сальдо миграции населения </w:t>
            </w:r>
            <w:r w:rsidR="00B10387" w:rsidRPr="00701C70">
              <w:rPr>
                <w:rFonts w:ascii="Times New Roman" w:eastAsia="Times New Roman" w:hAnsi="Times New Roman" w:cs="Times New Roman"/>
                <w:color w:val="auto"/>
              </w:rPr>
              <w:t>(+,-) (человек) в том числе:</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-438</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-566</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-603</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-545</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E55D8E">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w:t>
            </w:r>
            <w:r w:rsidR="00E55D8E" w:rsidRPr="00701C70">
              <w:rPr>
                <w:rFonts w:ascii="Times New Roman" w:eastAsia="Times New Roman" w:hAnsi="Times New Roman" w:cs="Times New Roman"/>
                <w:color w:val="auto"/>
              </w:rPr>
              <w:t>493</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23017A"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-289</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5.1</w:t>
            </w:r>
          </w:p>
        </w:tc>
        <w:tc>
          <w:tcPr>
            <w:tcW w:w="2845" w:type="dxa"/>
            <w:tcBorders>
              <w:top w:val="nil"/>
              <w:left w:val="nil"/>
              <w:bottom w:val="single" w:sz="4" w:space="0" w:color="000000"/>
              <w:right w:val="single" w:sz="4" w:space="0" w:color="000000"/>
            </w:tcBorders>
            <w:shd w:val="clear" w:color="auto" w:fill="auto"/>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населения трудоспособного возраста (человек)</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Нет данных</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-369</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-411</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-344</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E55D8E" w:rsidP="00E55D8E">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-334</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B86F5F" w:rsidP="0018234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w:t>
            </w:r>
            <w:r w:rsidR="00182346" w:rsidRPr="00701C70">
              <w:rPr>
                <w:rFonts w:ascii="Times New Roman" w:eastAsia="Times New Roman" w:hAnsi="Times New Roman" w:cs="Times New Roman"/>
                <w:color w:val="auto"/>
              </w:rPr>
              <w:t>133</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Родилось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597</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524</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564</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E55D8E"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479</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E55D8E"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490</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066FFE" w:rsidP="006112B3">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44</w:t>
            </w:r>
            <w:r w:rsidR="00E55D8E" w:rsidRPr="00701C70">
              <w:rPr>
                <w:rFonts w:ascii="Times New Roman" w:eastAsia="Times New Roman" w:hAnsi="Times New Roman" w:cs="Times New Roman"/>
                <w:color w:val="auto"/>
              </w:rPr>
              <w:t>4</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w:t>
            </w:r>
          </w:p>
        </w:tc>
        <w:tc>
          <w:tcPr>
            <w:tcW w:w="2845" w:type="dxa"/>
            <w:tcBorders>
              <w:top w:val="nil"/>
              <w:left w:val="nil"/>
              <w:bottom w:val="single" w:sz="4" w:space="0" w:color="000000"/>
              <w:right w:val="single" w:sz="4" w:space="0" w:color="000000"/>
            </w:tcBorders>
            <w:shd w:val="clear" w:color="auto" w:fill="auto"/>
            <w:hideMark/>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Умерло, в том числе: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608</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538</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552</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E55D8E">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r w:rsidR="00E55D8E" w:rsidRPr="00701C70">
              <w:rPr>
                <w:rFonts w:ascii="Times New Roman" w:eastAsia="Times New Roman" w:hAnsi="Times New Roman" w:cs="Times New Roman"/>
                <w:color w:val="auto"/>
              </w:rPr>
              <w:t>41</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E55D8E">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r w:rsidR="00E55D8E" w:rsidRPr="00701C70">
              <w:rPr>
                <w:rFonts w:ascii="Times New Roman" w:eastAsia="Times New Roman" w:hAnsi="Times New Roman" w:cs="Times New Roman"/>
                <w:color w:val="auto"/>
              </w:rPr>
              <w:t>70</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066FFE" w:rsidP="00E55D8E">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52</w:t>
            </w:r>
            <w:r w:rsidR="00E55D8E" w:rsidRPr="00701C70">
              <w:rPr>
                <w:rFonts w:ascii="Times New Roman" w:eastAsia="Times New Roman" w:hAnsi="Times New Roman" w:cs="Times New Roman"/>
                <w:color w:val="auto"/>
              </w:rPr>
              <w:t>1</w:t>
            </w:r>
          </w:p>
        </w:tc>
      </w:tr>
      <w:tr w:rsidR="00882B49" w:rsidRPr="00701C70" w:rsidTr="00453BDD">
        <w:trPr>
          <w:trHeight w:val="276"/>
          <w:jc w:val="right"/>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7.1</w:t>
            </w:r>
          </w:p>
        </w:tc>
        <w:tc>
          <w:tcPr>
            <w:tcW w:w="2845" w:type="dxa"/>
            <w:tcBorders>
              <w:top w:val="nil"/>
              <w:left w:val="nil"/>
              <w:bottom w:val="single" w:sz="4" w:space="0" w:color="000000"/>
              <w:right w:val="single" w:sz="4" w:space="0" w:color="000000"/>
            </w:tcBorders>
            <w:shd w:val="clear" w:color="auto" w:fill="auto"/>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умерло в трудоспособном возрасте (человек)</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241</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226</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216</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190</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195</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AE4B5D"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Нет данных</w:t>
            </w:r>
          </w:p>
        </w:tc>
      </w:tr>
      <w:tr w:rsidR="00882B49" w:rsidRPr="00701C70" w:rsidTr="00453BDD">
        <w:trPr>
          <w:trHeight w:val="276"/>
          <w:jc w:val="right"/>
        </w:trPr>
        <w:tc>
          <w:tcPr>
            <w:tcW w:w="603"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10387" w:rsidRPr="00701C70" w:rsidRDefault="00B1038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w:t>
            </w:r>
          </w:p>
        </w:tc>
        <w:tc>
          <w:tcPr>
            <w:tcW w:w="2845" w:type="dxa"/>
            <w:tcBorders>
              <w:top w:val="single" w:sz="4" w:space="0" w:color="000000"/>
              <w:left w:val="nil"/>
              <w:bottom w:val="single" w:sz="4" w:space="0" w:color="000000"/>
              <w:right w:val="single" w:sz="4" w:space="0" w:color="000000"/>
            </w:tcBorders>
            <w:shd w:val="clear" w:color="auto" w:fill="auto"/>
            <w:hideMark/>
          </w:tcPr>
          <w:p w:rsidR="00B10387" w:rsidRPr="00701C70" w:rsidRDefault="00B10387"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Естественный прирост (убыль) (человек)</w:t>
            </w:r>
          </w:p>
        </w:tc>
        <w:tc>
          <w:tcPr>
            <w:tcW w:w="851"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992"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w:t>
            </w:r>
          </w:p>
        </w:tc>
        <w:tc>
          <w:tcPr>
            <w:tcW w:w="1036"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701C70" w:rsidRDefault="00B10387"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992" w:type="dxa"/>
            <w:tcBorders>
              <w:top w:val="single" w:sz="4" w:space="0" w:color="000000"/>
              <w:left w:val="nil"/>
              <w:bottom w:val="single" w:sz="4" w:space="0" w:color="000000"/>
              <w:right w:val="single" w:sz="4" w:space="0" w:color="000000"/>
            </w:tcBorders>
            <w:vAlign w:val="center"/>
          </w:tcPr>
          <w:p w:rsidR="00B10387" w:rsidRPr="00701C70" w:rsidRDefault="00B10387" w:rsidP="009C19C3">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w:t>
            </w:r>
            <w:r w:rsidR="009C19C3" w:rsidRPr="00701C70">
              <w:rPr>
                <w:rFonts w:ascii="Times New Roman" w:eastAsia="Times New Roman" w:hAnsi="Times New Roman" w:cs="Times New Roman"/>
                <w:color w:val="auto"/>
              </w:rPr>
              <w:t>62</w:t>
            </w:r>
          </w:p>
        </w:tc>
        <w:tc>
          <w:tcPr>
            <w:tcW w:w="939" w:type="dxa"/>
            <w:tcBorders>
              <w:top w:val="single" w:sz="4" w:space="0" w:color="000000"/>
              <w:left w:val="nil"/>
              <w:bottom w:val="single" w:sz="4" w:space="0" w:color="000000"/>
              <w:right w:val="single" w:sz="4" w:space="0" w:color="000000"/>
            </w:tcBorders>
            <w:vAlign w:val="center"/>
          </w:tcPr>
          <w:p w:rsidR="00B10387" w:rsidRPr="00701C70" w:rsidRDefault="00B10387" w:rsidP="009C19C3">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w:t>
            </w:r>
            <w:r w:rsidR="009C19C3" w:rsidRPr="00701C70">
              <w:rPr>
                <w:rFonts w:ascii="Times New Roman" w:eastAsia="Times New Roman" w:hAnsi="Times New Roman" w:cs="Times New Roman"/>
                <w:color w:val="auto"/>
              </w:rPr>
              <w:t>80</w:t>
            </w:r>
          </w:p>
        </w:tc>
        <w:tc>
          <w:tcPr>
            <w:tcW w:w="1046" w:type="dxa"/>
            <w:tcBorders>
              <w:top w:val="single" w:sz="4" w:space="0" w:color="000000"/>
              <w:left w:val="nil"/>
              <w:bottom w:val="single" w:sz="4" w:space="0" w:color="000000"/>
              <w:right w:val="single" w:sz="4" w:space="0" w:color="000000"/>
            </w:tcBorders>
            <w:vAlign w:val="center"/>
          </w:tcPr>
          <w:p w:rsidR="00B10387" w:rsidRPr="00701C70" w:rsidRDefault="00066FFE" w:rsidP="009C19C3">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w:t>
            </w:r>
            <w:r w:rsidR="009C19C3" w:rsidRPr="00701C70">
              <w:rPr>
                <w:rFonts w:ascii="Times New Roman" w:eastAsia="Times New Roman" w:hAnsi="Times New Roman" w:cs="Times New Roman"/>
                <w:color w:val="auto"/>
              </w:rPr>
              <w:t>7</w:t>
            </w:r>
          </w:p>
        </w:tc>
      </w:tr>
    </w:tbl>
    <w:p w:rsidR="0059754D" w:rsidRPr="00701C70" w:rsidRDefault="00B10387" w:rsidP="00BC1E37">
      <w:p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w:t>
      </w:r>
    </w:p>
    <w:p w:rsidR="00EB6620" w:rsidRPr="00701C70" w:rsidRDefault="00EB6620" w:rsidP="00CB021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В структуре населения за период с 2012 по 201</w:t>
      </w:r>
      <w:r w:rsidR="00B86F5F" w:rsidRPr="00701C70">
        <w:rPr>
          <w:rFonts w:ascii="Times New Roman" w:eastAsia="Calibri" w:hAnsi="Times New Roman" w:cs="Times New Roman"/>
          <w:color w:val="auto"/>
        </w:rPr>
        <w:t>7</w:t>
      </w:r>
      <w:r w:rsidRPr="00701C70">
        <w:rPr>
          <w:rFonts w:ascii="Times New Roman" w:eastAsia="Calibri" w:hAnsi="Times New Roman" w:cs="Times New Roman"/>
          <w:color w:val="auto"/>
        </w:rPr>
        <w:t xml:space="preserve"> гг. отмечается уменьшение доли населения трудоспосо</w:t>
      </w:r>
      <w:r w:rsidR="00994BB1" w:rsidRPr="00701C70">
        <w:rPr>
          <w:rFonts w:ascii="Times New Roman" w:eastAsia="Calibri" w:hAnsi="Times New Roman" w:cs="Times New Roman"/>
          <w:color w:val="auto"/>
        </w:rPr>
        <w:t xml:space="preserve">бного возраста с 63,1% до </w:t>
      </w:r>
      <w:r w:rsidR="00B86F5F" w:rsidRPr="00701C70">
        <w:rPr>
          <w:rFonts w:ascii="Times New Roman" w:eastAsia="Calibri" w:hAnsi="Times New Roman" w:cs="Times New Roman"/>
          <w:color w:val="auto"/>
        </w:rPr>
        <w:t>58,5</w:t>
      </w:r>
      <w:r w:rsidR="00994BB1" w:rsidRPr="00701C70">
        <w:rPr>
          <w:rFonts w:ascii="Times New Roman" w:eastAsia="Calibri" w:hAnsi="Times New Roman" w:cs="Times New Roman"/>
          <w:color w:val="auto"/>
        </w:rPr>
        <w:t>%</w:t>
      </w:r>
      <w:r w:rsidRPr="00701C70">
        <w:rPr>
          <w:rFonts w:ascii="Times New Roman" w:eastAsia="Calibri" w:hAnsi="Times New Roman" w:cs="Times New Roman"/>
          <w:color w:val="auto"/>
        </w:rPr>
        <w:t xml:space="preserve">, а также увеличение доли лиц старше </w:t>
      </w:r>
      <w:r w:rsidRPr="00701C70">
        <w:rPr>
          <w:rFonts w:ascii="Times New Roman" w:eastAsia="Calibri" w:hAnsi="Times New Roman" w:cs="Times New Roman"/>
          <w:color w:val="auto"/>
        </w:rPr>
        <w:lastRenderedPageBreak/>
        <w:t>трудоспособного возраста с 18% до</w:t>
      </w:r>
      <w:r w:rsidR="002A7675" w:rsidRPr="00701C70">
        <w:rPr>
          <w:rFonts w:ascii="Times New Roman" w:eastAsia="Calibri" w:hAnsi="Times New Roman" w:cs="Times New Roman"/>
          <w:color w:val="auto"/>
        </w:rPr>
        <w:t xml:space="preserve"> 21</w:t>
      </w:r>
      <w:r w:rsidRPr="00701C70">
        <w:rPr>
          <w:rFonts w:ascii="Times New Roman" w:eastAsia="Calibri" w:hAnsi="Times New Roman" w:cs="Times New Roman"/>
          <w:color w:val="auto"/>
        </w:rPr>
        <w:t xml:space="preserve">%, доля населения моложе трудоспособного возраста </w:t>
      </w:r>
      <w:r w:rsidR="0018117D" w:rsidRPr="00701C70">
        <w:rPr>
          <w:rFonts w:ascii="Times New Roman" w:eastAsia="Calibri" w:hAnsi="Times New Roman" w:cs="Times New Roman"/>
          <w:color w:val="auto"/>
        </w:rPr>
        <w:t xml:space="preserve">увеличилась </w:t>
      </w:r>
      <w:r w:rsidRPr="00701C70">
        <w:rPr>
          <w:rFonts w:ascii="Times New Roman" w:eastAsia="Calibri" w:hAnsi="Times New Roman" w:cs="Times New Roman"/>
          <w:color w:val="auto"/>
        </w:rPr>
        <w:t>(19-2</w:t>
      </w:r>
      <w:r w:rsidR="002A7675" w:rsidRPr="00701C70">
        <w:rPr>
          <w:rFonts w:ascii="Times New Roman" w:eastAsia="Calibri" w:hAnsi="Times New Roman" w:cs="Times New Roman"/>
          <w:color w:val="auto"/>
        </w:rPr>
        <w:t>1</w:t>
      </w:r>
      <w:r w:rsidRPr="00701C70">
        <w:rPr>
          <w:rFonts w:ascii="Times New Roman" w:eastAsia="Calibri" w:hAnsi="Times New Roman" w:cs="Times New Roman"/>
          <w:color w:val="auto"/>
        </w:rPr>
        <w:t>%).</w:t>
      </w:r>
    </w:p>
    <w:p w:rsidR="00EB6620" w:rsidRPr="00701C70" w:rsidRDefault="00EB6620" w:rsidP="00CB021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В связи с </w:t>
      </w:r>
      <w:r w:rsidR="00622FF4" w:rsidRPr="00701C70">
        <w:rPr>
          <w:rFonts w:ascii="Times New Roman" w:eastAsia="Calibri" w:hAnsi="Times New Roman" w:cs="Times New Roman"/>
          <w:color w:val="auto"/>
        </w:rPr>
        <w:t xml:space="preserve">увеличением </w:t>
      </w:r>
      <w:r w:rsidRPr="00701C70">
        <w:rPr>
          <w:rFonts w:ascii="Times New Roman" w:eastAsia="Calibri" w:hAnsi="Times New Roman" w:cs="Times New Roman"/>
          <w:color w:val="auto"/>
        </w:rPr>
        <w:t>числа лиц</w:t>
      </w:r>
      <w:r w:rsidR="0018117D" w:rsidRPr="00701C70">
        <w:rPr>
          <w:rFonts w:ascii="Times New Roman" w:eastAsia="Calibri" w:hAnsi="Times New Roman" w:cs="Times New Roman"/>
          <w:color w:val="auto"/>
        </w:rPr>
        <w:t xml:space="preserve"> моложе и </w:t>
      </w:r>
      <w:r w:rsidRPr="00701C70">
        <w:rPr>
          <w:rFonts w:ascii="Times New Roman" w:eastAsia="Calibri" w:hAnsi="Times New Roman" w:cs="Times New Roman"/>
          <w:color w:val="auto"/>
        </w:rPr>
        <w:t xml:space="preserve">старше трудоспособного возраста возрастает </w:t>
      </w:r>
      <w:r w:rsidR="0020638E" w:rsidRPr="00701C70">
        <w:rPr>
          <w:rFonts w:ascii="Times New Roman" w:eastAsia="Calibri" w:hAnsi="Times New Roman" w:cs="Times New Roman"/>
          <w:color w:val="auto"/>
        </w:rPr>
        <w:t>потребность в</w:t>
      </w:r>
      <w:r w:rsidRPr="00701C70">
        <w:rPr>
          <w:rFonts w:ascii="Times New Roman" w:eastAsia="Calibri" w:hAnsi="Times New Roman" w:cs="Times New Roman"/>
          <w:color w:val="auto"/>
        </w:rPr>
        <w:t xml:space="preserve"> качественных медицинских, социальных и социально-бытовых услугах населению данн</w:t>
      </w:r>
      <w:r w:rsidR="0018117D" w:rsidRPr="00701C70">
        <w:rPr>
          <w:rFonts w:ascii="Times New Roman" w:eastAsia="Calibri" w:hAnsi="Times New Roman" w:cs="Times New Roman"/>
          <w:color w:val="auto"/>
        </w:rPr>
        <w:t>ых</w:t>
      </w:r>
      <w:r w:rsidRPr="00701C70">
        <w:rPr>
          <w:rFonts w:ascii="Times New Roman" w:eastAsia="Calibri" w:hAnsi="Times New Roman" w:cs="Times New Roman"/>
          <w:color w:val="auto"/>
        </w:rPr>
        <w:t xml:space="preserve"> возрастн</w:t>
      </w:r>
      <w:r w:rsidR="0018117D" w:rsidRPr="00701C70">
        <w:rPr>
          <w:rFonts w:ascii="Times New Roman" w:eastAsia="Calibri" w:hAnsi="Times New Roman" w:cs="Times New Roman"/>
          <w:color w:val="auto"/>
        </w:rPr>
        <w:t>ых</w:t>
      </w:r>
      <w:r w:rsidRPr="00701C70">
        <w:rPr>
          <w:rFonts w:ascii="Times New Roman" w:eastAsia="Calibri" w:hAnsi="Times New Roman" w:cs="Times New Roman"/>
          <w:color w:val="auto"/>
        </w:rPr>
        <w:t xml:space="preserve"> категори</w:t>
      </w:r>
      <w:r w:rsidR="0018117D" w:rsidRPr="00701C70">
        <w:rPr>
          <w:rFonts w:ascii="Times New Roman" w:eastAsia="Calibri" w:hAnsi="Times New Roman" w:cs="Times New Roman"/>
          <w:color w:val="auto"/>
        </w:rPr>
        <w:t>й</w:t>
      </w:r>
      <w:r w:rsidRPr="00701C70">
        <w:rPr>
          <w:rFonts w:ascii="Times New Roman" w:eastAsia="Calibri" w:hAnsi="Times New Roman" w:cs="Times New Roman"/>
          <w:color w:val="auto"/>
        </w:rPr>
        <w:t>, внедрении новых форм ухода за пожилыми людьми (стационар замещающие технологии, приемная семья)</w:t>
      </w:r>
      <w:r w:rsidR="0018117D" w:rsidRPr="00701C70">
        <w:rPr>
          <w:rFonts w:ascii="Times New Roman" w:eastAsia="Calibri" w:hAnsi="Times New Roman" w:cs="Times New Roman"/>
          <w:color w:val="auto"/>
        </w:rPr>
        <w:t xml:space="preserve">, </w:t>
      </w:r>
      <w:r w:rsidR="00534DB8" w:rsidRPr="00701C70">
        <w:rPr>
          <w:rFonts w:ascii="Times New Roman" w:eastAsia="Calibri" w:hAnsi="Times New Roman" w:cs="Times New Roman"/>
          <w:color w:val="auto"/>
        </w:rPr>
        <w:t xml:space="preserve">создании </w:t>
      </w:r>
      <w:r w:rsidR="0018117D" w:rsidRPr="00701C70">
        <w:rPr>
          <w:rFonts w:ascii="Times New Roman" w:eastAsia="Calibri" w:hAnsi="Times New Roman" w:cs="Times New Roman"/>
          <w:color w:val="auto"/>
        </w:rPr>
        <w:t>дополнительных мест в образовательных учреждениях района</w:t>
      </w:r>
      <w:r w:rsidRPr="00701C70">
        <w:rPr>
          <w:rFonts w:ascii="Times New Roman" w:eastAsia="Calibri" w:hAnsi="Times New Roman" w:cs="Times New Roman"/>
          <w:color w:val="auto"/>
        </w:rPr>
        <w:t>.</w:t>
      </w:r>
    </w:p>
    <w:p w:rsidR="00EB6620" w:rsidRPr="00701C70" w:rsidRDefault="00EB6620" w:rsidP="00BC1E37">
      <w:pPr>
        <w:jc w:val="right"/>
        <w:rPr>
          <w:rFonts w:ascii="Times New Roman" w:eastAsia="Calibri" w:hAnsi="Times New Roman" w:cs="Times New Roman"/>
          <w:color w:val="auto"/>
        </w:rPr>
      </w:pPr>
    </w:p>
    <w:tbl>
      <w:tblPr>
        <w:tblW w:w="9242" w:type="dxa"/>
        <w:jc w:val="center"/>
        <w:tblLayout w:type="fixed"/>
        <w:tblLook w:val="04A0" w:firstRow="1" w:lastRow="0" w:firstColumn="1" w:lastColumn="0" w:noHBand="0" w:noVBand="1"/>
      </w:tblPr>
      <w:tblGrid>
        <w:gridCol w:w="581"/>
        <w:gridCol w:w="3275"/>
        <w:gridCol w:w="828"/>
        <w:gridCol w:w="1014"/>
        <w:gridCol w:w="851"/>
        <w:gridCol w:w="709"/>
        <w:gridCol w:w="958"/>
        <w:gridCol w:w="1026"/>
      </w:tblGrid>
      <w:tr w:rsidR="00882B49" w:rsidRPr="00701C70" w:rsidTr="00F5567E">
        <w:trPr>
          <w:trHeight w:val="324"/>
          <w:jc w:val="center"/>
        </w:trPr>
        <w:tc>
          <w:tcPr>
            <w:tcW w:w="9242" w:type="dxa"/>
            <w:gridSpan w:val="8"/>
            <w:tcBorders>
              <w:top w:val="nil"/>
              <w:left w:val="nil"/>
              <w:bottom w:val="nil"/>
              <w:right w:val="nil"/>
            </w:tcBorders>
            <w:shd w:val="clear" w:color="auto" w:fill="auto"/>
            <w:vAlign w:val="center"/>
            <w:hideMark/>
          </w:tcPr>
          <w:p w:rsidR="00534DB8" w:rsidRPr="00701C70" w:rsidRDefault="00534DB8" w:rsidP="001967C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Коэффициенты естественного движения населения Алданского района</w:t>
            </w:r>
          </w:p>
          <w:p w:rsidR="00534DB8" w:rsidRPr="00701C70" w:rsidRDefault="00534DB8" w:rsidP="001967C7">
            <w:pPr>
              <w:jc w:val="center"/>
              <w:rPr>
                <w:rFonts w:ascii="Times New Roman" w:eastAsia="Times New Roman" w:hAnsi="Times New Roman" w:cs="Times New Roman"/>
                <w:b/>
                <w:bCs/>
                <w:color w:val="auto"/>
              </w:rPr>
            </w:pPr>
          </w:p>
          <w:p w:rsidR="00534DB8" w:rsidRPr="00701C70" w:rsidRDefault="00534DB8" w:rsidP="00534DB8">
            <w:pPr>
              <w:rPr>
                <w:rFonts w:ascii="Times New Roman" w:eastAsia="Times New Roman" w:hAnsi="Times New Roman" w:cs="Times New Roman"/>
                <w:b/>
                <w:bCs/>
                <w:color w:val="auto"/>
              </w:rPr>
            </w:pPr>
            <w:r w:rsidRPr="00701C70">
              <w:rPr>
                <w:rFonts w:ascii="Times New Roman" w:eastAsia="Times New Roman" w:hAnsi="Times New Roman" w:cs="Times New Roman"/>
                <w:bCs/>
                <w:color w:val="auto"/>
              </w:rPr>
              <w:t>Таблица № 7</w:t>
            </w:r>
          </w:p>
        </w:tc>
      </w:tr>
      <w:tr w:rsidR="00882B49" w:rsidRPr="00701C70" w:rsidTr="00F5567E">
        <w:trPr>
          <w:trHeight w:val="276"/>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w:t>
            </w:r>
          </w:p>
        </w:tc>
        <w:tc>
          <w:tcPr>
            <w:tcW w:w="3275" w:type="dxa"/>
            <w:tcBorders>
              <w:top w:val="single" w:sz="8" w:space="0" w:color="000000"/>
              <w:left w:val="nil"/>
              <w:bottom w:val="single" w:sz="8" w:space="0" w:color="000000"/>
              <w:right w:val="single" w:sz="8" w:space="0" w:color="000000"/>
            </w:tcBorders>
            <w:shd w:val="clear" w:color="auto" w:fill="auto"/>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Показатель</w:t>
            </w:r>
          </w:p>
        </w:tc>
        <w:tc>
          <w:tcPr>
            <w:tcW w:w="828" w:type="dxa"/>
            <w:tcBorders>
              <w:top w:val="single" w:sz="8" w:space="0" w:color="000000"/>
              <w:left w:val="nil"/>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2012</w:t>
            </w:r>
          </w:p>
        </w:tc>
        <w:tc>
          <w:tcPr>
            <w:tcW w:w="1014" w:type="dxa"/>
            <w:tcBorders>
              <w:top w:val="single" w:sz="8" w:space="0" w:color="000000"/>
              <w:left w:val="nil"/>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2013</w:t>
            </w:r>
          </w:p>
        </w:tc>
        <w:tc>
          <w:tcPr>
            <w:tcW w:w="851" w:type="dxa"/>
            <w:tcBorders>
              <w:top w:val="single" w:sz="8" w:space="0" w:color="000000"/>
              <w:left w:val="nil"/>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2014</w:t>
            </w:r>
          </w:p>
        </w:tc>
        <w:tc>
          <w:tcPr>
            <w:tcW w:w="709" w:type="dxa"/>
            <w:tcBorders>
              <w:top w:val="single" w:sz="8" w:space="0" w:color="000000"/>
              <w:left w:val="nil"/>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2015</w:t>
            </w:r>
          </w:p>
        </w:tc>
        <w:tc>
          <w:tcPr>
            <w:tcW w:w="958" w:type="dxa"/>
            <w:tcBorders>
              <w:top w:val="single" w:sz="8" w:space="0" w:color="000000"/>
              <w:left w:val="nil"/>
              <w:bottom w:val="single" w:sz="8" w:space="0" w:color="000000"/>
              <w:right w:val="single" w:sz="8" w:space="0" w:color="000000"/>
            </w:tcBorders>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2016</w:t>
            </w:r>
          </w:p>
        </w:tc>
        <w:tc>
          <w:tcPr>
            <w:tcW w:w="1026" w:type="dxa"/>
            <w:tcBorders>
              <w:top w:val="single" w:sz="8" w:space="0" w:color="000000"/>
              <w:left w:val="nil"/>
              <w:bottom w:val="single" w:sz="8" w:space="0" w:color="000000"/>
              <w:right w:val="single" w:sz="8" w:space="0" w:color="000000"/>
            </w:tcBorders>
          </w:tcPr>
          <w:p w:rsidR="00125353" w:rsidRPr="00701C70" w:rsidRDefault="001967C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2017</w:t>
            </w:r>
          </w:p>
        </w:tc>
      </w:tr>
      <w:tr w:rsidR="00882B49" w:rsidRPr="00701C70" w:rsidTr="00F5567E">
        <w:trPr>
          <w:trHeight w:val="468"/>
          <w:jc w:val="center"/>
        </w:trPr>
        <w:tc>
          <w:tcPr>
            <w:tcW w:w="581" w:type="dxa"/>
            <w:tcBorders>
              <w:top w:val="nil"/>
              <w:left w:val="single" w:sz="8" w:space="0" w:color="000000"/>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w:t>
            </w:r>
          </w:p>
        </w:tc>
        <w:tc>
          <w:tcPr>
            <w:tcW w:w="3275" w:type="dxa"/>
            <w:tcBorders>
              <w:top w:val="nil"/>
              <w:left w:val="nil"/>
              <w:bottom w:val="single" w:sz="8" w:space="0" w:color="000000"/>
              <w:right w:val="single" w:sz="8" w:space="0" w:color="000000"/>
            </w:tcBorders>
            <w:shd w:val="clear" w:color="auto" w:fill="auto"/>
            <w:hideMark/>
          </w:tcPr>
          <w:p w:rsidR="00125353" w:rsidRPr="00701C70" w:rsidRDefault="0012535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Коэффициент рождаемости на 1000 населения</w:t>
            </w:r>
          </w:p>
        </w:tc>
        <w:tc>
          <w:tcPr>
            <w:tcW w:w="828"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w:t>
            </w:r>
          </w:p>
        </w:tc>
        <w:tc>
          <w:tcPr>
            <w:tcW w:w="1014"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12,5</w:t>
            </w:r>
          </w:p>
        </w:tc>
        <w:tc>
          <w:tcPr>
            <w:tcW w:w="851"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13,6</w:t>
            </w:r>
          </w:p>
        </w:tc>
        <w:tc>
          <w:tcPr>
            <w:tcW w:w="709" w:type="dxa"/>
            <w:tcBorders>
              <w:top w:val="nil"/>
              <w:left w:val="nil"/>
              <w:bottom w:val="single" w:sz="8" w:space="0" w:color="000000"/>
              <w:right w:val="single" w:sz="8" w:space="0" w:color="000000"/>
            </w:tcBorders>
            <w:shd w:val="clear" w:color="auto" w:fill="auto"/>
            <w:noWrap/>
            <w:vAlign w:val="center"/>
          </w:tcPr>
          <w:p w:rsidR="00125353" w:rsidRPr="00701C70" w:rsidRDefault="00125353" w:rsidP="001967C7">
            <w:pPr>
              <w:jc w:val="cente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11,</w:t>
            </w:r>
            <w:r w:rsidR="001967C7" w:rsidRPr="00701C70">
              <w:rPr>
                <w:rFonts w:ascii="Times New Roman" w:eastAsia="Times New Roman" w:hAnsi="Times New Roman" w:cs="Times New Roman"/>
                <w:bCs/>
                <w:color w:val="auto"/>
              </w:rPr>
              <w:t>8</w:t>
            </w:r>
          </w:p>
        </w:tc>
        <w:tc>
          <w:tcPr>
            <w:tcW w:w="958" w:type="dxa"/>
            <w:tcBorders>
              <w:top w:val="nil"/>
              <w:left w:val="nil"/>
              <w:bottom w:val="single" w:sz="8" w:space="0" w:color="000000"/>
              <w:right w:val="single" w:sz="8" w:space="0" w:color="000000"/>
            </w:tcBorders>
            <w:vAlign w:val="center"/>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12,2</w:t>
            </w:r>
          </w:p>
        </w:tc>
        <w:tc>
          <w:tcPr>
            <w:tcW w:w="1026" w:type="dxa"/>
            <w:tcBorders>
              <w:top w:val="nil"/>
              <w:left w:val="nil"/>
              <w:bottom w:val="single" w:sz="8" w:space="0" w:color="000000"/>
              <w:right w:val="single" w:sz="8" w:space="0" w:color="000000"/>
            </w:tcBorders>
            <w:vAlign w:val="center"/>
          </w:tcPr>
          <w:p w:rsidR="00125353" w:rsidRPr="00701C70" w:rsidRDefault="001967C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11,2</w:t>
            </w:r>
          </w:p>
        </w:tc>
      </w:tr>
      <w:tr w:rsidR="00882B49" w:rsidRPr="00701C70" w:rsidTr="00F5567E">
        <w:trPr>
          <w:trHeight w:val="552"/>
          <w:jc w:val="center"/>
        </w:trPr>
        <w:tc>
          <w:tcPr>
            <w:tcW w:w="581" w:type="dxa"/>
            <w:tcBorders>
              <w:top w:val="nil"/>
              <w:left w:val="single" w:sz="8" w:space="0" w:color="000000"/>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p>
        </w:tc>
        <w:tc>
          <w:tcPr>
            <w:tcW w:w="3275" w:type="dxa"/>
            <w:tcBorders>
              <w:top w:val="nil"/>
              <w:left w:val="nil"/>
              <w:bottom w:val="single" w:sz="8" w:space="0" w:color="000000"/>
              <w:right w:val="single" w:sz="8" w:space="0" w:color="000000"/>
            </w:tcBorders>
            <w:shd w:val="clear" w:color="auto" w:fill="auto"/>
            <w:hideMark/>
          </w:tcPr>
          <w:p w:rsidR="00125353" w:rsidRPr="00701C70" w:rsidRDefault="0012535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Коэффициент смертности на 1000 населения</w:t>
            </w:r>
          </w:p>
        </w:tc>
        <w:tc>
          <w:tcPr>
            <w:tcW w:w="828"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CC2EC4" w:rsidP="00BC1E3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w:t>
            </w:r>
          </w:p>
        </w:tc>
        <w:tc>
          <w:tcPr>
            <w:tcW w:w="1014"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r w:rsidR="00CC2EC4" w:rsidRPr="00701C70">
              <w:rPr>
                <w:rFonts w:ascii="Times New Roman" w:eastAsia="Times New Roman" w:hAnsi="Times New Roman" w:cs="Times New Roman"/>
                <w:color w:val="auto"/>
              </w:rPr>
              <w:t>8</w:t>
            </w:r>
          </w:p>
        </w:tc>
        <w:tc>
          <w:tcPr>
            <w:tcW w:w="851"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r w:rsidR="00CC2EC4" w:rsidRPr="00701C70">
              <w:rPr>
                <w:rFonts w:ascii="Times New Roman" w:eastAsia="Times New Roman" w:hAnsi="Times New Roman" w:cs="Times New Roman"/>
                <w:color w:val="auto"/>
              </w:rPr>
              <w:t>4</w:t>
            </w:r>
          </w:p>
        </w:tc>
        <w:tc>
          <w:tcPr>
            <w:tcW w:w="709" w:type="dxa"/>
            <w:tcBorders>
              <w:top w:val="nil"/>
              <w:left w:val="nil"/>
              <w:bottom w:val="single" w:sz="8" w:space="0" w:color="000000"/>
              <w:right w:val="single" w:sz="8" w:space="0" w:color="000000"/>
            </w:tcBorders>
            <w:shd w:val="clear" w:color="auto" w:fill="auto"/>
            <w:noWrap/>
            <w:vAlign w:val="center"/>
          </w:tcPr>
          <w:p w:rsidR="00125353" w:rsidRPr="00701C70" w:rsidRDefault="00CC2EC4"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13,3</w:t>
            </w:r>
          </w:p>
        </w:tc>
        <w:tc>
          <w:tcPr>
            <w:tcW w:w="958" w:type="dxa"/>
            <w:tcBorders>
              <w:top w:val="nil"/>
              <w:left w:val="nil"/>
              <w:bottom w:val="single" w:sz="8" w:space="0" w:color="000000"/>
              <w:right w:val="single" w:sz="8" w:space="0" w:color="000000"/>
            </w:tcBorders>
            <w:vAlign w:val="center"/>
          </w:tcPr>
          <w:p w:rsidR="00125353" w:rsidRPr="00701C70" w:rsidRDefault="00CC2EC4" w:rsidP="00CC2EC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14,2</w:t>
            </w:r>
          </w:p>
        </w:tc>
        <w:tc>
          <w:tcPr>
            <w:tcW w:w="1026" w:type="dxa"/>
            <w:tcBorders>
              <w:top w:val="nil"/>
              <w:left w:val="nil"/>
              <w:bottom w:val="single" w:sz="8" w:space="0" w:color="000000"/>
              <w:right w:val="single" w:sz="8" w:space="0" w:color="000000"/>
            </w:tcBorders>
            <w:vAlign w:val="center"/>
          </w:tcPr>
          <w:p w:rsidR="00125353" w:rsidRPr="00701C70" w:rsidRDefault="001967C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13,1</w:t>
            </w:r>
          </w:p>
        </w:tc>
      </w:tr>
      <w:tr w:rsidR="00882B49" w:rsidRPr="00701C70" w:rsidTr="00F5567E">
        <w:trPr>
          <w:trHeight w:val="564"/>
          <w:jc w:val="center"/>
        </w:trPr>
        <w:tc>
          <w:tcPr>
            <w:tcW w:w="581" w:type="dxa"/>
            <w:tcBorders>
              <w:top w:val="nil"/>
              <w:left w:val="single" w:sz="8" w:space="0" w:color="000000"/>
              <w:bottom w:val="single" w:sz="8" w:space="0" w:color="000000"/>
              <w:right w:val="single" w:sz="8" w:space="0" w:color="000000"/>
            </w:tcBorders>
            <w:shd w:val="clear" w:color="auto" w:fill="auto"/>
            <w:noWrap/>
            <w:vAlign w:val="center"/>
            <w:hideMark/>
          </w:tcPr>
          <w:p w:rsidR="00125353" w:rsidRPr="00701C70" w:rsidRDefault="00125353"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w:t>
            </w:r>
          </w:p>
        </w:tc>
        <w:tc>
          <w:tcPr>
            <w:tcW w:w="3275" w:type="dxa"/>
            <w:tcBorders>
              <w:top w:val="nil"/>
              <w:left w:val="nil"/>
              <w:bottom w:val="single" w:sz="8" w:space="0" w:color="000000"/>
              <w:right w:val="single" w:sz="8" w:space="0" w:color="000000"/>
            </w:tcBorders>
            <w:shd w:val="clear" w:color="auto" w:fill="auto"/>
            <w:hideMark/>
          </w:tcPr>
          <w:p w:rsidR="00125353" w:rsidRPr="00701C70" w:rsidRDefault="0012535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Коэффициент естественного прироста на 1000 населения</w:t>
            </w:r>
          </w:p>
        </w:tc>
        <w:tc>
          <w:tcPr>
            <w:tcW w:w="828"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w:t>
            </w:r>
            <w:r w:rsidR="00CC2EC4" w:rsidRPr="00701C70">
              <w:rPr>
                <w:rFonts w:ascii="Times New Roman" w:eastAsia="Times New Roman" w:hAnsi="Times New Roman" w:cs="Times New Roman"/>
                <w:color w:val="auto"/>
              </w:rPr>
              <w:t>3</w:t>
            </w:r>
          </w:p>
        </w:tc>
        <w:tc>
          <w:tcPr>
            <w:tcW w:w="1014"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-0,3</w:t>
            </w:r>
          </w:p>
        </w:tc>
        <w:tc>
          <w:tcPr>
            <w:tcW w:w="851" w:type="dxa"/>
            <w:tcBorders>
              <w:top w:val="nil"/>
              <w:left w:val="nil"/>
              <w:bottom w:val="single" w:sz="8" w:space="0" w:color="000000"/>
              <w:right w:val="single" w:sz="8" w:space="0" w:color="000000"/>
            </w:tcBorders>
            <w:shd w:val="clear" w:color="CCCCFF" w:fill="FFFFFF"/>
            <w:noWrap/>
            <w:vAlign w:val="center"/>
            <w:hideMark/>
          </w:tcPr>
          <w:p w:rsidR="00125353" w:rsidRPr="00701C70" w:rsidRDefault="00125353" w:rsidP="00CC2EC4">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0,2</w:t>
            </w:r>
          </w:p>
        </w:tc>
        <w:tc>
          <w:tcPr>
            <w:tcW w:w="709" w:type="dxa"/>
            <w:tcBorders>
              <w:top w:val="nil"/>
              <w:left w:val="nil"/>
              <w:bottom w:val="single" w:sz="8" w:space="0" w:color="000000"/>
              <w:right w:val="single" w:sz="8" w:space="0" w:color="000000"/>
            </w:tcBorders>
            <w:shd w:val="clear" w:color="auto" w:fill="auto"/>
            <w:noWrap/>
            <w:vAlign w:val="center"/>
          </w:tcPr>
          <w:p w:rsidR="00125353" w:rsidRPr="00701C70" w:rsidRDefault="00125353" w:rsidP="00CC2EC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w:t>
            </w:r>
            <w:r w:rsidR="00CC2EC4" w:rsidRPr="00701C70">
              <w:rPr>
                <w:rFonts w:ascii="Times New Roman" w:eastAsia="Times New Roman" w:hAnsi="Times New Roman" w:cs="Times New Roman"/>
                <w:color w:val="auto"/>
              </w:rPr>
              <w:t>1,5</w:t>
            </w:r>
          </w:p>
        </w:tc>
        <w:tc>
          <w:tcPr>
            <w:tcW w:w="958" w:type="dxa"/>
            <w:tcBorders>
              <w:top w:val="nil"/>
              <w:left w:val="nil"/>
              <w:bottom w:val="single" w:sz="8" w:space="0" w:color="000000"/>
              <w:right w:val="single" w:sz="8" w:space="0" w:color="000000"/>
            </w:tcBorders>
            <w:vAlign w:val="center"/>
          </w:tcPr>
          <w:p w:rsidR="00125353" w:rsidRPr="00701C70" w:rsidRDefault="00125353" w:rsidP="00CC2EC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w:t>
            </w:r>
            <w:r w:rsidR="00CC2EC4" w:rsidRPr="00701C70">
              <w:rPr>
                <w:rFonts w:ascii="Times New Roman" w:eastAsia="Times New Roman" w:hAnsi="Times New Roman" w:cs="Times New Roman"/>
                <w:color w:val="auto"/>
              </w:rPr>
              <w:t>2</w:t>
            </w:r>
          </w:p>
        </w:tc>
        <w:tc>
          <w:tcPr>
            <w:tcW w:w="1026" w:type="dxa"/>
            <w:tcBorders>
              <w:top w:val="nil"/>
              <w:left w:val="nil"/>
              <w:bottom w:val="single" w:sz="8" w:space="0" w:color="000000"/>
              <w:right w:val="single" w:sz="8" w:space="0" w:color="000000"/>
            </w:tcBorders>
            <w:vAlign w:val="center"/>
          </w:tcPr>
          <w:p w:rsidR="00125353" w:rsidRPr="00701C70" w:rsidRDefault="001967C7"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-1,9</w:t>
            </w:r>
          </w:p>
        </w:tc>
      </w:tr>
    </w:tbl>
    <w:p w:rsidR="00EB6620" w:rsidRPr="00701C70" w:rsidRDefault="00EB6620" w:rsidP="00BC1E37">
      <w:pPr>
        <w:jc w:val="both"/>
        <w:rPr>
          <w:rFonts w:ascii="Times New Roman" w:eastAsia="Calibri" w:hAnsi="Times New Roman" w:cs="Times New Roman"/>
          <w:color w:val="auto"/>
        </w:rPr>
      </w:pPr>
    </w:p>
    <w:p w:rsidR="006F7E8A" w:rsidRPr="00701C70" w:rsidRDefault="00740DC4" w:rsidP="00CB021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Сравнивая показатели рождаемости и смертности с общереспубликанскими показателями, можно сделать вывод о том, что в районе уровень рождаемости в 201</w:t>
      </w:r>
      <w:r w:rsidR="001967C7" w:rsidRPr="00701C70">
        <w:rPr>
          <w:rFonts w:ascii="Times New Roman" w:eastAsia="Calibri" w:hAnsi="Times New Roman" w:cs="Times New Roman"/>
          <w:color w:val="auto"/>
        </w:rPr>
        <w:t>7</w:t>
      </w:r>
      <w:r w:rsidRPr="00701C70">
        <w:rPr>
          <w:rFonts w:ascii="Times New Roman" w:eastAsia="Calibri" w:hAnsi="Times New Roman" w:cs="Times New Roman"/>
          <w:color w:val="auto"/>
        </w:rPr>
        <w:t xml:space="preserve"> году -</w:t>
      </w:r>
      <w:r w:rsidR="001C4319" w:rsidRPr="00701C70">
        <w:rPr>
          <w:rFonts w:ascii="Times New Roman" w:eastAsia="Calibri" w:hAnsi="Times New Roman" w:cs="Times New Roman"/>
          <w:color w:val="auto"/>
        </w:rPr>
        <w:t>11,2</w:t>
      </w:r>
      <w:r w:rsidR="00F5567E">
        <w:rPr>
          <w:rFonts w:ascii="Times New Roman" w:eastAsia="Calibri" w:hAnsi="Times New Roman" w:cs="Times New Roman"/>
          <w:color w:val="auto"/>
        </w:rPr>
        <w:t>, что</w:t>
      </w:r>
      <w:r w:rsidRPr="00701C70">
        <w:rPr>
          <w:rFonts w:ascii="Times New Roman" w:eastAsia="Calibri" w:hAnsi="Times New Roman" w:cs="Times New Roman"/>
          <w:color w:val="auto"/>
        </w:rPr>
        <w:t xml:space="preserve"> гораздо ниже чем в целом по РС(Я) – </w:t>
      </w:r>
      <w:r w:rsidR="00D54624" w:rsidRPr="00701C70">
        <w:rPr>
          <w:rFonts w:ascii="Times New Roman" w:eastAsia="Calibri" w:hAnsi="Times New Roman" w:cs="Times New Roman"/>
          <w:color w:val="auto"/>
        </w:rPr>
        <w:t>14,4</w:t>
      </w:r>
      <w:r w:rsidRPr="00701C70">
        <w:rPr>
          <w:rFonts w:ascii="Times New Roman" w:eastAsia="Calibri" w:hAnsi="Times New Roman" w:cs="Times New Roman"/>
          <w:color w:val="auto"/>
        </w:rPr>
        <w:t xml:space="preserve">, при этом уровень </w:t>
      </w:r>
      <w:r w:rsidR="0020638E" w:rsidRPr="00701C70">
        <w:rPr>
          <w:rFonts w:ascii="Times New Roman" w:eastAsia="Calibri" w:hAnsi="Times New Roman" w:cs="Times New Roman"/>
          <w:color w:val="auto"/>
        </w:rPr>
        <w:t>смертности -</w:t>
      </w:r>
      <w:r w:rsidR="006F7E8A" w:rsidRPr="00701C70">
        <w:rPr>
          <w:rFonts w:ascii="Times New Roman" w:eastAsia="Calibri" w:hAnsi="Times New Roman" w:cs="Times New Roman"/>
          <w:color w:val="auto"/>
        </w:rPr>
        <w:t xml:space="preserve"> 13,</w:t>
      </w:r>
      <w:r w:rsidR="00D54624" w:rsidRPr="00701C70">
        <w:rPr>
          <w:rFonts w:ascii="Times New Roman" w:eastAsia="Calibri" w:hAnsi="Times New Roman" w:cs="Times New Roman"/>
          <w:color w:val="auto"/>
        </w:rPr>
        <w:t>1</w:t>
      </w:r>
      <w:r w:rsidR="006F7E8A" w:rsidRPr="00701C70">
        <w:rPr>
          <w:rFonts w:ascii="Times New Roman" w:eastAsia="Calibri" w:hAnsi="Times New Roman" w:cs="Times New Roman"/>
          <w:color w:val="auto"/>
        </w:rPr>
        <w:t xml:space="preserve"> </w:t>
      </w:r>
      <w:r w:rsidRPr="00701C70">
        <w:rPr>
          <w:rFonts w:ascii="Times New Roman" w:eastAsia="Calibri" w:hAnsi="Times New Roman" w:cs="Times New Roman"/>
          <w:color w:val="auto"/>
        </w:rPr>
        <w:t xml:space="preserve">превышает </w:t>
      </w:r>
      <w:r w:rsidR="006F7E8A" w:rsidRPr="00701C70">
        <w:rPr>
          <w:rFonts w:ascii="Times New Roman" w:eastAsia="Calibri" w:hAnsi="Times New Roman" w:cs="Times New Roman"/>
          <w:color w:val="auto"/>
        </w:rPr>
        <w:t>в 1,6 раза показатель по РС(Я)- 8,</w:t>
      </w:r>
      <w:r w:rsidR="00D54624" w:rsidRPr="00701C70">
        <w:rPr>
          <w:rFonts w:ascii="Times New Roman" w:eastAsia="Calibri" w:hAnsi="Times New Roman" w:cs="Times New Roman"/>
          <w:color w:val="auto"/>
        </w:rPr>
        <w:t>1.</w:t>
      </w:r>
    </w:p>
    <w:p w:rsidR="00EB6620" w:rsidRPr="00701C70" w:rsidRDefault="00740DC4" w:rsidP="00CB021F">
      <w:pPr>
        <w:ind w:firstLine="709"/>
        <w:jc w:val="both"/>
        <w:rPr>
          <w:rFonts w:ascii="Times New Roman" w:eastAsia="Times New Roman" w:hAnsi="Times New Roman" w:cs="Times New Roman"/>
          <w:color w:val="auto"/>
        </w:rPr>
      </w:pPr>
      <w:r w:rsidRPr="00701C70">
        <w:rPr>
          <w:rFonts w:ascii="Times New Roman" w:eastAsia="Calibri" w:hAnsi="Times New Roman" w:cs="Times New Roman"/>
          <w:color w:val="auto"/>
        </w:rPr>
        <w:t xml:space="preserve"> </w:t>
      </w:r>
      <w:r w:rsidR="00EB6620" w:rsidRPr="00701C70">
        <w:rPr>
          <w:rFonts w:ascii="Times New Roman" w:eastAsia="Calibri" w:hAnsi="Times New Roman" w:cs="Times New Roman"/>
          <w:color w:val="auto"/>
        </w:rPr>
        <w:t xml:space="preserve">В течение последних </w:t>
      </w:r>
      <w:r w:rsidR="0020638E" w:rsidRPr="00701C70">
        <w:rPr>
          <w:rFonts w:ascii="Times New Roman" w:eastAsia="Calibri" w:hAnsi="Times New Roman" w:cs="Times New Roman"/>
          <w:color w:val="auto"/>
        </w:rPr>
        <w:t>лет смертность</w:t>
      </w:r>
      <w:r w:rsidR="00EB6620" w:rsidRPr="00701C70">
        <w:rPr>
          <w:rFonts w:ascii="Times New Roman" w:eastAsia="Calibri" w:hAnsi="Times New Roman" w:cs="Times New Roman"/>
          <w:color w:val="auto"/>
        </w:rPr>
        <w:t xml:space="preserve"> превышала рождаемость, лишь в 2014 году наметилась положительная тенденция и коэффициент </w:t>
      </w:r>
      <w:r w:rsidR="0020638E" w:rsidRPr="00701C70">
        <w:rPr>
          <w:rFonts w:ascii="Times New Roman" w:eastAsia="Calibri" w:hAnsi="Times New Roman" w:cs="Times New Roman"/>
          <w:color w:val="auto"/>
        </w:rPr>
        <w:t>естественного прироста</w:t>
      </w:r>
      <w:r w:rsidR="004D0D56" w:rsidRPr="00701C70">
        <w:rPr>
          <w:rFonts w:ascii="Times New Roman" w:eastAsia="Calibri" w:hAnsi="Times New Roman" w:cs="Times New Roman"/>
          <w:color w:val="auto"/>
        </w:rPr>
        <w:t xml:space="preserve"> и</w:t>
      </w:r>
      <w:r w:rsidR="00EB6620" w:rsidRPr="00701C70">
        <w:rPr>
          <w:rFonts w:ascii="Times New Roman" w:eastAsia="Calibri" w:hAnsi="Times New Roman" w:cs="Times New Roman"/>
          <w:color w:val="auto"/>
        </w:rPr>
        <w:t>мел положительное значение.</w:t>
      </w:r>
      <w:r w:rsidR="00E175CE" w:rsidRPr="00701C70">
        <w:rPr>
          <w:rFonts w:ascii="Times New Roman" w:eastAsia="Calibri" w:hAnsi="Times New Roman" w:cs="Times New Roman"/>
          <w:color w:val="auto"/>
        </w:rPr>
        <w:t xml:space="preserve"> </w:t>
      </w:r>
      <w:r w:rsidR="00EB6620" w:rsidRPr="00701C70">
        <w:rPr>
          <w:rFonts w:ascii="Times New Roman" w:eastAsia="Times New Roman" w:hAnsi="Times New Roman" w:cs="Times New Roman"/>
          <w:color w:val="auto"/>
        </w:rPr>
        <w:t>Среди основных причин смертности населения в районе преобладает смертность от болез</w:t>
      </w:r>
      <w:r w:rsidR="004D0D56" w:rsidRPr="00701C70">
        <w:rPr>
          <w:rFonts w:ascii="Times New Roman" w:eastAsia="Times New Roman" w:hAnsi="Times New Roman" w:cs="Times New Roman"/>
          <w:color w:val="auto"/>
        </w:rPr>
        <w:t>ней сердечно-сосудистой системы,</w:t>
      </w:r>
      <w:r w:rsidR="00EB6620" w:rsidRPr="00701C70">
        <w:rPr>
          <w:rFonts w:ascii="Times New Roman" w:eastAsia="Times New Roman" w:hAnsi="Times New Roman" w:cs="Times New Roman"/>
          <w:color w:val="auto"/>
        </w:rPr>
        <w:t xml:space="preserve"> </w:t>
      </w:r>
      <w:r w:rsidR="004D0D56" w:rsidRPr="00701C70">
        <w:rPr>
          <w:rFonts w:ascii="Times New Roman" w:eastAsia="Times New Roman" w:hAnsi="Times New Roman" w:cs="Times New Roman"/>
          <w:color w:val="auto"/>
        </w:rPr>
        <w:t xml:space="preserve">злокачественных новообразований, а также вызванные внешними причинами (убийства, травмы, отравления и т.д.) </w:t>
      </w:r>
    </w:p>
    <w:tbl>
      <w:tblPr>
        <w:tblW w:w="9498" w:type="dxa"/>
        <w:tblInd w:w="5" w:type="dxa"/>
        <w:tblLayout w:type="fixed"/>
        <w:tblLook w:val="04A0" w:firstRow="1" w:lastRow="0" w:firstColumn="1" w:lastColumn="0" w:noHBand="0" w:noVBand="1"/>
      </w:tblPr>
      <w:tblGrid>
        <w:gridCol w:w="4679"/>
        <w:gridCol w:w="1134"/>
        <w:gridCol w:w="1276"/>
        <w:gridCol w:w="1275"/>
        <w:gridCol w:w="1134"/>
      </w:tblGrid>
      <w:tr w:rsidR="00882B49" w:rsidRPr="00701C70" w:rsidTr="00013EB7">
        <w:trPr>
          <w:trHeight w:val="636"/>
        </w:trPr>
        <w:tc>
          <w:tcPr>
            <w:tcW w:w="9498" w:type="dxa"/>
            <w:gridSpan w:val="5"/>
            <w:tcBorders>
              <w:top w:val="nil"/>
              <w:left w:val="nil"/>
              <w:bottom w:val="single" w:sz="4" w:space="0" w:color="000000"/>
              <w:right w:val="nil"/>
            </w:tcBorders>
            <w:shd w:val="clear" w:color="auto" w:fill="auto"/>
            <w:vAlign w:val="bottom"/>
            <w:hideMark/>
          </w:tcPr>
          <w:p w:rsidR="000F06F9" w:rsidRPr="00701C70" w:rsidRDefault="000F06F9" w:rsidP="00BC1E37">
            <w:pPr>
              <w:jc w:val="center"/>
              <w:rPr>
                <w:rFonts w:ascii="Times New Roman" w:eastAsia="Times New Roman" w:hAnsi="Times New Roman" w:cs="Times New Roman"/>
                <w:b/>
                <w:bCs/>
                <w:color w:val="auto"/>
              </w:rPr>
            </w:pPr>
          </w:p>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Смертность и заболеваемость жителей Алданского района по основным классам причин.</w:t>
            </w:r>
          </w:p>
          <w:p w:rsidR="000F06F9" w:rsidRPr="00701C70" w:rsidRDefault="00A638AB" w:rsidP="00534DB8">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Таблица № 8</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Показатель</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2012 г.</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2013 г.</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2014 г.</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2015 г.</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tcPr>
          <w:p w:rsidR="000F06F9" w:rsidRPr="00701C70" w:rsidRDefault="000F06F9" w:rsidP="00BC1E37">
            <w:pPr>
              <w:rPr>
                <w:rFonts w:ascii="Times New Roman" w:eastAsia="Times New Roman" w:hAnsi="Times New Roman" w:cs="Times New Roman"/>
                <w:b/>
                <w:i/>
                <w:color w:val="auto"/>
              </w:rPr>
            </w:pPr>
            <w:r w:rsidRPr="00701C70">
              <w:rPr>
                <w:rFonts w:ascii="Times New Roman" w:eastAsia="Times New Roman" w:hAnsi="Times New Roman" w:cs="Times New Roman"/>
                <w:b/>
                <w:i/>
                <w:color w:val="auto"/>
              </w:rPr>
              <w:t>Смертность (абс.)  том числе:</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608</w:t>
            </w:r>
          </w:p>
        </w:tc>
        <w:tc>
          <w:tcPr>
            <w:tcW w:w="1276" w:type="dxa"/>
            <w:tcBorders>
              <w:top w:val="nil"/>
              <w:left w:val="nil"/>
              <w:bottom w:val="single" w:sz="4" w:space="0" w:color="000000"/>
              <w:right w:val="single" w:sz="4" w:space="0" w:color="000000"/>
            </w:tcBorders>
            <w:shd w:val="clear" w:color="auto" w:fill="auto"/>
            <w:vAlign w:val="bottom"/>
          </w:tcPr>
          <w:p w:rsidR="000F06F9" w:rsidRPr="00701C70" w:rsidRDefault="004D0D56"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538</w:t>
            </w:r>
          </w:p>
        </w:tc>
        <w:tc>
          <w:tcPr>
            <w:tcW w:w="1275"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552</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4D0D56" w:rsidP="001C4319">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5</w:t>
            </w:r>
            <w:r w:rsidR="001C4319" w:rsidRPr="00701C70">
              <w:rPr>
                <w:rFonts w:ascii="Times New Roman" w:eastAsia="Times New Roman" w:hAnsi="Times New Roman" w:cs="Times New Roman"/>
                <w:i/>
                <w:color w:val="auto"/>
              </w:rPr>
              <w:t>41</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tcPr>
          <w:p w:rsidR="000F06F9" w:rsidRPr="00701C70" w:rsidRDefault="000F06F9" w:rsidP="00BC1E37">
            <w:pPr>
              <w:rPr>
                <w:rFonts w:ascii="Times New Roman" w:eastAsia="Times New Roman" w:hAnsi="Times New Roman" w:cs="Times New Roman"/>
                <w:i/>
                <w:color w:val="auto"/>
              </w:rPr>
            </w:pPr>
            <w:r w:rsidRPr="00701C70">
              <w:rPr>
                <w:rFonts w:ascii="Times New Roman" w:eastAsia="Times New Roman" w:hAnsi="Times New Roman" w:cs="Times New Roman"/>
                <w:i/>
                <w:color w:val="auto"/>
              </w:rPr>
              <w:t>На 1000 человек населения</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14,3</w:t>
            </w:r>
          </w:p>
        </w:tc>
        <w:tc>
          <w:tcPr>
            <w:tcW w:w="1276" w:type="dxa"/>
            <w:tcBorders>
              <w:top w:val="nil"/>
              <w:left w:val="nil"/>
              <w:bottom w:val="single" w:sz="4" w:space="0" w:color="000000"/>
              <w:right w:val="single" w:sz="4" w:space="0" w:color="000000"/>
            </w:tcBorders>
            <w:shd w:val="clear" w:color="auto" w:fill="auto"/>
            <w:vAlign w:val="bottom"/>
          </w:tcPr>
          <w:p w:rsidR="000F06F9" w:rsidRPr="00701C70" w:rsidRDefault="000F06F9" w:rsidP="001C4319">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1</w:t>
            </w:r>
            <w:r w:rsidR="001C4319" w:rsidRPr="00701C70">
              <w:rPr>
                <w:rFonts w:ascii="Times New Roman" w:eastAsia="Times New Roman" w:hAnsi="Times New Roman" w:cs="Times New Roman"/>
                <w:i/>
                <w:color w:val="auto"/>
              </w:rPr>
              <w:t>2</w:t>
            </w:r>
            <w:r w:rsidRPr="00701C70">
              <w:rPr>
                <w:rFonts w:ascii="Times New Roman" w:eastAsia="Times New Roman" w:hAnsi="Times New Roman" w:cs="Times New Roman"/>
                <w:i/>
                <w:color w:val="auto"/>
              </w:rPr>
              <w:t>,</w:t>
            </w:r>
            <w:r w:rsidR="001C4319" w:rsidRPr="00701C70">
              <w:rPr>
                <w:rFonts w:ascii="Times New Roman" w:eastAsia="Times New Roman" w:hAnsi="Times New Roman" w:cs="Times New Roman"/>
                <w:i/>
                <w:color w:val="auto"/>
              </w:rPr>
              <w:t>8</w:t>
            </w:r>
          </w:p>
        </w:tc>
        <w:tc>
          <w:tcPr>
            <w:tcW w:w="1275"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13,4</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1C431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13,3</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1.Болезни сердечно сосудистой системы (абс</w:t>
            </w:r>
            <w:r w:rsidR="0020638E" w:rsidRPr="00701C70">
              <w:rPr>
                <w:rFonts w:ascii="Times New Roman" w:eastAsia="Times New Roman" w:hAnsi="Times New Roman" w:cs="Times New Roman"/>
                <w:color w:val="auto"/>
              </w:rP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314</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306</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290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288</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tcPr>
          <w:p w:rsidR="000F06F9" w:rsidRPr="00701C70" w:rsidRDefault="000F06F9" w:rsidP="00BC1E37">
            <w:pPr>
              <w:rPr>
                <w:rFonts w:ascii="Times New Roman" w:eastAsia="Times New Roman" w:hAnsi="Times New Roman" w:cs="Times New Roman"/>
                <w:i/>
                <w:color w:val="auto"/>
              </w:rPr>
            </w:pPr>
            <w:r w:rsidRPr="00701C70">
              <w:rPr>
                <w:rFonts w:ascii="Times New Roman" w:eastAsia="Times New Roman" w:hAnsi="Times New Roman" w:cs="Times New Roman"/>
                <w:i/>
                <w:color w:val="auto"/>
              </w:rPr>
              <w:t>На 1000 человек населения</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7,4</w:t>
            </w:r>
          </w:p>
        </w:tc>
        <w:tc>
          <w:tcPr>
            <w:tcW w:w="1276"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7,2</w:t>
            </w:r>
          </w:p>
        </w:tc>
        <w:tc>
          <w:tcPr>
            <w:tcW w:w="1275"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7,0</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i/>
                <w:color w:val="auto"/>
              </w:rPr>
            </w:pPr>
            <w:r w:rsidRPr="00701C70">
              <w:rPr>
                <w:rFonts w:ascii="Times New Roman" w:eastAsia="Times New Roman" w:hAnsi="Times New Roman" w:cs="Times New Roman"/>
                <w:i/>
                <w:color w:val="auto"/>
              </w:rPr>
              <w:t>6,7</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2. Злокачественные новообразования (абс</w:t>
            </w:r>
            <w:r w:rsidR="0020638E" w:rsidRPr="00701C70">
              <w:rPr>
                <w:rFonts w:ascii="Times New Roman" w:eastAsia="Times New Roman" w:hAnsi="Times New Roman" w:cs="Times New Roman"/>
                <w:color w:val="auto"/>
              </w:rP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94</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78</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94</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82</w:t>
            </w:r>
          </w:p>
        </w:tc>
      </w:tr>
      <w:tr w:rsidR="00882B49" w:rsidRPr="00701C70" w:rsidTr="00013EB7">
        <w:trPr>
          <w:trHeight w:val="162"/>
        </w:trPr>
        <w:tc>
          <w:tcPr>
            <w:tcW w:w="4679" w:type="dxa"/>
            <w:tcBorders>
              <w:top w:val="nil"/>
              <w:left w:val="single" w:sz="4" w:space="0" w:color="000000"/>
              <w:bottom w:val="single" w:sz="4" w:space="0" w:color="000000"/>
              <w:right w:val="single" w:sz="4" w:space="0" w:color="000000"/>
            </w:tcBorders>
            <w:shd w:val="clear" w:color="auto" w:fill="auto"/>
            <w:hideMark/>
          </w:tcPr>
          <w:p w:rsidR="000F06F9" w:rsidRPr="00701C70" w:rsidRDefault="000F06F9" w:rsidP="00BC1E37">
            <w:pPr>
              <w:rPr>
                <w:rFonts w:ascii="Times New Roman" w:hAnsi="Times New Roman" w:cs="Times New Roman"/>
                <w:i/>
                <w:color w:val="auto"/>
              </w:rPr>
            </w:pPr>
            <w:r w:rsidRPr="00701C70">
              <w:rPr>
                <w:rFonts w:ascii="Times New Roman" w:hAnsi="Times New Roman" w:cs="Times New Roman"/>
                <w:i/>
                <w:color w:val="auto"/>
              </w:rPr>
              <w:t>На 1000 человек населения</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2,2</w:t>
            </w:r>
          </w:p>
        </w:tc>
        <w:tc>
          <w:tcPr>
            <w:tcW w:w="1276"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1,8</w:t>
            </w:r>
          </w:p>
        </w:tc>
        <w:tc>
          <w:tcPr>
            <w:tcW w:w="1275"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2,3</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2,0</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 Болезни органов дыхания (абс</w:t>
            </w:r>
            <w:r w:rsidR="0020638E" w:rsidRPr="00701C70">
              <w:rPr>
                <w:rFonts w:ascii="Times New Roman" w:eastAsia="Times New Roman" w:hAnsi="Times New Roman" w:cs="Times New Roman"/>
                <w:color w:val="auto"/>
              </w:rP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w:t>
            </w:r>
          </w:p>
        </w:tc>
      </w:tr>
      <w:tr w:rsidR="00882B49" w:rsidRPr="00701C70" w:rsidTr="00013EB7">
        <w:trPr>
          <w:trHeight w:val="297"/>
        </w:trPr>
        <w:tc>
          <w:tcPr>
            <w:tcW w:w="4679" w:type="dxa"/>
            <w:tcBorders>
              <w:top w:val="nil"/>
              <w:left w:val="single" w:sz="4" w:space="0" w:color="000000"/>
              <w:bottom w:val="single" w:sz="4" w:space="0" w:color="000000"/>
              <w:right w:val="single" w:sz="4" w:space="0" w:color="000000"/>
            </w:tcBorders>
            <w:shd w:val="clear" w:color="auto" w:fill="auto"/>
            <w:hideMark/>
          </w:tcPr>
          <w:p w:rsidR="000F06F9" w:rsidRPr="00701C70" w:rsidRDefault="000F06F9" w:rsidP="00BC1E37">
            <w:pPr>
              <w:rPr>
                <w:rFonts w:ascii="Times New Roman" w:hAnsi="Times New Roman" w:cs="Times New Roman"/>
                <w:i/>
                <w:color w:val="auto"/>
              </w:rPr>
            </w:pPr>
            <w:r w:rsidRPr="00701C70">
              <w:rPr>
                <w:rFonts w:ascii="Times New Roman" w:hAnsi="Times New Roman" w:cs="Times New Roman"/>
                <w:i/>
                <w:color w:val="auto"/>
              </w:rPr>
              <w:t>На 1000 человек населения</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0,28</w:t>
            </w:r>
          </w:p>
        </w:tc>
        <w:tc>
          <w:tcPr>
            <w:tcW w:w="1276"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color w:val="auto"/>
              </w:rPr>
            </w:pPr>
            <w:r w:rsidRPr="00701C70">
              <w:rPr>
                <w:rFonts w:ascii="Times New Roman" w:hAnsi="Times New Roman" w:cs="Times New Roman"/>
                <w:i/>
                <w:color w:val="auto"/>
              </w:rPr>
              <w:t>0,21</w:t>
            </w:r>
          </w:p>
        </w:tc>
        <w:tc>
          <w:tcPr>
            <w:tcW w:w="1275"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0,31</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0,17</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4. Болезни органов пищеварения (абс</w:t>
            </w:r>
            <w:r w:rsidR="0020638E" w:rsidRPr="00701C70">
              <w:rPr>
                <w:rFonts w:ascii="Times New Roman" w:eastAsia="Times New Roman" w:hAnsi="Times New Roman" w:cs="Times New Roman"/>
                <w:color w:val="auto"/>
              </w:rP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32</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31</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33</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hideMark/>
          </w:tcPr>
          <w:p w:rsidR="000F06F9" w:rsidRPr="00701C70" w:rsidRDefault="000F06F9" w:rsidP="00BC1E37">
            <w:pPr>
              <w:rPr>
                <w:rFonts w:ascii="Times New Roman" w:hAnsi="Times New Roman" w:cs="Times New Roman"/>
                <w:i/>
                <w:color w:val="auto"/>
              </w:rPr>
            </w:pPr>
            <w:r w:rsidRPr="00701C70">
              <w:rPr>
                <w:rFonts w:ascii="Times New Roman" w:hAnsi="Times New Roman" w:cs="Times New Roman"/>
                <w:i/>
                <w:color w:val="auto"/>
              </w:rPr>
              <w:t>На 1000 человек населения</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0,54</w:t>
            </w:r>
          </w:p>
        </w:tc>
        <w:tc>
          <w:tcPr>
            <w:tcW w:w="1276"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0,73</w:t>
            </w:r>
          </w:p>
        </w:tc>
        <w:tc>
          <w:tcPr>
            <w:tcW w:w="1275"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0,5</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0,8</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5. Отравления, травмы и пр. (абс</w:t>
            </w:r>
            <w:r w:rsidR="0020638E" w:rsidRPr="00701C70">
              <w:rPr>
                <w:rFonts w:ascii="Times New Roman" w:eastAsia="Times New Roman" w:hAnsi="Times New Roman" w:cs="Times New Roman"/>
                <w:color w:val="auto"/>
              </w:rP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112</w:t>
            </w:r>
          </w:p>
        </w:tc>
        <w:tc>
          <w:tcPr>
            <w:tcW w:w="1276"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86</w:t>
            </w:r>
          </w:p>
        </w:tc>
        <w:tc>
          <w:tcPr>
            <w:tcW w:w="1275"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89</w:t>
            </w:r>
          </w:p>
        </w:tc>
        <w:tc>
          <w:tcPr>
            <w:tcW w:w="1134" w:type="dxa"/>
            <w:tcBorders>
              <w:top w:val="nil"/>
              <w:left w:val="nil"/>
              <w:bottom w:val="single" w:sz="4" w:space="0" w:color="000000"/>
              <w:right w:val="single" w:sz="4" w:space="0" w:color="000000"/>
            </w:tcBorders>
            <w:shd w:val="clear" w:color="auto" w:fill="auto"/>
            <w:vAlign w:val="bottom"/>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65</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hideMark/>
          </w:tcPr>
          <w:p w:rsidR="000F06F9" w:rsidRPr="00701C70" w:rsidRDefault="000F06F9" w:rsidP="00BC1E37">
            <w:pPr>
              <w:rPr>
                <w:rFonts w:ascii="Times New Roman" w:hAnsi="Times New Roman" w:cs="Times New Roman"/>
                <w:i/>
                <w:color w:val="auto"/>
              </w:rPr>
            </w:pPr>
            <w:r w:rsidRPr="00701C70">
              <w:rPr>
                <w:rFonts w:ascii="Times New Roman" w:hAnsi="Times New Roman" w:cs="Times New Roman"/>
                <w:i/>
                <w:color w:val="auto"/>
              </w:rPr>
              <w:t>На 1000 человек населения</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2,6</w:t>
            </w:r>
          </w:p>
        </w:tc>
        <w:tc>
          <w:tcPr>
            <w:tcW w:w="1276"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2,0</w:t>
            </w:r>
          </w:p>
        </w:tc>
        <w:tc>
          <w:tcPr>
            <w:tcW w:w="1275"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2,1</w:t>
            </w:r>
          </w:p>
        </w:tc>
        <w:tc>
          <w:tcPr>
            <w:tcW w:w="1134" w:type="dxa"/>
            <w:tcBorders>
              <w:top w:val="nil"/>
              <w:left w:val="nil"/>
              <w:bottom w:val="single" w:sz="4" w:space="0" w:color="000000"/>
              <w:right w:val="single" w:sz="4" w:space="0" w:color="000000"/>
            </w:tcBorders>
            <w:shd w:val="clear" w:color="auto" w:fill="auto"/>
          </w:tcPr>
          <w:p w:rsidR="000F06F9" w:rsidRPr="00701C70" w:rsidRDefault="000F06F9" w:rsidP="00BC1E37">
            <w:pPr>
              <w:jc w:val="center"/>
              <w:rPr>
                <w:rFonts w:ascii="Times New Roman" w:hAnsi="Times New Roman" w:cs="Times New Roman"/>
                <w:i/>
                <w:color w:val="auto"/>
              </w:rPr>
            </w:pPr>
            <w:r w:rsidRPr="00701C70">
              <w:rPr>
                <w:rFonts w:ascii="Times New Roman" w:hAnsi="Times New Roman" w:cs="Times New Roman"/>
                <w:i/>
                <w:color w:val="auto"/>
              </w:rPr>
              <w:t>1,6</w:t>
            </w:r>
          </w:p>
        </w:tc>
      </w:tr>
      <w:tr w:rsidR="00882B49" w:rsidRPr="00701C70" w:rsidTr="00013EB7">
        <w:trPr>
          <w:trHeight w:val="317"/>
        </w:trPr>
        <w:tc>
          <w:tcPr>
            <w:tcW w:w="8364"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i/>
                <w:iCs/>
                <w:color w:val="auto"/>
              </w:rPr>
            </w:pPr>
            <w:r w:rsidRPr="00701C70">
              <w:rPr>
                <w:rFonts w:ascii="Times New Roman" w:eastAsia="Times New Roman" w:hAnsi="Times New Roman" w:cs="Times New Roman"/>
                <w:i/>
                <w:iCs/>
                <w:color w:val="auto"/>
              </w:rPr>
              <w:t>Заболеваемость (в т.ч. с диагнозом установленном впервые)</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Активный туберкулез</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37</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32</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30</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lastRenderedPageBreak/>
              <w:t>Болезни системы кровообращения</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1621,8</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1728,5</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1777,1</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1957,8</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Новообразования</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1631,0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1537,0</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1563,0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1635,0</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Алкоголизм и алкогольные психозы</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1734,5</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1667,5</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1412,9</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943,0</w:t>
            </w:r>
          </w:p>
        </w:tc>
      </w:tr>
      <w:tr w:rsidR="00882B4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Травмы, отравления и пр.</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4111,0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4372,0</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4171,0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4202,0</w:t>
            </w:r>
          </w:p>
        </w:tc>
      </w:tr>
      <w:tr w:rsidR="00882B49" w:rsidRPr="00701C70" w:rsidTr="00013EB7">
        <w:trPr>
          <w:trHeight w:val="515"/>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Осложнения беременности (на 1000 закончившихся родами беременностей)</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362</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420</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460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443</w:t>
            </w:r>
          </w:p>
        </w:tc>
      </w:tr>
      <w:tr w:rsidR="000F06F9" w:rsidRPr="00701C70" w:rsidTr="00013EB7">
        <w:trPr>
          <w:trHeight w:val="312"/>
        </w:trPr>
        <w:tc>
          <w:tcPr>
            <w:tcW w:w="4679" w:type="dxa"/>
            <w:tcBorders>
              <w:top w:val="nil"/>
              <w:left w:val="single" w:sz="4" w:space="0" w:color="000000"/>
              <w:bottom w:val="single" w:sz="4" w:space="0" w:color="000000"/>
              <w:right w:val="single" w:sz="4" w:space="0" w:color="000000"/>
            </w:tcBorders>
            <w:shd w:val="clear" w:color="auto" w:fill="auto"/>
            <w:vAlign w:val="bottom"/>
            <w:hideMark/>
          </w:tcPr>
          <w:p w:rsidR="000F06F9" w:rsidRPr="00701C70" w:rsidRDefault="000F06F9"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ВИЧ</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27</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26</w:t>
            </w:r>
          </w:p>
        </w:tc>
        <w:tc>
          <w:tcPr>
            <w:tcW w:w="1275"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701C70" w:rsidRDefault="000F06F9" w:rsidP="00BC1E3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43</w:t>
            </w:r>
          </w:p>
        </w:tc>
      </w:tr>
    </w:tbl>
    <w:p w:rsidR="00F53AD5" w:rsidRPr="00701C70" w:rsidRDefault="00F53AD5" w:rsidP="00BC1E37">
      <w:pPr>
        <w:jc w:val="center"/>
        <w:rPr>
          <w:rFonts w:ascii="Times New Roman" w:eastAsia="Calibri" w:hAnsi="Times New Roman" w:cs="Times New Roman"/>
          <w:color w:val="auto"/>
        </w:rPr>
      </w:pPr>
    </w:p>
    <w:p w:rsidR="00F53AD5" w:rsidRPr="00701C70" w:rsidRDefault="004D0D56" w:rsidP="00CB021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Таким образом, основной тенденцией демографического развития остается снижение численности населения как за счет миграционного оттока, так и </w:t>
      </w:r>
      <w:r w:rsidR="00854A7F" w:rsidRPr="00701C70">
        <w:rPr>
          <w:rFonts w:ascii="Times New Roman" w:eastAsia="Calibri" w:hAnsi="Times New Roman" w:cs="Times New Roman"/>
          <w:color w:val="auto"/>
        </w:rPr>
        <w:t>высокого уровня сме</w:t>
      </w:r>
      <w:r w:rsidR="002B1BB5" w:rsidRPr="00701C70">
        <w:rPr>
          <w:rFonts w:ascii="Times New Roman" w:eastAsia="Calibri" w:hAnsi="Times New Roman" w:cs="Times New Roman"/>
          <w:color w:val="auto"/>
        </w:rPr>
        <w:t>рт</w:t>
      </w:r>
      <w:r w:rsidR="00854A7F" w:rsidRPr="00701C70">
        <w:rPr>
          <w:rFonts w:ascii="Times New Roman" w:eastAsia="Calibri" w:hAnsi="Times New Roman" w:cs="Times New Roman"/>
          <w:color w:val="auto"/>
        </w:rPr>
        <w:t>ности населения.</w:t>
      </w:r>
    </w:p>
    <w:p w:rsidR="00BC1E37" w:rsidRPr="00701C70" w:rsidRDefault="00BC1E37" w:rsidP="00BC1E37">
      <w:pPr>
        <w:rPr>
          <w:rFonts w:ascii="Times New Roman" w:eastAsia="Calibri" w:hAnsi="Times New Roman" w:cs="Times New Roman"/>
          <w:color w:val="auto"/>
        </w:rPr>
      </w:pPr>
    </w:p>
    <w:p w:rsidR="00BC1E37" w:rsidRPr="00701C70" w:rsidRDefault="00F53AD5" w:rsidP="00BC1E37">
      <w:pPr>
        <w:pStyle w:val="3"/>
        <w:rPr>
          <w:rFonts w:eastAsia="Calibri"/>
        </w:rPr>
      </w:pPr>
      <w:bookmarkStart w:id="16" w:name="_Toc864380"/>
      <w:r w:rsidRPr="00701C70">
        <w:rPr>
          <w:rFonts w:eastAsia="Calibri"/>
        </w:rPr>
        <w:t>2.2.2.</w:t>
      </w:r>
      <w:r w:rsidR="000F06F9" w:rsidRPr="00701C70">
        <w:rPr>
          <w:rFonts w:eastAsia="Calibri"/>
        </w:rPr>
        <w:t xml:space="preserve">   </w:t>
      </w:r>
      <w:r w:rsidRPr="00701C70">
        <w:rPr>
          <w:rFonts w:eastAsia="Calibri"/>
        </w:rPr>
        <w:t>Доходы и уровень жизни</w:t>
      </w:r>
      <w:bookmarkEnd w:id="16"/>
      <w:r w:rsidR="000F06F9" w:rsidRPr="00701C70">
        <w:rPr>
          <w:rFonts w:eastAsia="Calibri"/>
        </w:rPr>
        <w:t xml:space="preserve"> </w:t>
      </w:r>
    </w:p>
    <w:p w:rsidR="0006032B" w:rsidRPr="00701C70" w:rsidRDefault="0006032B" w:rsidP="00CB021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Оценить уровень жизни </w:t>
      </w:r>
      <w:r w:rsidR="0020638E" w:rsidRPr="00701C70">
        <w:rPr>
          <w:rFonts w:ascii="Times New Roman" w:eastAsia="Calibri" w:hAnsi="Times New Roman" w:cs="Times New Roman"/>
          <w:color w:val="auto"/>
        </w:rPr>
        <w:t>населения Алданского</w:t>
      </w:r>
      <w:r w:rsidRPr="00701C70">
        <w:rPr>
          <w:rFonts w:ascii="Times New Roman" w:eastAsia="Calibri" w:hAnsi="Times New Roman" w:cs="Times New Roman"/>
          <w:color w:val="auto"/>
        </w:rPr>
        <w:t xml:space="preserve"> района возможно при помощи индикаторов, приведенных в нижеследующей таблице</w:t>
      </w:r>
    </w:p>
    <w:p w:rsidR="00A638AB" w:rsidRPr="00701C70" w:rsidRDefault="00A638AB" w:rsidP="00CB021F">
      <w:pPr>
        <w:ind w:firstLine="709"/>
        <w:jc w:val="both"/>
        <w:rPr>
          <w:rFonts w:ascii="Times New Roman" w:eastAsia="Calibri" w:hAnsi="Times New Roman" w:cs="Times New Roman"/>
          <w:color w:val="auto"/>
        </w:rPr>
      </w:pPr>
    </w:p>
    <w:p w:rsidR="0006032B" w:rsidRPr="00701C70" w:rsidRDefault="0006032B" w:rsidP="001C4319">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Индикаторы уровня жизни населения Алданского района.</w:t>
      </w:r>
    </w:p>
    <w:p w:rsidR="00D54624" w:rsidRPr="00701C70" w:rsidRDefault="00D54624" w:rsidP="001C4319">
      <w:pPr>
        <w:jc w:val="center"/>
        <w:rPr>
          <w:rFonts w:ascii="Times New Roman" w:eastAsia="Times New Roman" w:hAnsi="Times New Roman" w:cs="Times New Roman"/>
          <w:b/>
          <w:bCs/>
          <w:color w:val="auto"/>
        </w:rPr>
      </w:pPr>
    </w:p>
    <w:p w:rsidR="0006032B" w:rsidRPr="00701C70" w:rsidRDefault="00A638AB" w:rsidP="001C431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Таблица № 9</w:t>
      </w:r>
    </w:p>
    <w:tbl>
      <w:tblPr>
        <w:tblW w:w="9489" w:type="dxa"/>
        <w:tblInd w:w="-10" w:type="dxa"/>
        <w:tblLook w:val="04A0" w:firstRow="1" w:lastRow="0" w:firstColumn="1" w:lastColumn="0" w:noHBand="0" w:noVBand="1"/>
      </w:tblPr>
      <w:tblGrid>
        <w:gridCol w:w="2132"/>
        <w:gridCol w:w="1276"/>
        <w:gridCol w:w="1276"/>
        <w:gridCol w:w="1276"/>
        <w:gridCol w:w="1275"/>
        <w:gridCol w:w="1134"/>
        <w:gridCol w:w="1120"/>
      </w:tblGrid>
      <w:tr w:rsidR="00882B49" w:rsidRPr="00701C70" w:rsidTr="001971FA">
        <w:trPr>
          <w:trHeight w:val="324"/>
        </w:trPr>
        <w:tc>
          <w:tcPr>
            <w:tcW w:w="213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Показатель</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D54624" w:rsidRPr="00701C70" w:rsidRDefault="00D54624" w:rsidP="00D54624">
            <w:pPr>
              <w:jc w:val="center"/>
              <w:rPr>
                <w:rFonts w:ascii="Times New Roman" w:eastAsia="Times New Roman" w:hAnsi="Times New Roman" w:cs="Times New Roman"/>
                <w:b/>
                <w:bCs/>
                <w:color w:val="auto"/>
              </w:rPr>
            </w:pPr>
            <w:bookmarkStart w:id="17" w:name="RANGE!B2"/>
            <w:r w:rsidRPr="00701C70">
              <w:rPr>
                <w:rFonts w:ascii="Times New Roman" w:eastAsia="Times New Roman" w:hAnsi="Times New Roman" w:cs="Times New Roman"/>
                <w:b/>
                <w:bCs/>
                <w:color w:val="auto"/>
              </w:rPr>
              <w:t>2012</w:t>
            </w:r>
            <w:bookmarkEnd w:id="17"/>
            <w:r w:rsidRPr="00701C70">
              <w:rPr>
                <w:rFonts w:ascii="Times New Roman" w:eastAsia="Times New Roman" w:hAnsi="Times New Roman" w:cs="Times New Roman"/>
                <w:b/>
                <w:bCs/>
                <w:color w:val="auto"/>
              </w:rPr>
              <w:t xml:space="preserve"> 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D54624" w:rsidRPr="00701C70" w:rsidRDefault="00D54624" w:rsidP="00D54624">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2013 г.</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D54624" w:rsidRPr="00701C70" w:rsidRDefault="00D54624" w:rsidP="00D54624">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2014 г.</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D54624" w:rsidRPr="00701C70" w:rsidRDefault="00D54624" w:rsidP="00D54624">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2015 г.</w:t>
            </w:r>
          </w:p>
        </w:tc>
        <w:tc>
          <w:tcPr>
            <w:tcW w:w="1134" w:type="dxa"/>
            <w:tcBorders>
              <w:top w:val="single" w:sz="8" w:space="0" w:color="000000"/>
              <w:left w:val="nil"/>
              <w:bottom w:val="single" w:sz="8" w:space="0" w:color="000000"/>
              <w:right w:val="single" w:sz="8" w:space="0" w:color="000000"/>
            </w:tcBorders>
            <w:vAlign w:val="center"/>
          </w:tcPr>
          <w:p w:rsidR="00D54624" w:rsidRPr="00701C70" w:rsidRDefault="00D54624" w:rsidP="00D54624">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2016г.</w:t>
            </w:r>
          </w:p>
        </w:tc>
        <w:tc>
          <w:tcPr>
            <w:tcW w:w="1120" w:type="dxa"/>
            <w:tcBorders>
              <w:top w:val="single" w:sz="8" w:space="0" w:color="000000"/>
              <w:left w:val="nil"/>
              <w:bottom w:val="single" w:sz="8" w:space="0" w:color="000000"/>
              <w:right w:val="single" w:sz="8" w:space="0" w:color="000000"/>
            </w:tcBorders>
            <w:vAlign w:val="center"/>
          </w:tcPr>
          <w:p w:rsidR="00D54624" w:rsidRPr="00701C70" w:rsidRDefault="00D54624" w:rsidP="00D54624">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2017 г.</w:t>
            </w:r>
          </w:p>
        </w:tc>
      </w:tr>
      <w:tr w:rsidR="00882B49" w:rsidRPr="00701C70" w:rsidTr="001971FA">
        <w:trPr>
          <w:trHeight w:val="473"/>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Среднедушевой объем социальных выплат и налогооблагаемых доходов населения (в месяц), руб.</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36000</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39315</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41655</w:t>
            </w:r>
          </w:p>
        </w:tc>
        <w:tc>
          <w:tcPr>
            <w:tcW w:w="1275"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hAnsi="Times New Roman" w:cs="Times New Roman"/>
                <w:color w:val="auto"/>
              </w:rPr>
            </w:pPr>
            <w:r w:rsidRPr="00701C70">
              <w:rPr>
                <w:rFonts w:ascii="Times New Roman" w:hAnsi="Times New Roman" w:cs="Times New Roman"/>
                <w:color w:val="auto"/>
              </w:rPr>
              <w:t>47196</w:t>
            </w:r>
          </w:p>
        </w:tc>
        <w:tc>
          <w:tcPr>
            <w:tcW w:w="1134" w:type="dxa"/>
            <w:tcBorders>
              <w:top w:val="nil"/>
              <w:left w:val="nil"/>
              <w:bottom w:val="single" w:sz="8" w:space="0" w:color="000000"/>
              <w:right w:val="single" w:sz="8" w:space="0" w:color="000000"/>
            </w:tcBorders>
            <w:vAlign w:val="bottom"/>
          </w:tcPr>
          <w:p w:rsidR="00D54624" w:rsidRPr="00701C70" w:rsidRDefault="00D54624" w:rsidP="001971FA">
            <w:pPr>
              <w:rPr>
                <w:rFonts w:ascii="Times New Roman" w:eastAsia="Times New Roman" w:hAnsi="Times New Roman" w:cs="Times New Roman"/>
                <w:color w:val="auto"/>
              </w:rPr>
            </w:pPr>
            <w:r w:rsidRPr="00701C70">
              <w:rPr>
                <w:rFonts w:ascii="Times New Roman" w:eastAsia="Times New Roman" w:hAnsi="Times New Roman" w:cs="Times New Roman"/>
                <w:color w:val="auto"/>
              </w:rPr>
              <w:t>429</w:t>
            </w:r>
            <w:r w:rsidR="001971FA" w:rsidRPr="00701C70">
              <w:rPr>
                <w:rFonts w:ascii="Times New Roman" w:eastAsia="Times New Roman" w:hAnsi="Times New Roman" w:cs="Times New Roman"/>
                <w:color w:val="auto"/>
              </w:rPr>
              <w:t>37</w:t>
            </w:r>
          </w:p>
        </w:tc>
        <w:tc>
          <w:tcPr>
            <w:tcW w:w="1120" w:type="dxa"/>
            <w:tcBorders>
              <w:top w:val="nil"/>
              <w:left w:val="nil"/>
              <w:bottom w:val="single" w:sz="8" w:space="0" w:color="000000"/>
              <w:right w:val="single" w:sz="8" w:space="0" w:color="000000"/>
            </w:tcBorders>
            <w:vAlign w:val="bottom"/>
          </w:tcPr>
          <w:p w:rsidR="00D54624" w:rsidRPr="00701C70" w:rsidRDefault="001971FA" w:rsidP="0049139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Нет данных*</w:t>
            </w:r>
          </w:p>
        </w:tc>
      </w:tr>
      <w:tr w:rsidR="00882B49" w:rsidRPr="00701C70" w:rsidTr="00A53C63">
        <w:trPr>
          <w:trHeight w:val="600"/>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D54624" w:rsidRPr="00701C70" w:rsidRDefault="00A53C6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Номинальная начисленная среднемесячная заработная плата (работников крупных, средних и малых предприятий), руб.</w:t>
            </w:r>
          </w:p>
        </w:tc>
        <w:tc>
          <w:tcPr>
            <w:tcW w:w="1276" w:type="dxa"/>
            <w:tcBorders>
              <w:top w:val="nil"/>
              <w:left w:val="nil"/>
              <w:bottom w:val="single" w:sz="8" w:space="0" w:color="000000"/>
              <w:right w:val="single" w:sz="8" w:space="0" w:color="000000"/>
            </w:tcBorders>
            <w:shd w:val="clear" w:color="auto" w:fill="auto"/>
            <w:vAlign w:val="bottom"/>
          </w:tcPr>
          <w:p w:rsidR="00D54624" w:rsidRPr="00701C70" w:rsidRDefault="00A53C63" w:rsidP="00A53C63">
            <w:pPr>
              <w:rPr>
                <w:rFonts w:ascii="Times New Roman" w:eastAsia="Times New Roman" w:hAnsi="Times New Roman" w:cs="Times New Roman"/>
                <w:color w:val="auto"/>
              </w:rPr>
            </w:pPr>
            <w:r w:rsidRPr="00701C70">
              <w:rPr>
                <w:rFonts w:ascii="Times New Roman" w:eastAsia="Times New Roman" w:hAnsi="Times New Roman" w:cs="Times New Roman"/>
                <w:color w:val="auto"/>
              </w:rPr>
              <w:t>38862,6</w:t>
            </w:r>
          </w:p>
        </w:tc>
        <w:tc>
          <w:tcPr>
            <w:tcW w:w="1276" w:type="dxa"/>
            <w:tcBorders>
              <w:top w:val="nil"/>
              <w:left w:val="nil"/>
              <w:bottom w:val="single" w:sz="8" w:space="0" w:color="000000"/>
              <w:right w:val="single" w:sz="8" w:space="0" w:color="000000"/>
            </w:tcBorders>
            <w:shd w:val="clear" w:color="auto" w:fill="auto"/>
            <w:vAlign w:val="bottom"/>
          </w:tcPr>
          <w:p w:rsidR="00D54624" w:rsidRPr="00701C70" w:rsidRDefault="00A53C6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43644,1</w:t>
            </w:r>
          </w:p>
        </w:tc>
        <w:tc>
          <w:tcPr>
            <w:tcW w:w="1276" w:type="dxa"/>
            <w:tcBorders>
              <w:top w:val="nil"/>
              <w:left w:val="nil"/>
              <w:bottom w:val="single" w:sz="8" w:space="0" w:color="000000"/>
              <w:right w:val="single" w:sz="8" w:space="0" w:color="000000"/>
            </w:tcBorders>
            <w:shd w:val="clear" w:color="auto" w:fill="auto"/>
            <w:vAlign w:val="bottom"/>
          </w:tcPr>
          <w:p w:rsidR="00D54624" w:rsidRPr="00701C70" w:rsidRDefault="00A53C6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47279,7</w:t>
            </w:r>
          </w:p>
        </w:tc>
        <w:tc>
          <w:tcPr>
            <w:tcW w:w="1275" w:type="dxa"/>
            <w:tcBorders>
              <w:top w:val="nil"/>
              <w:left w:val="nil"/>
              <w:bottom w:val="single" w:sz="8" w:space="0" w:color="000000"/>
              <w:right w:val="single" w:sz="8" w:space="0" w:color="000000"/>
            </w:tcBorders>
            <w:shd w:val="clear" w:color="auto" w:fill="auto"/>
            <w:vAlign w:val="bottom"/>
          </w:tcPr>
          <w:p w:rsidR="00D54624" w:rsidRPr="00701C70" w:rsidRDefault="00A53C6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48696,7</w:t>
            </w:r>
          </w:p>
        </w:tc>
        <w:tc>
          <w:tcPr>
            <w:tcW w:w="1134" w:type="dxa"/>
            <w:tcBorders>
              <w:top w:val="nil"/>
              <w:left w:val="nil"/>
              <w:bottom w:val="single" w:sz="8" w:space="0" w:color="000000"/>
              <w:right w:val="single" w:sz="8" w:space="0" w:color="000000"/>
            </w:tcBorders>
            <w:vAlign w:val="bottom"/>
          </w:tcPr>
          <w:p w:rsidR="00D54624" w:rsidRPr="00701C70" w:rsidRDefault="00A53C63"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54025,5</w:t>
            </w:r>
          </w:p>
        </w:tc>
        <w:tc>
          <w:tcPr>
            <w:tcW w:w="1120" w:type="dxa"/>
            <w:tcBorders>
              <w:top w:val="nil"/>
              <w:left w:val="nil"/>
              <w:bottom w:val="single" w:sz="8" w:space="0" w:color="000000"/>
              <w:right w:val="single" w:sz="8" w:space="0" w:color="000000"/>
            </w:tcBorders>
            <w:vAlign w:val="bottom"/>
          </w:tcPr>
          <w:p w:rsidR="00D54624" w:rsidRPr="00701C70" w:rsidRDefault="00A53C63" w:rsidP="0049139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62449,5</w:t>
            </w:r>
          </w:p>
        </w:tc>
      </w:tr>
      <w:tr w:rsidR="00882B49" w:rsidRPr="00701C70" w:rsidTr="001971FA">
        <w:trPr>
          <w:trHeight w:val="518"/>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Средний размер назначенных месячных пенсий (на конец года), руб.</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11 942,80</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13 131,00</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14 310,20</w:t>
            </w:r>
          </w:p>
        </w:tc>
        <w:tc>
          <w:tcPr>
            <w:tcW w:w="1275"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15 852,60</w:t>
            </w:r>
          </w:p>
        </w:tc>
        <w:tc>
          <w:tcPr>
            <w:tcW w:w="1134" w:type="dxa"/>
            <w:tcBorders>
              <w:top w:val="nil"/>
              <w:left w:val="nil"/>
              <w:bottom w:val="single" w:sz="8" w:space="0" w:color="000000"/>
              <w:right w:val="single" w:sz="8" w:space="0" w:color="000000"/>
            </w:tcBorders>
            <w:vAlign w:val="bottom"/>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16216</w:t>
            </w:r>
          </w:p>
        </w:tc>
        <w:tc>
          <w:tcPr>
            <w:tcW w:w="1120" w:type="dxa"/>
            <w:tcBorders>
              <w:top w:val="nil"/>
              <w:left w:val="nil"/>
              <w:bottom w:val="single" w:sz="8" w:space="0" w:color="000000"/>
              <w:right w:val="single" w:sz="8" w:space="0" w:color="000000"/>
            </w:tcBorders>
            <w:vAlign w:val="bottom"/>
          </w:tcPr>
          <w:p w:rsidR="00D54624" w:rsidRPr="00701C70" w:rsidRDefault="001971FA" w:rsidP="0049139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17179,6</w:t>
            </w:r>
          </w:p>
        </w:tc>
      </w:tr>
      <w:tr w:rsidR="00882B49" w:rsidRPr="00701C70" w:rsidTr="001971FA">
        <w:trPr>
          <w:trHeight w:val="712"/>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Величина прожиточного минимума за IV квартал текущего года (в среднем на душу населения в месяц), руб.</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10 563,00</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11 610,00</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13 023,00</w:t>
            </w:r>
          </w:p>
        </w:tc>
        <w:tc>
          <w:tcPr>
            <w:tcW w:w="1275"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15 223,00</w:t>
            </w:r>
          </w:p>
        </w:tc>
        <w:tc>
          <w:tcPr>
            <w:tcW w:w="1134" w:type="dxa"/>
            <w:tcBorders>
              <w:top w:val="nil"/>
              <w:left w:val="nil"/>
              <w:bottom w:val="single" w:sz="8" w:space="0" w:color="000000"/>
              <w:right w:val="single" w:sz="8" w:space="0" w:color="000000"/>
            </w:tcBorders>
            <w:vAlign w:val="bottom"/>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15702</w:t>
            </w:r>
          </w:p>
        </w:tc>
        <w:tc>
          <w:tcPr>
            <w:tcW w:w="1120" w:type="dxa"/>
            <w:tcBorders>
              <w:top w:val="nil"/>
              <w:left w:val="nil"/>
              <w:bottom w:val="single" w:sz="8" w:space="0" w:color="000000"/>
              <w:right w:val="single" w:sz="8" w:space="0" w:color="000000"/>
            </w:tcBorders>
            <w:vAlign w:val="bottom"/>
          </w:tcPr>
          <w:p w:rsidR="00D54624" w:rsidRPr="00701C70" w:rsidRDefault="001971FA" w:rsidP="0049139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16197</w:t>
            </w:r>
          </w:p>
        </w:tc>
      </w:tr>
      <w:tr w:rsidR="00882B49" w:rsidRPr="00701C70" w:rsidTr="001971FA">
        <w:trPr>
          <w:trHeight w:val="782"/>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D54624" w:rsidRPr="00701C70" w:rsidRDefault="00D54624" w:rsidP="00A53C63">
            <w:pPr>
              <w:rPr>
                <w:rFonts w:ascii="Times New Roman" w:eastAsia="Times New Roman" w:hAnsi="Times New Roman" w:cs="Times New Roman"/>
                <w:color w:val="auto"/>
              </w:rPr>
            </w:pPr>
            <w:r w:rsidRPr="00701C70">
              <w:rPr>
                <w:rFonts w:ascii="Times New Roman" w:eastAsia="Times New Roman" w:hAnsi="Times New Roman" w:cs="Times New Roman"/>
                <w:color w:val="auto"/>
              </w:rPr>
              <w:lastRenderedPageBreak/>
              <w:t xml:space="preserve">Соотношение с величиной прожиточного минимума, в %:                                            - среднедушевого объема социальных выплат и налогооблагаемых доходов населения  </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340</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hAnsi="Times New Roman" w:cs="Times New Roman"/>
                <w:color w:val="auto"/>
              </w:rPr>
            </w:pPr>
            <w:r w:rsidRPr="00701C70">
              <w:rPr>
                <w:rFonts w:ascii="Times New Roman" w:hAnsi="Times New Roman" w:cs="Times New Roman"/>
                <w:color w:val="auto"/>
              </w:rPr>
              <w:t>339</w:t>
            </w:r>
          </w:p>
        </w:tc>
        <w:tc>
          <w:tcPr>
            <w:tcW w:w="1276" w:type="dxa"/>
            <w:tcBorders>
              <w:top w:val="nil"/>
              <w:left w:val="nil"/>
              <w:bottom w:val="single" w:sz="8" w:space="0" w:color="000000"/>
              <w:right w:val="single" w:sz="8" w:space="0" w:color="000000"/>
            </w:tcBorders>
            <w:shd w:val="clear" w:color="auto" w:fill="auto"/>
            <w:vAlign w:val="bottom"/>
            <w:hideMark/>
          </w:tcPr>
          <w:p w:rsidR="00D54624" w:rsidRPr="00701C70" w:rsidRDefault="00D54624" w:rsidP="00BC1E37">
            <w:pPr>
              <w:rPr>
                <w:rFonts w:ascii="Times New Roman" w:hAnsi="Times New Roman" w:cs="Times New Roman"/>
                <w:color w:val="auto"/>
              </w:rPr>
            </w:pPr>
            <w:r w:rsidRPr="00701C70">
              <w:rPr>
                <w:rFonts w:ascii="Times New Roman" w:hAnsi="Times New Roman" w:cs="Times New Roman"/>
                <w:color w:val="auto"/>
              </w:rPr>
              <w:t>320</w:t>
            </w:r>
          </w:p>
        </w:tc>
        <w:tc>
          <w:tcPr>
            <w:tcW w:w="1275" w:type="dxa"/>
            <w:tcBorders>
              <w:top w:val="nil"/>
              <w:left w:val="nil"/>
              <w:bottom w:val="single" w:sz="8" w:space="0" w:color="000000"/>
              <w:right w:val="single" w:sz="8" w:space="0" w:color="000000"/>
            </w:tcBorders>
            <w:shd w:val="clear" w:color="auto" w:fill="auto"/>
            <w:vAlign w:val="bottom"/>
          </w:tcPr>
          <w:p w:rsidR="00D54624" w:rsidRPr="00701C70" w:rsidRDefault="00D54624" w:rsidP="00BC1E37">
            <w:pPr>
              <w:rPr>
                <w:rFonts w:ascii="Times New Roman" w:hAnsi="Times New Roman" w:cs="Times New Roman"/>
                <w:color w:val="auto"/>
              </w:rPr>
            </w:pPr>
            <w:r w:rsidRPr="00701C70">
              <w:rPr>
                <w:rFonts w:ascii="Times New Roman" w:hAnsi="Times New Roman" w:cs="Times New Roman"/>
                <w:color w:val="auto"/>
              </w:rPr>
              <w:t>310</w:t>
            </w:r>
          </w:p>
        </w:tc>
        <w:tc>
          <w:tcPr>
            <w:tcW w:w="1134" w:type="dxa"/>
            <w:tcBorders>
              <w:top w:val="nil"/>
              <w:left w:val="nil"/>
              <w:bottom w:val="single" w:sz="8" w:space="0" w:color="000000"/>
              <w:right w:val="single" w:sz="8" w:space="0" w:color="000000"/>
            </w:tcBorders>
            <w:vAlign w:val="bottom"/>
          </w:tcPr>
          <w:p w:rsidR="00D54624" w:rsidRPr="00701C70" w:rsidRDefault="00D54624" w:rsidP="00BC1E37">
            <w:pPr>
              <w:rPr>
                <w:rFonts w:ascii="Times New Roman" w:hAnsi="Times New Roman" w:cs="Times New Roman"/>
                <w:color w:val="auto"/>
              </w:rPr>
            </w:pPr>
            <w:r w:rsidRPr="00701C70">
              <w:rPr>
                <w:rFonts w:ascii="Times New Roman" w:hAnsi="Times New Roman" w:cs="Times New Roman"/>
                <w:color w:val="auto"/>
              </w:rPr>
              <w:t>270</w:t>
            </w:r>
          </w:p>
        </w:tc>
        <w:tc>
          <w:tcPr>
            <w:tcW w:w="1120" w:type="dxa"/>
            <w:tcBorders>
              <w:top w:val="nil"/>
              <w:left w:val="nil"/>
              <w:bottom w:val="single" w:sz="8" w:space="0" w:color="000000"/>
              <w:right w:val="single" w:sz="8" w:space="0" w:color="000000"/>
            </w:tcBorders>
            <w:vAlign w:val="bottom"/>
          </w:tcPr>
          <w:p w:rsidR="00D54624" w:rsidRPr="00701C70" w:rsidRDefault="001971FA" w:rsidP="00491396">
            <w:pPr>
              <w:jc w:val="center"/>
              <w:rPr>
                <w:rFonts w:ascii="Times New Roman" w:hAnsi="Times New Roman" w:cs="Times New Roman"/>
                <w:color w:val="auto"/>
              </w:rPr>
            </w:pPr>
            <w:r w:rsidRPr="00701C70">
              <w:rPr>
                <w:rFonts w:ascii="Times New Roman" w:hAnsi="Times New Roman" w:cs="Times New Roman"/>
                <w:color w:val="auto"/>
              </w:rPr>
              <w:t>Нет данных</w:t>
            </w:r>
          </w:p>
        </w:tc>
      </w:tr>
      <w:tr w:rsidR="00882B49" w:rsidRPr="00701C70" w:rsidTr="00491396">
        <w:trPr>
          <w:trHeight w:val="499"/>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-среднемесячной начисленной заработной платы</w:t>
            </w:r>
          </w:p>
        </w:tc>
        <w:tc>
          <w:tcPr>
            <w:tcW w:w="1276"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373</w:t>
            </w:r>
          </w:p>
        </w:tc>
        <w:tc>
          <w:tcPr>
            <w:tcW w:w="1276"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376</w:t>
            </w:r>
          </w:p>
        </w:tc>
        <w:tc>
          <w:tcPr>
            <w:tcW w:w="1276"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363</w:t>
            </w:r>
          </w:p>
        </w:tc>
        <w:tc>
          <w:tcPr>
            <w:tcW w:w="1275"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318</w:t>
            </w:r>
          </w:p>
        </w:tc>
        <w:tc>
          <w:tcPr>
            <w:tcW w:w="1134" w:type="dxa"/>
            <w:tcBorders>
              <w:top w:val="nil"/>
              <w:left w:val="nil"/>
              <w:bottom w:val="single" w:sz="8" w:space="0" w:color="000000"/>
              <w:right w:val="single" w:sz="8" w:space="0" w:color="000000"/>
            </w:tcBorders>
            <w:vAlign w:val="bottom"/>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326</w:t>
            </w:r>
          </w:p>
        </w:tc>
        <w:tc>
          <w:tcPr>
            <w:tcW w:w="1120" w:type="dxa"/>
            <w:tcBorders>
              <w:top w:val="nil"/>
              <w:left w:val="nil"/>
              <w:bottom w:val="single" w:sz="8" w:space="0" w:color="000000"/>
              <w:right w:val="single" w:sz="4" w:space="0" w:color="auto"/>
            </w:tcBorders>
            <w:vAlign w:val="bottom"/>
          </w:tcPr>
          <w:p w:rsidR="001971FA" w:rsidRPr="00701C70" w:rsidRDefault="00491396" w:rsidP="0049139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403</w:t>
            </w:r>
          </w:p>
        </w:tc>
      </w:tr>
      <w:tr w:rsidR="00882B49" w:rsidRPr="00701C70" w:rsidTr="00491396">
        <w:trPr>
          <w:trHeight w:val="493"/>
        </w:trPr>
        <w:tc>
          <w:tcPr>
            <w:tcW w:w="2132" w:type="dxa"/>
            <w:tcBorders>
              <w:top w:val="nil"/>
              <w:left w:val="single" w:sz="8" w:space="0" w:color="000000"/>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-среднего размера назначенных месячных пенсий (на конец года)</w:t>
            </w:r>
          </w:p>
        </w:tc>
        <w:tc>
          <w:tcPr>
            <w:tcW w:w="1276"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113</w:t>
            </w:r>
          </w:p>
        </w:tc>
        <w:tc>
          <w:tcPr>
            <w:tcW w:w="1276"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113</w:t>
            </w:r>
          </w:p>
        </w:tc>
        <w:tc>
          <w:tcPr>
            <w:tcW w:w="1276"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110</w:t>
            </w:r>
          </w:p>
        </w:tc>
        <w:tc>
          <w:tcPr>
            <w:tcW w:w="1275" w:type="dxa"/>
            <w:tcBorders>
              <w:top w:val="nil"/>
              <w:left w:val="nil"/>
              <w:bottom w:val="single" w:sz="8" w:space="0" w:color="000000"/>
              <w:right w:val="single" w:sz="8" w:space="0" w:color="000000"/>
            </w:tcBorders>
            <w:shd w:val="clear" w:color="auto" w:fill="auto"/>
            <w:vAlign w:val="bottom"/>
            <w:hideMark/>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104</w:t>
            </w:r>
          </w:p>
        </w:tc>
        <w:tc>
          <w:tcPr>
            <w:tcW w:w="1134" w:type="dxa"/>
            <w:tcBorders>
              <w:top w:val="nil"/>
              <w:left w:val="nil"/>
              <w:bottom w:val="single" w:sz="8" w:space="0" w:color="000000"/>
              <w:right w:val="single" w:sz="8" w:space="0" w:color="000000"/>
            </w:tcBorders>
            <w:vAlign w:val="bottom"/>
          </w:tcPr>
          <w:p w:rsidR="001971FA" w:rsidRPr="00701C70" w:rsidRDefault="001971FA"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103</w:t>
            </w:r>
          </w:p>
        </w:tc>
        <w:tc>
          <w:tcPr>
            <w:tcW w:w="1120" w:type="dxa"/>
            <w:tcBorders>
              <w:top w:val="nil"/>
              <w:left w:val="nil"/>
              <w:bottom w:val="single" w:sz="8" w:space="0" w:color="000000"/>
              <w:right w:val="single" w:sz="4" w:space="0" w:color="auto"/>
            </w:tcBorders>
            <w:vAlign w:val="bottom"/>
          </w:tcPr>
          <w:p w:rsidR="001971FA" w:rsidRPr="00701C70" w:rsidRDefault="00491396" w:rsidP="00491396">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106</w:t>
            </w:r>
          </w:p>
        </w:tc>
      </w:tr>
    </w:tbl>
    <w:p w:rsidR="00066FFE" w:rsidRPr="00701C70" w:rsidRDefault="00491396" w:rsidP="00491396">
      <w:pPr>
        <w:ind w:left="720"/>
        <w:rPr>
          <w:rFonts w:ascii="Times New Roman" w:eastAsia="Times New Roman" w:hAnsi="Times New Roman" w:cs="Times New Roman"/>
          <w:color w:val="auto"/>
        </w:rPr>
      </w:pPr>
      <w:r w:rsidRPr="00701C70">
        <w:rPr>
          <w:rFonts w:ascii="Times New Roman" w:eastAsia="Times New Roman" w:hAnsi="Times New Roman" w:cs="Times New Roman"/>
          <w:color w:val="auto"/>
        </w:rPr>
        <w:t>* В соответствии с Производственным планом Росстата срок окончания разработки данных за 2017 г. 01 апреля 2019 г.</w:t>
      </w:r>
    </w:p>
    <w:p w:rsidR="00491396" w:rsidRPr="00701C70" w:rsidRDefault="00491396" w:rsidP="00B424BF">
      <w:pPr>
        <w:ind w:firstLine="709"/>
        <w:jc w:val="both"/>
        <w:rPr>
          <w:rFonts w:ascii="Times New Roman" w:eastAsia="Times New Roman" w:hAnsi="Times New Roman" w:cs="Times New Roman"/>
          <w:color w:val="auto"/>
        </w:rPr>
      </w:pPr>
    </w:p>
    <w:p w:rsidR="0010230A" w:rsidRPr="00701C70" w:rsidRDefault="0010230A"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2016 году среднедушевой объем социальных выплат</w:t>
      </w:r>
      <w:r w:rsidR="00FA3D99" w:rsidRPr="00701C70">
        <w:rPr>
          <w:rFonts w:ascii="Times New Roman" w:eastAsia="Times New Roman" w:hAnsi="Times New Roman" w:cs="Times New Roman"/>
          <w:color w:val="auto"/>
        </w:rPr>
        <w:t xml:space="preserve"> и </w:t>
      </w:r>
      <w:r w:rsidR="0020638E" w:rsidRPr="00701C70">
        <w:rPr>
          <w:rFonts w:ascii="Times New Roman" w:eastAsia="Times New Roman" w:hAnsi="Times New Roman" w:cs="Times New Roman"/>
          <w:color w:val="auto"/>
        </w:rPr>
        <w:t>налогооблагаемых денежных</w:t>
      </w:r>
      <w:r w:rsidR="00FA3D99" w:rsidRPr="00701C70">
        <w:rPr>
          <w:rFonts w:ascii="Times New Roman" w:eastAsia="Times New Roman" w:hAnsi="Times New Roman" w:cs="Times New Roman"/>
          <w:color w:val="auto"/>
        </w:rPr>
        <w:t xml:space="preserve"> доходов населения составил </w:t>
      </w:r>
      <w:r w:rsidR="00EF733A" w:rsidRPr="00701C70">
        <w:rPr>
          <w:rFonts w:ascii="Times New Roman" w:eastAsia="Times New Roman" w:hAnsi="Times New Roman" w:cs="Times New Roman"/>
          <w:color w:val="auto"/>
        </w:rPr>
        <w:t xml:space="preserve">43 </w:t>
      </w:r>
      <w:r w:rsidR="00FA3D99" w:rsidRPr="00701C70">
        <w:rPr>
          <w:rFonts w:ascii="Times New Roman" w:eastAsia="Times New Roman" w:hAnsi="Times New Roman" w:cs="Times New Roman"/>
          <w:color w:val="auto"/>
        </w:rPr>
        <w:t xml:space="preserve">тыс. </w:t>
      </w:r>
      <w:r w:rsidR="0020638E" w:rsidRPr="00701C70">
        <w:rPr>
          <w:rFonts w:ascii="Times New Roman" w:eastAsia="Times New Roman" w:hAnsi="Times New Roman" w:cs="Times New Roman"/>
          <w:color w:val="auto"/>
        </w:rPr>
        <w:t>руб.</w:t>
      </w:r>
      <w:r w:rsidR="00EF733A" w:rsidRPr="00701C70">
        <w:rPr>
          <w:rFonts w:ascii="Times New Roman" w:eastAsia="Times New Roman" w:hAnsi="Times New Roman" w:cs="Times New Roman"/>
          <w:color w:val="auto"/>
        </w:rPr>
        <w:t xml:space="preserve"> в месяц, что </w:t>
      </w:r>
      <w:r w:rsidR="0020638E" w:rsidRPr="00701C70">
        <w:rPr>
          <w:rFonts w:ascii="Times New Roman" w:eastAsia="Times New Roman" w:hAnsi="Times New Roman" w:cs="Times New Roman"/>
          <w:color w:val="auto"/>
        </w:rPr>
        <w:t>выше среднереспубликанского</w:t>
      </w:r>
      <w:r w:rsidR="00EF733A" w:rsidRPr="00701C70">
        <w:rPr>
          <w:rFonts w:ascii="Times New Roman" w:eastAsia="Times New Roman" w:hAnsi="Times New Roman" w:cs="Times New Roman"/>
          <w:color w:val="auto"/>
        </w:rPr>
        <w:t xml:space="preserve"> уровня более чем в 1,2 </w:t>
      </w:r>
      <w:r w:rsidR="0020638E" w:rsidRPr="00701C70">
        <w:rPr>
          <w:rFonts w:ascii="Times New Roman" w:eastAsia="Times New Roman" w:hAnsi="Times New Roman" w:cs="Times New Roman"/>
          <w:color w:val="auto"/>
        </w:rPr>
        <w:t>раза (</w:t>
      </w:r>
      <w:r w:rsidR="00EF733A" w:rsidRPr="00701C70">
        <w:rPr>
          <w:rFonts w:ascii="Times New Roman" w:eastAsia="Times New Roman" w:hAnsi="Times New Roman" w:cs="Times New Roman"/>
          <w:color w:val="auto"/>
        </w:rPr>
        <w:t>34,9</w:t>
      </w:r>
      <w:r w:rsidR="00491396" w:rsidRPr="00701C70">
        <w:rPr>
          <w:rFonts w:ascii="Times New Roman" w:eastAsia="Times New Roman" w:hAnsi="Times New Roman" w:cs="Times New Roman"/>
          <w:color w:val="auto"/>
        </w:rPr>
        <w:t xml:space="preserve"> </w:t>
      </w:r>
      <w:r w:rsidR="00EF733A" w:rsidRPr="00701C70">
        <w:rPr>
          <w:rFonts w:ascii="Times New Roman" w:eastAsia="Times New Roman" w:hAnsi="Times New Roman" w:cs="Times New Roman"/>
          <w:color w:val="auto"/>
        </w:rPr>
        <w:t xml:space="preserve">тыс. </w:t>
      </w:r>
      <w:r w:rsidR="0020638E" w:rsidRPr="00701C70">
        <w:rPr>
          <w:rFonts w:ascii="Times New Roman" w:eastAsia="Times New Roman" w:hAnsi="Times New Roman" w:cs="Times New Roman"/>
          <w:color w:val="auto"/>
        </w:rPr>
        <w:t>руб.</w:t>
      </w:r>
      <w:r w:rsidR="00EF733A" w:rsidRPr="00701C70">
        <w:rPr>
          <w:rFonts w:ascii="Times New Roman" w:eastAsia="Times New Roman" w:hAnsi="Times New Roman" w:cs="Times New Roman"/>
          <w:color w:val="auto"/>
        </w:rPr>
        <w:t>)</w:t>
      </w:r>
      <w:r w:rsidR="00CE4B1A" w:rsidRPr="00701C70">
        <w:rPr>
          <w:rFonts w:ascii="Times New Roman" w:eastAsia="Times New Roman" w:hAnsi="Times New Roman" w:cs="Times New Roman"/>
          <w:color w:val="auto"/>
        </w:rPr>
        <w:t>. По данному показателю район занимает 4-ое место после Мирнинского, Ленского и Анабарского районов (улусов).</w:t>
      </w:r>
    </w:p>
    <w:p w:rsidR="00CE4B1A" w:rsidRPr="00701C70" w:rsidRDefault="00CE4B1A"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Объем социальных выплат и налогооблагаемых денежны</w:t>
      </w:r>
      <w:r w:rsidR="00231235" w:rsidRPr="00701C70">
        <w:rPr>
          <w:rFonts w:ascii="Times New Roman" w:eastAsia="Times New Roman" w:hAnsi="Times New Roman" w:cs="Times New Roman"/>
          <w:color w:val="auto"/>
        </w:rPr>
        <w:t>х доход</w:t>
      </w:r>
      <w:r w:rsidRPr="00701C70">
        <w:rPr>
          <w:rFonts w:ascii="Times New Roman" w:eastAsia="Times New Roman" w:hAnsi="Times New Roman" w:cs="Times New Roman"/>
          <w:color w:val="auto"/>
        </w:rPr>
        <w:t xml:space="preserve">ов на душу населения за 2012-2016 </w:t>
      </w:r>
      <w:r w:rsidR="0020638E" w:rsidRPr="00701C70">
        <w:rPr>
          <w:rFonts w:ascii="Times New Roman" w:eastAsia="Times New Roman" w:hAnsi="Times New Roman" w:cs="Times New Roman"/>
          <w:color w:val="auto"/>
        </w:rPr>
        <w:t>гг.</w:t>
      </w:r>
      <w:r w:rsidRPr="00701C70">
        <w:rPr>
          <w:rFonts w:ascii="Times New Roman" w:eastAsia="Times New Roman" w:hAnsi="Times New Roman" w:cs="Times New Roman"/>
          <w:color w:val="auto"/>
        </w:rPr>
        <w:t xml:space="preserve"> возрос более чем в </w:t>
      </w:r>
      <w:r w:rsidR="00B33E54" w:rsidRPr="00701C70">
        <w:rPr>
          <w:rFonts w:ascii="Times New Roman" w:eastAsia="Times New Roman" w:hAnsi="Times New Roman" w:cs="Times New Roman"/>
          <w:color w:val="auto"/>
        </w:rPr>
        <w:t>1,2 раза, при этом в 2016 году данный показатель снизился в 1,1 раза в сравнении с 2015 годом</w:t>
      </w:r>
      <w:r w:rsidR="00F921A9" w:rsidRPr="00701C70">
        <w:rPr>
          <w:rFonts w:ascii="Times New Roman" w:eastAsia="Times New Roman" w:hAnsi="Times New Roman" w:cs="Times New Roman"/>
          <w:color w:val="auto"/>
        </w:rPr>
        <w:t xml:space="preserve">. </w:t>
      </w:r>
    </w:p>
    <w:p w:rsidR="00F921A9" w:rsidRPr="00701C70" w:rsidRDefault="00F921A9"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Налогооблагаемые денежные доходы физических лиц и индивидуальных предпринимателей в структуре данного показателя занимают </w:t>
      </w:r>
      <w:r w:rsidR="007C7A79" w:rsidRPr="00701C70">
        <w:rPr>
          <w:rFonts w:ascii="Times New Roman" w:eastAsia="Times New Roman" w:hAnsi="Times New Roman" w:cs="Times New Roman"/>
          <w:color w:val="auto"/>
        </w:rPr>
        <w:t xml:space="preserve">78,6% (по РС(Я) – 77,1%), а доля социальных выплат- значительно ниже, чем в среднем по республике (Алданский район» - 21,4, РС(Я) – 22,9%). </w:t>
      </w:r>
    </w:p>
    <w:p w:rsidR="007C7A79" w:rsidRPr="00701C70" w:rsidRDefault="007C7A79"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 2016 году соотношение объема социальных выплат и налогооблагаемых денежных доходов населения района с величиной прожиточного минимума в среднем на душу населения составило </w:t>
      </w:r>
      <w:r w:rsidR="00745047" w:rsidRPr="00701C70">
        <w:rPr>
          <w:rFonts w:ascii="Times New Roman" w:eastAsia="Times New Roman" w:hAnsi="Times New Roman" w:cs="Times New Roman"/>
          <w:color w:val="auto"/>
        </w:rPr>
        <w:t>270%, что почти в 1,25 раза превышает среднереспубликанский показатель (34867,6/16135=216%)</w:t>
      </w:r>
      <w:r w:rsidR="00444DA4" w:rsidRPr="00701C70">
        <w:rPr>
          <w:rFonts w:ascii="Times New Roman" w:eastAsia="Times New Roman" w:hAnsi="Times New Roman" w:cs="Times New Roman"/>
          <w:color w:val="auto"/>
        </w:rPr>
        <w:t>.</w:t>
      </w:r>
    </w:p>
    <w:p w:rsidR="00444DA4" w:rsidRPr="00701C70" w:rsidRDefault="00AA75C9"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Уровень с</w:t>
      </w:r>
      <w:r w:rsidR="00491396" w:rsidRPr="00701C70">
        <w:rPr>
          <w:rFonts w:ascii="Times New Roman" w:eastAsia="Times New Roman" w:hAnsi="Times New Roman" w:cs="Times New Roman"/>
          <w:color w:val="auto"/>
        </w:rPr>
        <w:t>реднемесячн</w:t>
      </w:r>
      <w:r w:rsidRPr="00701C70">
        <w:rPr>
          <w:rFonts w:ascii="Times New Roman" w:eastAsia="Times New Roman" w:hAnsi="Times New Roman" w:cs="Times New Roman"/>
          <w:color w:val="auto"/>
        </w:rPr>
        <w:t>ой</w:t>
      </w:r>
      <w:r w:rsidR="00491396" w:rsidRPr="00701C70">
        <w:rPr>
          <w:rFonts w:ascii="Times New Roman" w:eastAsia="Times New Roman" w:hAnsi="Times New Roman" w:cs="Times New Roman"/>
          <w:color w:val="auto"/>
        </w:rPr>
        <w:t xml:space="preserve"> номинальн</w:t>
      </w:r>
      <w:r w:rsidRPr="00701C70">
        <w:rPr>
          <w:rFonts w:ascii="Times New Roman" w:eastAsia="Times New Roman" w:hAnsi="Times New Roman" w:cs="Times New Roman"/>
          <w:color w:val="auto"/>
        </w:rPr>
        <w:t>ой</w:t>
      </w:r>
      <w:r w:rsidR="00491396" w:rsidRPr="00701C70">
        <w:rPr>
          <w:rFonts w:ascii="Times New Roman" w:eastAsia="Times New Roman" w:hAnsi="Times New Roman" w:cs="Times New Roman"/>
          <w:color w:val="auto"/>
        </w:rPr>
        <w:t xml:space="preserve"> начисленн</w:t>
      </w:r>
      <w:r w:rsidRPr="00701C70">
        <w:rPr>
          <w:rFonts w:ascii="Times New Roman" w:eastAsia="Times New Roman" w:hAnsi="Times New Roman" w:cs="Times New Roman"/>
          <w:color w:val="auto"/>
        </w:rPr>
        <w:t>ой</w:t>
      </w:r>
      <w:r w:rsidR="00491396" w:rsidRPr="00701C70">
        <w:rPr>
          <w:rFonts w:ascii="Times New Roman" w:eastAsia="Times New Roman" w:hAnsi="Times New Roman" w:cs="Times New Roman"/>
          <w:color w:val="auto"/>
        </w:rPr>
        <w:t xml:space="preserve"> заработн</w:t>
      </w:r>
      <w:r w:rsidRPr="00701C70">
        <w:rPr>
          <w:rFonts w:ascii="Times New Roman" w:eastAsia="Times New Roman" w:hAnsi="Times New Roman" w:cs="Times New Roman"/>
          <w:color w:val="auto"/>
        </w:rPr>
        <w:t>ой платы</w:t>
      </w:r>
      <w:r w:rsidR="00491396" w:rsidRPr="00701C70">
        <w:rPr>
          <w:rFonts w:ascii="Times New Roman" w:eastAsia="Times New Roman" w:hAnsi="Times New Roman" w:cs="Times New Roman"/>
          <w:color w:val="auto"/>
        </w:rPr>
        <w:t xml:space="preserve"> одного работника</w:t>
      </w:r>
      <w:r w:rsidR="00476252" w:rsidRPr="00701C70">
        <w:rPr>
          <w:rFonts w:ascii="Times New Roman" w:eastAsia="Times New Roman" w:hAnsi="Times New Roman" w:cs="Times New Roman"/>
          <w:color w:val="auto"/>
        </w:rPr>
        <w:t>, превыша</w:t>
      </w:r>
      <w:r w:rsidR="00491396" w:rsidRPr="00701C70">
        <w:rPr>
          <w:rFonts w:ascii="Times New Roman" w:eastAsia="Times New Roman" w:hAnsi="Times New Roman" w:cs="Times New Roman"/>
          <w:color w:val="auto"/>
        </w:rPr>
        <w:t>е</w:t>
      </w:r>
      <w:r w:rsidR="00476252" w:rsidRPr="00701C70">
        <w:rPr>
          <w:rFonts w:ascii="Times New Roman" w:eastAsia="Times New Roman" w:hAnsi="Times New Roman" w:cs="Times New Roman"/>
          <w:color w:val="auto"/>
        </w:rPr>
        <w:t xml:space="preserve">т </w:t>
      </w:r>
      <w:r w:rsidRPr="00701C70">
        <w:rPr>
          <w:rFonts w:ascii="Times New Roman" w:eastAsia="Times New Roman" w:hAnsi="Times New Roman" w:cs="Times New Roman"/>
          <w:color w:val="auto"/>
        </w:rPr>
        <w:t>среднее по</w:t>
      </w:r>
      <w:r w:rsidR="00476252" w:rsidRPr="00701C70">
        <w:rPr>
          <w:rFonts w:ascii="Times New Roman" w:eastAsia="Times New Roman" w:hAnsi="Times New Roman" w:cs="Times New Roman"/>
          <w:color w:val="auto"/>
        </w:rPr>
        <w:t xml:space="preserve"> республике</w:t>
      </w:r>
      <w:r w:rsidR="00491396" w:rsidRPr="00701C70">
        <w:rPr>
          <w:rFonts w:ascii="Times New Roman" w:eastAsia="Times New Roman" w:hAnsi="Times New Roman" w:cs="Times New Roman"/>
          <w:color w:val="auto"/>
        </w:rPr>
        <w:t xml:space="preserve"> значени</w:t>
      </w:r>
      <w:r w:rsidRPr="00701C70">
        <w:rPr>
          <w:rFonts w:ascii="Times New Roman" w:eastAsia="Times New Roman" w:hAnsi="Times New Roman" w:cs="Times New Roman"/>
          <w:color w:val="auto"/>
        </w:rPr>
        <w:t xml:space="preserve">е данного показателя на 0,5 тыс. руб. Средний размер назначенных месячных пенсий ниже среднереспубликанского уровня на 0,8 тыс. руб. </w:t>
      </w:r>
    </w:p>
    <w:p w:rsidR="000F06F9" w:rsidRPr="00701C70" w:rsidRDefault="000F06F9"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Один из подходов к оценке благополучия в развитии человеческого потенциала - использование «пороговых значений» показателей устойчивого развития, т.е. предельно-критических величин, несоблюдение которых приводит к формированию разрушительных тенденций в социальной, экономической и экологической сферах, угрожающих устойчивому развитию.</w:t>
      </w:r>
    </w:p>
    <w:p w:rsidR="000F06F9" w:rsidRDefault="000F06F9" w:rsidP="00BC1E37">
      <w:pPr>
        <w:rPr>
          <w:rFonts w:ascii="Times New Roman" w:eastAsia="Times New Roman" w:hAnsi="Times New Roman" w:cs="Times New Roman"/>
          <w:color w:val="auto"/>
        </w:rPr>
      </w:pPr>
    </w:p>
    <w:p w:rsidR="00F5567E" w:rsidRPr="00701C70" w:rsidRDefault="00F5567E" w:rsidP="00BC1E37">
      <w:pPr>
        <w:rPr>
          <w:rFonts w:ascii="Times New Roman" w:eastAsia="Times New Roman" w:hAnsi="Times New Roman" w:cs="Times New Roman"/>
          <w:color w:val="auto"/>
        </w:rPr>
      </w:pPr>
    </w:p>
    <w:p w:rsidR="000F06F9" w:rsidRPr="00701C70" w:rsidRDefault="000F06F9"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Основные показатели и их предельно-критические значения, пригодные для оценки развития человеческого потенциала Алданского района с точки зрения его устойчивого развития</w:t>
      </w:r>
    </w:p>
    <w:p w:rsidR="002A54EB" w:rsidRPr="00701C70" w:rsidRDefault="002A54EB" w:rsidP="00BC1E37">
      <w:pPr>
        <w:jc w:val="center"/>
        <w:rPr>
          <w:rFonts w:ascii="Times New Roman" w:eastAsia="Times New Roman" w:hAnsi="Times New Roman" w:cs="Times New Roman"/>
          <w:b/>
          <w:bCs/>
          <w:color w:val="auto"/>
        </w:rPr>
      </w:pPr>
    </w:p>
    <w:p w:rsidR="00A638AB" w:rsidRPr="00701C70" w:rsidRDefault="00A638AB" w:rsidP="00AA75C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lastRenderedPageBreak/>
        <w:t>Таблица № 10</w:t>
      </w:r>
    </w:p>
    <w:tbl>
      <w:tblPr>
        <w:tblW w:w="9766" w:type="dxa"/>
        <w:jc w:val="center"/>
        <w:tblLayout w:type="fixed"/>
        <w:tblLook w:val="04A0" w:firstRow="1" w:lastRow="0" w:firstColumn="1" w:lastColumn="0" w:noHBand="0" w:noVBand="1"/>
      </w:tblPr>
      <w:tblGrid>
        <w:gridCol w:w="2586"/>
        <w:gridCol w:w="1368"/>
        <w:gridCol w:w="851"/>
        <w:gridCol w:w="992"/>
        <w:gridCol w:w="992"/>
        <w:gridCol w:w="993"/>
        <w:gridCol w:w="992"/>
        <w:gridCol w:w="992"/>
      </w:tblGrid>
      <w:tr w:rsidR="00882B49" w:rsidRPr="00701C70" w:rsidTr="00D6681D">
        <w:trPr>
          <w:trHeight w:val="948"/>
          <w:jc w:val="center"/>
        </w:trPr>
        <w:tc>
          <w:tcPr>
            <w:tcW w:w="2586" w:type="dxa"/>
            <w:tcBorders>
              <w:top w:val="single" w:sz="12" w:space="0" w:color="auto"/>
              <w:left w:val="single" w:sz="12" w:space="0" w:color="auto"/>
              <w:bottom w:val="nil"/>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Показатели</w:t>
            </w:r>
          </w:p>
        </w:tc>
        <w:tc>
          <w:tcPr>
            <w:tcW w:w="1368" w:type="dxa"/>
            <w:tcBorders>
              <w:top w:val="single" w:sz="12" w:space="0" w:color="auto"/>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C1E37">
            <w:pP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Предельно-критическое значение</w:t>
            </w:r>
          </w:p>
        </w:tc>
        <w:tc>
          <w:tcPr>
            <w:tcW w:w="851" w:type="dxa"/>
            <w:tcBorders>
              <w:top w:val="single" w:sz="12" w:space="0" w:color="auto"/>
              <w:left w:val="single" w:sz="4" w:space="0" w:color="auto"/>
              <w:bottom w:val="nil"/>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2012</w:t>
            </w:r>
          </w:p>
        </w:tc>
        <w:tc>
          <w:tcPr>
            <w:tcW w:w="992" w:type="dxa"/>
            <w:tcBorders>
              <w:top w:val="single" w:sz="12" w:space="0" w:color="auto"/>
              <w:left w:val="nil"/>
              <w:bottom w:val="nil"/>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2013</w:t>
            </w:r>
          </w:p>
        </w:tc>
        <w:tc>
          <w:tcPr>
            <w:tcW w:w="992" w:type="dxa"/>
            <w:tcBorders>
              <w:top w:val="single" w:sz="12" w:space="0" w:color="auto"/>
              <w:left w:val="nil"/>
              <w:bottom w:val="nil"/>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2014</w:t>
            </w:r>
          </w:p>
        </w:tc>
        <w:tc>
          <w:tcPr>
            <w:tcW w:w="993" w:type="dxa"/>
            <w:tcBorders>
              <w:top w:val="single" w:sz="12" w:space="0" w:color="auto"/>
              <w:left w:val="nil"/>
              <w:bottom w:val="nil"/>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2015</w:t>
            </w:r>
          </w:p>
        </w:tc>
        <w:tc>
          <w:tcPr>
            <w:tcW w:w="992" w:type="dxa"/>
            <w:tcBorders>
              <w:top w:val="single" w:sz="12" w:space="0" w:color="auto"/>
              <w:left w:val="single" w:sz="4" w:space="0" w:color="auto"/>
              <w:bottom w:val="nil"/>
              <w:right w:val="single" w:sz="4" w:space="0" w:color="auto"/>
            </w:tcBorders>
            <w:vAlign w:val="center"/>
          </w:tcPr>
          <w:p w:rsidR="00946C2A" w:rsidRPr="00701C70" w:rsidRDefault="00946C2A" w:rsidP="00946C2A">
            <w:pPr>
              <w:jc w:val="cente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2016</w:t>
            </w:r>
          </w:p>
        </w:tc>
        <w:tc>
          <w:tcPr>
            <w:tcW w:w="992" w:type="dxa"/>
            <w:tcBorders>
              <w:top w:val="single" w:sz="12" w:space="0" w:color="auto"/>
              <w:left w:val="single" w:sz="4" w:space="0" w:color="auto"/>
              <w:bottom w:val="nil"/>
              <w:right w:val="single" w:sz="12" w:space="0" w:color="auto"/>
            </w:tcBorders>
            <w:vAlign w:val="center"/>
          </w:tcPr>
          <w:p w:rsidR="00946C2A" w:rsidRPr="00701C70" w:rsidRDefault="00BE3A19" w:rsidP="00946C2A">
            <w:pPr>
              <w:jc w:val="center"/>
              <w:rPr>
                <w:rFonts w:ascii="Times New Roman" w:eastAsia="Times New Roman" w:hAnsi="Times New Roman" w:cs="Times New Roman"/>
                <w:b/>
                <w:bCs/>
                <w:color w:val="auto"/>
                <w:sz w:val="20"/>
                <w:szCs w:val="20"/>
              </w:rPr>
            </w:pPr>
            <w:r w:rsidRPr="00701C70">
              <w:rPr>
                <w:rFonts w:ascii="Times New Roman" w:eastAsia="Times New Roman" w:hAnsi="Times New Roman" w:cs="Times New Roman"/>
                <w:b/>
                <w:bCs/>
                <w:color w:val="auto"/>
                <w:sz w:val="20"/>
                <w:szCs w:val="20"/>
              </w:rPr>
              <w:t>2017</w:t>
            </w:r>
          </w:p>
        </w:tc>
      </w:tr>
      <w:tr w:rsidR="00882B49" w:rsidRPr="00701C70" w:rsidTr="00D6681D">
        <w:trPr>
          <w:trHeight w:val="528"/>
          <w:jc w:val="center"/>
        </w:trPr>
        <w:tc>
          <w:tcPr>
            <w:tcW w:w="2586"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Условный коэффициент депопуляции (отношение числа умерших к числу родившихся)</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0,97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1,02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0,84</w:t>
            </w:r>
          </w:p>
        </w:tc>
        <w:tc>
          <w:tcPr>
            <w:tcW w:w="992" w:type="dxa"/>
            <w:tcBorders>
              <w:top w:val="single" w:sz="4" w:space="0" w:color="auto"/>
              <w:left w:val="single" w:sz="4" w:space="0" w:color="auto"/>
              <w:bottom w:val="single" w:sz="4" w:space="0" w:color="auto"/>
              <w:right w:val="single" w:sz="4" w:space="0" w:color="auto"/>
            </w:tcBorders>
            <w:vAlign w:val="center"/>
          </w:tcPr>
          <w:p w:rsidR="00946C2A" w:rsidRPr="00701C70" w:rsidRDefault="00BE3A19"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0,82</w:t>
            </w:r>
          </w:p>
        </w:tc>
        <w:tc>
          <w:tcPr>
            <w:tcW w:w="992" w:type="dxa"/>
            <w:tcBorders>
              <w:top w:val="single" w:sz="4" w:space="0" w:color="auto"/>
              <w:left w:val="single" w:sz="4" w:space="0" w:color="auto"/>
              <w:bottom w:val="single" w:sz="4" w:space="0" w:color="auto"/>
              <w:right w:val="single" w:sz="12" w:space="0" w:color="auto"/>
            </w:tcBorders>
            <w:vAlign w:val="center"/>
          </w:tcPr>
          <w:p w:rsidR="00946C2A" w:rsidRPr="00701C70" w:rsidRDefault="00BE3A19"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0,79</w:t>
            </w:r>
          </w:p>
        </w:tc>
      </w:tr>
      <w:tr w:rsidR="00882B49" w:rsidRPr="00701C70" w:rsidTr="00D6681D">
        <w:trPr>
          <w:trHeight w:val="540"/>
          <w:jc w:val="center"/>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Суммарный коэффициент рождаемости (среднее число детей, рожденных женщиной в фертильном возрасте 15-49 лет)</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2,15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46C2A" w:rsidRPr="00701C70" w:rsidRDefault="00946C2A" w:rsidP="00BE3A19">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0,05</w:t>
            </w:r>
            <w:r w:rsidR="00BE3A19" w:rsidRPr="00701C70">
              <w:rPr>
                <w:rFonts w:ascii="Times New Roman" w:eastAsia="Times New Roman" w:hAnsi="Times New Roman" w:cs="Times New Roman"/>
                <w:color w:val="auto"/>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BE3A19">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0,0</w:t>
            </w:r>
            <w:r w:rsidR="00BE3A19" w:rsidRPr="00701C70">
              <w:rPr>
                <w:rFonts w:ascii="Times New Roman" w:eastAsia="Times New Roman" w:hAnsi="Times New Roman" w:cs="Times New Roman"/>
                <w:color w:val="auto"/>
                <w:sz w:val="20"/>
                <w:szCs w:val="20"/>
              </w:rPr>
              <w:t>47</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BE3A19">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0,0</w:t>
            </w:r>
            <w:r w:rsidR="00BE3A19" w:rsidRPr="00701C70">
              <w:rPr>
                <w:rFonts w:ascii="Times New Roman" w:eastAsia="Times New Roman" w:hAnsi="Times New Roman" w:cs="Times New Roman"/>
                <w:color w:val="auto"/>
                <w:sz w:val="20"/>
                <w:szCs w:val="20"/>
              </w:rPr>
              <w:t>50</w:t>
            </w:r>
          </w:p>
        </w:tc>
        <w:tc>
          <w:tcPr>
            <w:tcW w:w="993"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BE3A19">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0,0</w:t>
            </w:r>
            <w:r w:rsidR="00BE3A19" w:rsidRPr="00701C70">
              <w:rPr>
                <w:rFonts w:ascii="Times New Roman" w:eastAsia="Times New Roman" w:hAnsi="Times New Roman" w:cs="Times New Roman"/>
                <w:color w:val="auto"/>
                <w:sz w:val="20"/>
                <w:szCs w:val="20"/>
              </w:rPr>
              <w:t>48</w:t>
            </w:r>
          </w:p>
        </w:tc>
        <w:tc>
          <w:tcPr>
            <w:tcW w:w="992" w:type="dxa"/>
            <w:tcBorders>
              <w:top w:val="single" w:sz="4" w:space="0" w:color="auto"/>
              <w:left w:val="single" w:sz="4" w:space="0" w:color="auto"/>
              <w:bottom w:val="single" w:sz="4" w:space="0" w:color="auto"/>
              <w:right w:val="single" w:sz="4" w:space="0" w:color="auto"/>
            </w:tcBorders>
            <w:vAlign w:val="center"/>
          </w:tcPr>
          <w:p w:rsidR="00946C2A" w:rsidRPr="00701C70" w:rsidRDefault="00D6681D" w:rsidP="00BE3A19">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 xml:space="preserve">   0,048</w:t>
            </w:r>
          </w:p>
        </w:tc>
        <w:tc>
          <w:tcPr>
            <w:tcW w:w="992" w:type="dxa"/>
            <w:tcBorders>
              <w:top w:val="single" w:sz="4" w:space="0" w:color="auto"/>
              <w:left w:val="single" w:sz="4" w:space="0" w:color="auto"/>
              <w:bottom w:val="single" w:sz="4" w:space="0" w:color="auto"/>
              <w:right w:val="single" w:sz="12" w:space="0" w:color="auto"/>
            </w:tcBorders>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0,046</w:t>
            </w:r>
          </w:p>
        </w:tc>
      </w:tr>
      <w:tr w:rsidR="00882B49" w:rsidRPr="00701C70" w:rsidTr="00D6681D">
        <w:trPr>
          <w:trHeight w:val="696"/>
          <w:jc w:val="center"/>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Коэффициент старения населения (доля лиц старше 65 лет в общей численности населения)</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11</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7,98</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8,25</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8,64</w:t>
            </w:r>
          </w:p>
        </w:tc>
        <w:tc>
          <w:tcPr>
            <w:tcW w:w="993"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9,26</w:t>
            </w:r>
          </w:p>
        </w:tc>
        <w:tc>
          <w:tcPr>
            <w:tcW w:w="992" w:type="dxa"/>
            <w:tcBorders>
              <w:top w:val="single" w:sz="4" w:space="0" w:color="auto"/>
              <w:left w:val="single" w:sz="4" w:space="0" w:color="auto"/>
              <w:bottom w:val="single" w:sz="4" w:space="0" w:color="auto"/>
              <w:right w:val="single" w:sz="4" w:space="0" w:color="auto"/>
            </w:tcBorders>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14,1</w:t>
            </w:r>
          </w:p>
        </w:tc>
        <w:tc>
          <w:tcPr>
            <w:tcW w:w="992" w:type="dxa"/>
            <w:tcBorders>
              <w:top w:val="single" w:sz="4" w:space="0" w:color="auto"/>
              <w:left w:val="single" w:sz="4" w:space="0" w:color="auto"/>
              <w:bottom w:val="single" w:sz="4" w:space="0" w:color="auto"/>
              <w:right w:val="single" w:sz="12" w:space="0" w:color="auto"/>
            </w:tcBorders>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14,3</w:t>
            </w:r>
          </w:p>
        </w:tc>
      </w:tr>
      <w:tr w:rsidR="00882B49" w:rsidRPr="00701C70" w:rsidTr="00D6681D">
        <w:trPr>
          <w:trHeight w:val="540"/>
          <w:jc w:val="center"/>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Младенческая смертность (число умерших детей в возрасте до 1 года на 1000 родившихся живыми)</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6</w:t>
            </w:r>
          </w:p>
        </w:tc>
        <w:tc>
          <w:tcPr>
            <w:tcW w:w="851" w:type="dxa"/>
            <w:tcBorders>
              <w:top w:val="nil"/>
              <w:left w:val="single" w:sz="4" w:space="0" w:color="auto"/>
              <w:bottom w:val="single" w:sz="4" w:space="0" w:color="auto"/>
              <w:right w:val="single" w:sz="4" w:space="0" w:color="auto"/>
            </w:tcBorders>
            <w:shd w:val="clear" w:color="auto" w:fill="auto"/>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10,4</w:t>
            </w:r>
          </w:p>
        </w:tc>
        <w:tc>
          <w:tcPr>
            <w:tcW w:w="992" w:type="dxa"/>
            <w:tcBorders>
              <w:top w:val="nil"/>
              <w:left w:val="nil"/>
              <w:bottom w:val="single" w:sz="4" w:space="0" w:color="auto"/>
              <w:right w:val="single" w:sz="4" w:space="0" w:color="auto"/>
            </w:tcBorders>
            <w:shd w:val="clear" w:color="auto" w:fill="auto"/>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3,7</w:t>
            </w:r>
          </w:p>
        </w:tc>
        <w:tc>
          <w:tcPr>
            <w:tcW w:w="992" w:type="dxa"/>
            <w:tcBorders>
              <w:top w:val="nil"/>
              <w:left w:val="nil"/>
              <w:bottom w:val="single" w:sz="4" w:space="0" w:color="auto"/>
              <w:right w:val="single" w:sz="4" w:space="0" w:color="auto"/>
            </w:tcBorders>
            <w:shd w:val="clear" w:color="auto" w:fill="auto"/>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11,2</w:t>
            </w:r>
          </w:p>
        </w:tc>
        <w:tc>
          <w:tcPr>
            <w:tcW w:w="993" w:type="dxa"/>
            <w:tcBorders>
              <w:top w:val="nil"/>
              <w:left w:val="nil"/>
              <w:bottom w:val="single" w:sz="4" w:space="0" w:color="auto"/>
              <w:right w:val="single" w:sz="4" w:space="0" w:color="auto"/>
            </w:tcBorders>
            <w:shd w:val="clear" w:color="auto" w:fill="auto"/>
            <w:vAlign w:val="center"/>
          </w:tcPr>
          <w:p w:rsidR="00D6681D" w:rsidRPr="00701C70" w:rsidRDefault="00D6681D" w:rsidP="00D6681D">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8,6</w:t>
            </w:r>
          </w:p>
        </w:tc>
        <w:tc>
          <w:tcPr>
            <w:tcW w:w="992" w:type="dxa"/>
            <w:tcBorders>
              <w:top w:val="single" w:sz="4" w:space="0" w:color="auto"/>
              <w:left w:val="single" w:sz="4" w:space="0" w:color="auto"/>
              <w:bottom w:val="single" w:sz="4" w:space="0" w:color="auto"/>
              <w:right w:val="single" w:sz="4" w:space="0" w:color="auto"/>
            </w:tcBorders>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2,1</w:t>
            </w:r>
          </w:p>
        </w:tc>
        <w:tc>
          <w:tcPr>
            <w:tcW w:w="992" w:type="dxa"/>
            <w:tcBorders>
              <w:top w:val="single" w:sz="4" w:space="0" w:color="auto"/>
              <w:left w:val="single" w:sz="4" w:space="0" w:color="auto"/>
              <w:bottom w:val="single" w:sz="4" w:space="0" w:color="auto"/>
              <w:right w:val="single" w:sz="12" w:space="0" w:color="auto"/>
            </w:tcBorders>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4,8</w:t>
            </w:r>
          </w:p>
        </w:tc>
      </w:tr>
      <w:tr w:rsidR="00882B49" w:rsidRPr="00701C70" w:rsidTr="00D6681D">
        <w:trPr>
          <w:trHeight w:val="804"/>
          <w:jc w:val="center"/>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Соотношение минимального размера оплаты труда и среднемесячной номинальной начисленной заработной платы одного работника (рублей)</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1:4</w:t>
            </w:r>
          </w:p>
        </w:tc>
        <w:tc>
          <w:tcPr>
            <w:tcW w:w="993"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1:3</w:t>
            </w:r>
          </w:p>
        </w:tc>
        <w:tc>
          <w:tcPr>
            <w:tcW w:w="992" w:type="dxa"/>
            <w:tcBorders>
              <w:top w:val="nil"/>
              <w:left w:val="single" w:sz="4" w:space="0" w:color="auto"/>
              <w:bottom w:val="single" w:sz="4" w:space="0" w:color="auto"/>
              <w:right w:val="single" w:sz="4" w:space="0" w:color="auto"/>
            </w:tcBorders>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1:3</w:t>
            </w:r>
          </w:p>
        </w:tc>
        <w:tc>
          <w:tcPr>
            <w:tcW w:w="992" w:type="dxa"/>
            <w:tcBorders>
              <w:top w:val="nil"/>
              <w:left w:val="single" w:sz="4" w:space="0" w:color="auto"/>
              <w:bottom w:val="single" w:sz="4" w:space="0" w:color="auto"/>
              <w:right w:val="single" w:sz="12" w:space="0" w:color="auto"/>
            </w:tcBorders>
            <w:vAlign w:val="center"/>
          </w:tcPr>
          <w:p w:rsidR="00946C2A" w:rsidRPr="00701C70" w:rsidRDefault="00AA75C9"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1:4</w:t>
            </w:r>
          </w:p>
        </w:tc>
      </w:tr>
      <w:tr w:rsidR="00882B49" w:rsidRPr="00701C70" w:rsidTr="00D6681D">
        <w:trPr>
          <w:trHeight w:val="804"/>
          <w:jc w:val="center"/>
        </w:trPr>
        <w:tc>
          <w:tcPr>
            <w:tcW w:w="2586" w:type="dxa"/>
            <w:tcBorders>
              <w:top w:val="nil"/>
              <w:left w:val="single" w:sz="12" w:space="0" w:color="auto"/>
              <w:bottom w:val="single" w:sz="4" w:space="0" w:color="auto"/>
              <w:right w:val="single" w:sz="4" w:space="0" w:color="auto"/>
            </w:tcBorders>
            <w:shd w:val="clear" w:color="auto" w:fill="auto"/>
            <w:vAlign w:val="center"/>
          </w:tcPr>
          <w:p w:rsidR="00946C2A" w:rsidRPr="00701C70" w:rsidRDefault="00946C2A" w:rsidP="00BC1E37">
            <w:pPr>
              <w:rPr>
                <w:rFonts w:ascii="Times New Roman" w:eastAsia="Times New Roman" w:hAnsi="Times New Roman" w:cs="Times New Roman"/>
                <w:color w:val="auto"/>
                <w:sz w:val="18"/>
                <w:szCs w:val="18"/>
              </w:rPr>
            </w:pPr>
            <w:r w:rsidRPr="00701C70">
              <w:rPr>
                <w:rFonts w:ascii="Times New Roman" w:eastAsia="Times New Roman" w:hAnsi="Times New Roman" w:cs="Times New Roman"/>
                <w:color w:val="auto"/>
                <w:sz w:val="18"/>
                <w:szCs w:val="18"/>
              </w:rPr>
              <w:t>Коэффициент доступности квартир (количество лет, необходимое семье, состоящей из 3 человек, для приобретения стандартной квартиры общей площадью 54 кв. м с учетом среднего годового совокупного дохода семьи за минусом обязательных платежей (коэффициент доступности жилья))</w:t>
            </w:r>
          </w:p>
        </w:tc>
        <w:tc>
          <w:tcPr>
            <w:tcW w:w="1368" w:type="dxa"/>
            <w:tcBorders>
              <w:top w:val="nil"/>
              <w:left w:val="single" w:sz="4" w:space="0" w:color="000000"/>
              <w:bottom w:val="single" w:sz="4" w:space="0" w:color="000000"/>
              <w:right w:val="single" w:sz="4" w:space="0" w:color="000000"/>
            </w:tcBorders>
            <w:shd w:val="clear" w:color="auto" w:fill="auto"/>
            <w:vAlign w:val="center"/>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5,64</w:t>
            </w:r>
          </w:p>
        </w:tc>
        <w:tc>
          <w:tcPr>
            <w:tcW w:w="992" w:type="dxa"/>
            <w:tcBorders>
              <w:top w:val="nil"/>
              <w:left w:val="nil"/>
              <w:bottom w:val="single" w:sz="4" w:space="0" w:color="auto"/>
              <w:right w:val="single" w:sz="4" w:space="0" w:color="auto"/>
            </w:tcBorders>
            <w:shd w:val="clear" w:color="auto" w:fill="auto"/>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Нет данных</w:t>
            </w:r>
          </w:p>
        </w:tc>
        <w:tc>
          <w:tcPr>
            <w:tcW w:w="992" w:type="dxa"/>
            <w:tcBorders>
              <w:top w:val="nil"/>
              <w:left w:val="nil"/>
              <w:bottom w:val="single" w:sz="4" w:space="0" w:color="auto"/>
              <w:right w:val="single" w:sz="4" w:space="0" w:color="auto"/>
            </w:tcBorders>
            <w:shd w:val="clear" w:color="auto" w:fill="auto"/>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Нет данных</w:t>
            </w:r>
          </w:p>
        </w:tc>
        <w:tc>
          <w:tcPr>
            <w:tcW w:w="993" w:type="dxa"/>
            <w:tcBorders>
              <w:top w:val="nil"/>
              <w:left w:val="nil"/>
              <w:bottom w:val="single" w:sz="4" w:space="0" w:color="auto"/>
              <w:right w:val="single" w:sz="4" w:space="0" w:color="auto"/>
            </w:tcBorders>
            <w:shd w:val="clear" w:color="auto" w:fill="auto"/>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Нет данных</w:t>
            </w:r>
          </w:p>
        </w:tc>
        <w:tc>
          <w:tcPr>
            <w:tcW w:w="992" w:type="dxa"/>
            <w:tcBorders>
              <w:top w:val="nil"/>
              <w:left w:val="single" w:sz="4" w:space="0" w:color="auto"/>
              <w:bottom w:val="single" w:sz="4" w:space="0" w:color="auto"/>
              <w:right w:val="single" w:sz="4" w:space="0" w:color="auto"/>
            </w:tcBorders>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Нет данных</w:t>
            </w:r>
          </w:p>
        </w:tc>
        <w:tc>
          <w:tcPr>
            <w:tcW w:w="992" w:type="dxa"/>
            <w:tcBorders>
              <w:top w:val="nil"/>
              <w:left w:val="single" w:sz="4" w:space="0" w:color="auto"/>
              <w:bottom w:val="single" w:sz="4" w:space="0" w:color="auto"/>
              <w:right w:val="single" w:sz="12" w:space="0" w:color="auto"/>
            </w:tcBorders>
            <w:vAlign w:val="center"/>
          </w:tcPr>
          <w:p w:rsidR="00946C2A" w:rsidRPr="00701C70" w:rsidRDefault="00D6681D"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Нет данных</w:t>
            </w:r>
          </w:p>
        </w:tc>
      </w:tr>
      <w:tr w:rsidR="00882B49" w:rsidRPr="00701C70" w:rsidTr="00D6681D">
        <w:trPr>
          <w:trHeight w:val="540"/>
          <w:jc w:val="center"/>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Уровень общей безработицы в % к экономически активному населению</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8-10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5,47</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5,14</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5,01</w:t>
            </w:r>
          </w:p>
        </w:tc>
        <w:tc>
          <w:tcPr>
            <w:tcW w:w="993"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5,0</w:t>
            </w:r>
          </w:p>
        </w:tc>
        <w:tc>
          <w:tcPr>
            <w:tcW w:w="992" w:type="dxa"/>
            <w:tcBorders>
              <w:top w:val="nil"/>
              <w:left w:val="single" w:sz="4" w:space="0" w:color="auto"/>
              <w:bottom w:val="single" w:sz="4" w:space="0" w:color="auto"/>
              <w:right w:val="single" w:sz="4" w:space="0" w:color="auto"/>
            </w:tcBorders>
            <w:vAlign w:val="center"/>
          </w:tcPr>
          <w:p w:rsidR="00946C2A" w:rsidRPr="00701C70" w:rsidRDefault="002A54EB"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4</w:t>
            </w:r>
            <w:r w:rsidR="00946C2A" w:rsidRPr="00701C70">
              <w:rPr>
                <w:rFonts w:ascii="Times New Roman" w:eastAsia="Times New Roman" w:hAnsi="Times New Roman" w:cs="Times New Roman"/>
                <w:color w:val="auto"/>
                <w:sz w:val="20"/>
                <w:szCs w:val="20"/>
              </w:rPr>
              <w:t>,0</w:t>
            </w:r>
          </w:p>
        </w:tc>
        <w:tc>
          <w:tcPr>
            <w:tcW w:w="992" w:type="dxa"/>
            <w:tcBorders>
              <w:top w:val="nil"/>
              <w:left w:val="single" w:sz="4" w:space="0" w:color="auto"/>
              <w:bottom w:val="single" w:sz="4" w:space="0" w:color="auto"/>
              <w:right w:val="single" w:sz="12" w:space="0" w:color="auto"/>
            </w:tcBorders>
            <w:vAlign w:val="center"/>
          </w:tcPr>
          <w:p w:rsidR="00946C2A" w:rsidRPr="00701C70" w:rsidRDefault="002A54EB"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3,0</w:t>
            </w:r>
          </w:p>
        </w:tc>
      </w:tr>
      <w:tr w:rsidR="00882B49" w:rsidRPr="00701C70" w:rsidTr="00D6681D">
        <w:trPr>
          <w:trHeight w:val="312"/>
          <w:jc w:val="center"/>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Жилищная обеспеченность, м² на 1 жителя</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30-45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22,7</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23</w:t>
            </w:r>
          </w:p>
        </w:tc>
        <w:tc>
          <w:tcPr>
            <w:tcW w:w="992"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23,3</w:t>
            </w:r>
          </w:p>
        </w:tc>
        <w:tc>
          <w:tcPr>
            <w:tcW w:w="993" w:type="dxa"/>
            <w:tcBorders>
              <w:top w:val="nil"/>
              <w:left w:val="nil"/>
              <w:bottom w:val="single" w:sz="4"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24,3</w:t>
            </w:r>
          </w:p>
        </w:tc>
        <w:tc>
          <w:tcPr>
            <w:tcW w:w="992" w:type="dxa"/>
            <w:tcBorders>
              <w:top w:val="nil"/>
              <w:left w:val="single" w:sz="4" w:space="0" w:color="auto"/>
              <w:bottom w:val="single" w:sz="4" w:space="0" w:color="auto"/>
              <w:right w:val="single" w:sz="4" w:space="0" w:color="auto"/>
            </w:tcBorders>
            <w:vAlign w:val="center"/>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24,67</w:t>
            </w:r>
          </w:p>
        </w:tc>
        <w:tc>
          <w:tcPr>
            <w:tcW w:w="992" w:type="dxa"/>
            <w:tcBorders>
              <w:top w:val="nil"/>
              <w:left w:val="single" w:sz="4" w:space="0" w:color="auto"/>
              <w:bottom w:val="single" w:sz="4" w:space="0" w:color="auto"/>
              <w:right w:val="single" w:sz="12" w:space="0" w:color="auto"/>
            </w:tcBorders>
            <w:vAlign w:val="center"/>
          </w:tcPr>
          <w:p w:rsidR="00946C2A" w:rsidRPr="00701C70" w:rsidRDefault="00C02ECF"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24,92</w:t>
            </w:r>
          </w:p>
        </w:tc>
      </w:tr>
      <w:tr w:rsidR="00946C2A" w:rsidRPr="00701C70" w:rsidTr="00D6681D">
        <w:trPr>
          <w:trHeight w:val="324"/>
          <w:jc w:val="center"/>
        </w:trPr>
        <w:tc>
          <w:tcPr>
            <w:tcW w:w="2586"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946C2A" w:rsidRPr="00701C70" w:rsidRDefault="00946C2A" w:rsidP="00BC1E37">
            <w:pP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Ввод жилья на человека, м²/год</w:t>
            </w:r>
          </w:p>
        </w:tc>
        <w:tc>
          <w:tcPr>
            <w:tcW w:w="1368" w:type="dxa"/>
            <w:tcBorders>
              <w:top w:val="nil"/>
              <w:left w:val="single" w:sz="4" w:space="0" w:color="000000"/>
              <w:bottom w:val="single" w:sz="12" w:space="0" w:color="auto"/>
              <w:right w:val="single" w:sz="4" w:space="0" w:color="000000"/>
            </w:tcBorders>
            <w:shd w:val="clear" w:color="auto" w:fill="auto"/>
            <w:vAlign w:val="center"/>
            <w:hideMark/>
          </w:tcPr>
          <w:p w:rsidR="00946C2A" w:rsidRPr="00701C70" w:rsidRDefault="00946C2A" w:rsidP="00B424B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1</w:t>
            </w:r>
          </w:p>
        </w:tc>
        <w:tc>
          <w:tcPr>
            <w:tcW w:w="851" w:type="dxa"/>
            <w:tcBorders>
              <w:top w:val="nil"/>
              <w:left w:val="single" w:sz="4" w:space="0" w:color="auto"/>
              <w:bottom w:val="single" w:sz="12"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0,11</w:t>
            </w:r>
          </w:p>
        </w:tc>
        <w:tc>
          <w:tcPr>
            <w:tcW w:w="992" w:type="dxa"/>
            <w:tcBorders>
              <w:top w:val="nil"/>
              <w:left w:val="nil"/>
              <w:bottom w:val="single" w:sz="12"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0,16</w:t>
            </w:r>
          </w:p>
        </w:tc>
        <w:tc>
          <w:tcPr>
            <w:tcW w:w="992" w:type="dxa"/>
            <w:tcBorders>
              <w:top w:val="nil"/>
              <w:left w:val="nil"/>
              <w:bottom w:val="single" w:sz="12"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0,07</w:t>
            </w:r>
          </w:p>
        </w:tc>
        <w:tc>
          <w:tcPr>
            <w:tcW w:w="993" w:type="dxa"/>
            <w:tcBorders>
              <w:top w:val="nil"/>
              <w:left w:val="nil"/>
              <w:bottom w:val="single" w:sz="12" w:space="0" w:color="auto"/>
              <w:right w:val="single" w:sz="4" w:space="0" w:color="auto"/>
            </w:tcBorders>
            <w:shd w:val="clear" w:color="auto" w:fill="auto"/>
            <w:vAlign w:val="center"/>
            <w:hideMark/>
          </w:tcPr>
          <w:p w:rsidR="00946C2A" w:rsidRPr="00701C70" w:rsidRDefault="00946C2A"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0,21</w:t>
            </w:r>
          </w:p>
        </w:tc>
        <w:tc>
          <w:tcPr>
            <w:tcW w:w="992" w:type="dxa"/>
            <w:tcBorders>
              <w:top w:val="nil"/>
              <w:left w:val="single" w:sz="4" w:space="0" w:color="auto"/>
              <w:bottom w:val="single" w:sz="12" w:space="0" w:color="auto"/>
              <w:right w:val="single" w:sz="4" w:space="0" w:color="auto"/>
            </w:tcBorders>
            <w:vAlign w:val="center"/>
          </w:tcPr>
          <w:p w:rsidR="00946C2A" w:rsidRPr="00701C70" w:rsidRDefault="00946C2A" w:rsidP="00C02ECF">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w:t>
            </w:r>
            <w:r w:rsidR="00C02ECF" w:rsidRPr="00701C70">
              <w:rPr>
                <w:rFonts w:ascii="Times New Roman" w:eastAsia="Times New Roman" w:hAnsi="Times New Roman" w:cs="Times New Roman"/>
                <w:color w:val="auto"/>
                <w:sz w:val="20"/>
                <w:szCs w:val="20"/>
              </w:rPr>
              <w:t>44</w:t>
            </w:r>
          </w:p>
        </w:tc>
        <w:tc>
          <w:tcPr>
            <w:tcW w:w="992" w:type="dxa"/>
            <w:tcBorders>
              <w:top w:val="nil"/>
              <w:left w:val="single" w:sz="4" w:space="0" w:color="auto"/>
              <w:bottom w:val="single" w:sz="12" w:space="0" w:color="auto"/>
              <w:right w:val="single" w:sz="12" w:space="0" w:color="auto"/>
            </w:tcBorders>
            <w:vAlign w:val="center"/>
          </w:tcPr>
          <w:p w:rsidR="00946C2A" w:rsidRPr="00701C70" w:rsidRDefault="00C02ECF" w:rsidP="00946C2A">
            <w:pPr>
              <w:jc w:val="center"/>
              <w:rPr>
                <w:rFonts w:ascii="Times New Roman" w:eastAsia="Times New Roman" w:hAnsi="Times New Roman" w:cs="Times New Roman"/>
                <w:color w:val="auto"/>
                <w:sz w:val="20"/>
                <w:szCs w:val="20"/>
              </w:rPr>
            </w:pPr>
            <w:r w:rsidRPr="00701C70">
              <w:rPr>
                <w:rFonts w:ascii="Times New Roman" w:eastAsia="Times New Roman" w:hAnsi="Times New Roman" w:cs="Times New Roman"/>
                <w:color w:val="auto"/>
                <w:sz w:val="20"/>
                <w:szCs w:val="20"/>
              </w:rPr>
              <w:t>0,32</w:t>
            </w:r>
          </w:p>
        </w:tc>
      </w:tr>
    </w:tbl>
    <w:p w:rsidR="000F06F9" w:rsidRPr="00701C70" w:rsidRDefault="000F06F9" w:rsidP="00BC1E37">
      <w:pPr>
        <w:rPr>
          <w:rFonts w:ascii="Times New Roman" w:eastAsia="Calibri" w:hAnsi="Times New Roman" w:cs="Times New Roman"/>
          <w:color w:val="auto"/>
        </w:rPr>
      </w:pPr>
    </w:p>
    <w:p w:rsidR="007562CA" w:rsidRPr="00701C70" w:rsidRDefault="007562CA" w:rsidP="00BC1E37">
      <w:pPr>
        <w:pStyle w:val="3"/>
        <w:rPr>
          <w:rFonts w:eastAsia="Calibri"/>
        </w:rPr>
      </w:pPr>
      <w:bookmarkStart w:id="18" w:name="_Toc864381"/>
      <w:r w:rsidRPr="00701C70">
        <w:rPr>
          <w:rFonts w:eastAsia="Calibri"/>
        </w:rPr>
        <w:t xml:space="preserve">2.2.3. </w:t>
      </w:r>
      <w:r w:rsidR="00EF7126" w:rsidRPr="00701C70">
        <w:rPr>
          <w:rFonts w:eastAsia="Calibri"/>
        </w:rPr>
        <w:t>Рынок труда</w:t>
      </w:r>
      <w:r w:rsidRPr="00701C70">
        <w:rPr>
          <w:rFonts w:eastAsia="Calibri"/>
        </w:rPr>
        <w:t xml:space="preserve"> и занятость</w:t>
      </w:r>
      <w:bookmarkEnd w:id="18"/>
    </w:p>
    <w:p w:rsidR="00EF7126" w:rsidRPr="00701C70" w:rsidRDefault="00EF7126" w:rsidP="00A7273B">
      <w:pPr>
        <w:jc w:val="both"/>
        <w:rPr>
          <w:rFonts w:ascii="Times New Roman" w:eastAsia="Calibri" w:hAnsi="Times New Roman" w:cs="Times New Roman"/>
          <w:b/>
          <w:color w:val="auto"/>
          <w:sz w:val="28"/>
          <w:szCs w:val="28"/>
        </w:rPr>
      </w:pPr>
    </w:p>
    <w:p w:rsidR="00EF7126" w:rsidRPr="00701C70" w:rsidRDefault="00EF7126"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 Рынок труда является одним из индикаторов, состояние которого позволяет судить о национальном благополучии, стабильности, эффективности социально-экономических преобразований. Занятость населения является необходимым условием для его воспроизводства, так как от нее зависят уровень жизни людей, издержки общества на подбор, подготовку, переподготовку и повышение квалификации кадров, на их трудоустройство, на материальную поддержку людей, которые лишились работы. На занятость </w:t>
      </w:r>
      <w:r w:rsidR="0020638E" w:rsidRPr="00701C70">
        <w:rPr>
          <w:rFonts w:ascii="Times New Roman" w:hAnsi="Times New Roman" w:cs="Times New Roman"/>
          <w:color w:val="auto"/>
        </w:rPr>
        <w:t>влияет специфика</w:t>
      </w:r>
      <w:r w:rsidRPr="00701C70">
        <w:rPr>
          <w:rFonts w:ascii="Times New Roman" w:hAnsi="Times New Roman" w:cs="Times New Roman"/>
          <w:color w:val="auto"/>
        </w:rPr>
        <w:t xml:space="preserve"> социально-экономического положения территории, которая </w:t>
      </w:r>
      <w:r w:rsidR="0020638E" w:rsidRPr="00701C70">
        <w:rPr>
          <w:rFonts w:ascii="Times New Roman" w:hAnsi="Times New Roman" w:cs="Times New Roman"/>
          <w:color w:val="auto"/>
        </w:rPr>
        <w:t>отражается абсолютными</w:t>
      </w:r>
      <w:r w:rsidRPr="00701C70">
        <w:rPr>
          <w:rFonts w:ascii="Times New Roman" w:hAnsi="Times New Roman" w:cs="Times New Roman"/>
          <w:color w:val="auto"/>
        </w:rPr>
        <w:t xml:space="preserve"> </w:t>
      </w:r>
      <w:r w:rsidRPr="00701C70">
        <w:rPr>
          <w:rFonts w:ascii="Times New Roman" w:hAnsi="Times New Roman" w:cs="Times New Roman"/>
          <w:color w:val="auto"/>
        </w:rPr>
        <w:lastRenderedPageBreak/>
        <w:t xml:space="preserve">значениями численности занятых в экономике и среднесписочной численностью работающих на крупных и средних предприятиях. </w:t>
      </w:r>
    </w:p>
    <w:p w:rsidR="00EF7126" w:rsidRPr="00701C70" w:rsidRDefault="00EF7126" w:rsidP="00B424BF">
      <w:pPr>
        <w:ind w:firstLine="709"/>
        <w:jc w:val="both"/>
        <w:rPr>
          <w:rFonts w:ascii="Times New Roman" w:eastAsia="Calibri" w:hAnsi="Times New Roman" w:cs="Times New Roman"/>
          <w:color w:val="auto"/>
        </w:rPr>
      </w:pPr>
      <w:r w:rsidRPr="00701C70">
        <w:rPr>
          <w:rFonts w:ascii="Times New Roman" w:hAnsi="Times New Roman" w:cs="Times New Roman"/>
          <w:color w:val="auto"/>
        </w:rPr>
        <w:t>Из анализа, приведенного в таблице Баланса трудовых ресурсов следует, что у</w:t>
      </w:r>
      <w:r w:rsidRPr="00701C70">
        <w:rPr>
          <w:rFonts w:ascii="Times New Roman" w:eastAsia="Calibri" w:hAnsi="Times New Roman" w:cs="Times New Roman"/>
          <w:color w:val="auto"/>
        </w:rPr>
        <w:t xml:space="preserve">дельный вес экономически активного населения в общей численности населения района составляет 53% (по РС (Я) - 52%).     </w:t>
      </w:r>
      <w:r w:rsidR="0020638E" w:rsidRPr="00701C70">
        <w:rPr>
          <w:rFonts w:ascii="Times New Roman" w:eastAsia="Calibri" w:hAnsi="Times New Roman" w:cs="Times New Roman"/>
          <w:color w:val="auto"/>
        </w:rPr>
        <w:t>В структуре</w:t>
      </w:r>
      <w:r w:rsidRPr="00701C70">
        <w:rPr>
          <w:rFonts w:ascii="Times New Roman" w:eastAsia="Calibri" w:hAnsi="Times New Roman" w:cs="Times New Roman"/>
          <w:color w:val="auto"/>
        </w:rPr>
        <w:t xml:space="preserve"> экономически активного </w:t>
      </w:r>
      <w:r w:rsidR="0020638E" w:rsidRPr="00701C70">
        <w:rPr>
          <w:rFonts w:ascii="Times New Roman" w:eastAsia="Calibri" w:hAnsi="Times New Roman" w:cs="Times New Roman"/>
          <w:color w:val="auto"/>
        </w:rPr>
        <w:t>населения района</w:t>
      </w:r>
      <w:r w:rsidRPr="00701C70">
        <w:rPr>
          <w:rFonts w:ascii="Times New Roman" w:eastAsia="Calibri" w:hAnsi="Times New Roman" w:cs="Times New Roman"/>
          <w:color w:val="auto"/>
        </w:rPr>
        <w:t xml:space="preserve"> 94,8% составляют занятые в экономике и 5,2% безработные.</w:t>
      </w:r>
    </w:p>
    <w:p w:rsidR="00EF7126" w:rsidRPr="00701C70" w:rsidRDefault="00EF7126" w:rsidP="00BC1E37">
      <w:pPr>
        <w:rPr>
          <w:rFonts w:ascii="Times New Roman" w:hAnsi="Times New Roman" w:cs="Times New Roman"/>
          <w:color w:val="auto"/>
        </w:rPr>
      </w:pPr>
    </w:p>
    <w:tbl>
      <w:tblPr>
        <w:tblW w:w="9390" w:type="dxa"/>
        <w:jc w:val="right"/>
        <w:tblLayout w:type="fixed"/>
        <w:tblLook w:val="04A0" w:firstRow="1" w:lastRow="0" w:firstColumn="1" w:lastColumn="0" w:noHBand="0" w:noVBand="1"/>
      </w:tblPr>
      <w:tblGrid>
        <w:gridCol w:w="714"/>
        <w:gridCol w:w="4349"/>
        <w:gridCol w:w="1209"/>
        <w:gridCol w:w="1134"/>
        <w:gridCol w:w="992"/>
        <w:gridCol w:w="992"/>
      </w:tblGrid>
      <w:tr w:rsidR="00882B49" w:rsidRPr="00701C70" w:rsidTr="00F85A64">
        <w:trPr>
          <w:trHeight w:val="456"/>
          <w:jc w:val="right"/>
        </w:trPr>
        <w:tc>
          <w:tcPr>
            <w:tcW w:w="9390" w:type="dxa"/>
            <w:gridSpan w:val="6"/>
            <w:tcBorders>
              <w:top w:val="nil"/>
              <w:left w:val="nil"/>
              <w:bottom w:val="single" w:sz="4" w:space="0" w:color="auto"/>
            </w:tcBorders>
            <w:shd w:val="clear" w:color="auto" w:fill="auto"/>
            <w:vAlign w:val="bottom"/>
            <w:hideMark/>
          </w:tcPr>
          <w:p w:rsidR="007A6AFF" w:rsidRPr="00701C70" w:rsidRDefault="007A6AFF" w:rsidP="00BC1E37">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Баланс трудовых ресурсов населения муниципального образования «Алданский район».</w:t>
            </w:r>
          </w:p>
          <w:p w:rsidR="007A6AFF" w:rsidRPr="00701C70" w:rsidRDefault="007A6AFF" w:rsidP="007A6AFF">
            <w:pPr>
              <w:rPr>
                <w:rFonts w:ascii="Times New Roman" w:eastAsia="Times New Roman" w:hAnsi="Times New Roman" w:cs="Times New Roman"/>
                <w:b/>
                <w:bCs/>
                <w:color w:val="auto"/>
              </w:rPr>
            </w:pPr>
            <w:r w:rsidRPr="00701C70">
              <w:rPr>
                <w:rFonts w:ascii="Times New Roman" w:eastAsia="Times New Roman" w:hAnsi="Times New Roman" w:cs="Times New Roman"/>
                <w:bCs/>
                <w:color w:val="auto"/>
              </w:rPr>
              <w:t>Таблица № 11</w:t>
            </w:r>
          </w:p>
        </w:tc>
      </w:tr>
      <w:tr w:rsidR="00882B49" w:rsidRPr="00701C70" w:rsidTr="00F85A64">
        <w:trPr>
          <w:trHeight w:val="420"/>
          <w:jc w:val="right"/>
        </w:trPr>
        <w:tc>
          <w:tcPr>
            <w:tcW w:w="714" w:type="dxa"/>
            <w:tcBorders>
              <w:top w:val="single" w:sz="4" w:space="0" w:color="auto"/>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 стр.</w:t>
            </w:r>
          </w:p>
        </w:tc>
        <w:tc>
          <w:tcPr>
            <w:tcW w:w="4349" w:type="dxa"/>
            <w:tcBorders>
              <w:top w:val="single" w:sz="4" w:space="0" w:color="auto"/>
              <w:left w:val="nil"/>
              <w:bottom w:val="single" w:sz="4" w:space="0" w:color="000000"/>
              <w:right w:val="single" w:sz="4" w:space="0" w:color="000000"/>
            </w:tcBorders>
            <w:shd w:val="clear" w:color="auto" w:fill="auto"/>
            <w:vAlign w:val="center"/>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Наименование показателя </w:t>
            </w:r>
          </w:p>
        </w:tc>
        <w:tc>
          <w:tcPr>
            <w:tcW w:w="1209" w:type="dxa"/>
            <w:tcBorders>
              <w:top w:val="single" w:sz="4" w:space="0" w:color="auto"/>
              <w:left w:val="nil"/>
              <w:bottom w:val="single" w:sz="4" w:space="0" w:color="000000"/>
              <w:right w:val="single" w:sz="4" w:space="0" w:color="000000"/>
            </w:tcBorders>
            <w:shd w:val="clear" w:color="auto" w:fill="auto"/>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2014</w:t>
            </w:r>
          </w:p>
        </w:tc>
        <w:tc>
          <w:tcPr>
            <w:tcW w:w="1134" w:type="dxa"/>
            <w:tcBorders>
              <w:top w:val="single" w:sz="4" w:space="0" w:color="auto"/>
              <w:left w:val="nil"/>
              <w:bottom w:val="single" w:sz="4" w:space="0" w:color="000000"/>
              <w:right w:val="single" w:sz="4" w:space="0" w:color="000000"/>
            </w:tcBorders>
            <w:shd w:val="clear" w:color="auto" w:fill="auto"/>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2015</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2016</w:t>
            </w:r>
          </w:p>
        </w:tc>
        <w:tc>
          <w:tcPr>
            <w:tcW w:w="992" w:type="dxa"/>
            <w:tcBorders>
              <w:top w:val="single" w:sz="4" w:space="0" w:color="auto"/>
              <w:left w:val="nil"/>
              <w:bottom w:val="single" w:sz="4" w:space="0" w:color="000000"/>
              <w:right w:val="single" w:sz="4" w:space="0" w:color="000000"/>
            </w:tcBorders>
            <w:vAlign w:val="center"/>
          </w:tcPr>
          <w:p w:rsidR="0071773D" w:rsidRPr="00701C70" w:rsidRDefault="0071773D" w:rsidP="007C69B2">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2017</w:t>
            </w:r>
          </w:p>
        </w:tc>
      </w:tr>
      <w:tr w:rsidR="00882B49" w:rsidRPr="00701C70" w:rsidTr="00F85A64">
        <w:trPr>
          <w:trHeight w:val="264"/>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Трудовые ресурсы – всего (человек) в том числе:</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30428</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29792</w:t>
            </w:r>
          </w:p>
        </w:tc>
        <w:tc>
          <w:tcPr>
            <w:tcW w:w="992"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D77D2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28</w:t>
            </w:r>
            <w:r w:rsidR="00D77D27" w:rsidRPr="00701C70">
              <w:rPr>
                <w:rFonts w:ascii="Times New Roman" w:eastAsia="Times New Roman" w:hAnsi="Times New Roman" w:cs="Times New Roman"/>
                <w:color w:val="auto"/>
              </w:rPr>
              <w:t>633</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28367</w:t>
            </w:r>
          </w:p>
        </w:tc>
      </w:tr>
      <w:tr w:rsidR="00882B49" w:rsidRPr="00701C70" w:rsidTr="00F85A64">
        <w:trPr>
          <w:trHeight w:val="264"/>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всего занято в экономике (человек)</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21525</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20586</w:t>
            </w:r>
          </w:p>
        </w:tc>
        <w:tc>
          <w:tcPr>
            <w:tcW w:w="992"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D77D2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r w:rsidR="00D77D27" w:rsidRPr="00701C70">
              <w:rPr>
                <w:rFonts w:ascii="Times New Roman" w:eastAsia="Times New Roman" w:hAnsi="Times New Roman" w:cs="Times New Roman"/>
                <w:color w:val="auto"/>
              </w:rPr>
              <w:t>564</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23135</w:t>
            </w:r>
          </w:p>
        </w:tc>
      </w:tr>
      <w:tr w:rsidR="00882B49" w:rsidRPr="00701C70" w:rsidTr="00F85A64">
        <w:trPr>
          <w:trHeight w:val="684"/>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учащиеся в трудоспособном возрасте, обучающиеся с отрывом от трудовой деятельности (человек)</w:t>
            </w:r>
          </w:p>
        </w:tc>
        <w:tc>
          <w:tcPr>
            <w:tcW w:w="1209" w:type="dxa"/>
            <w:tcBorders>
              <w:top w:val="nil"/>
              <w:left w:val="nil"/>
              <w:bottom w:val="single" w:sz="4" w:space="0" w:color="000000"/>
              <w:right w:val="single" w:sz="4" w:space="0" w:color="000000"/>
            </w:tcBorders>
            <w:shd w:val="clear" w:color="000000"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2094</w:t>
            </w:r>
          </w:p>
        </w:tc>
        <w:tc>
          <w:tcPr>
            <w:tcW w:w="1134" w:type="dxa"/>
            <w:tcBorders>
              <w:top w:val="nil"/>
              <w:left w:val="nil"/>
              <w:bottom w:val="single" w:sz="4" w:space="0" w:color="000000"/>
              <w:right w:val="single" w:sz="4" w:space="0" w:color="000000"/>
            </w:tcBorders>
            <w:shd w:val="clear" w:color="000000"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2058</w:t>
            </w:r>
          </w:p>
        </w:tc>
        <w:tc>
          <w:tcPr>
            <w:tcW w:w="992" w:type="dxa"/>
            <w:tcBorders>
              <w:top w:val="nil"/>
              <w:left w:val="nil"/>
              <w:bottom w:val="single" w:sz="4" w:space="0" w:color="000000"/>
              <w:right w:val="single" w:sz="4" w:space="0" w:color="000000"/>
            </w:tcBorders>
            <w:shd w:val="clear" w:color="000000"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2022</w:t>
            </w:r>
          </w:p>
        </w:tc>
        <w:tc>
          <w:tcPr>
            <w:tcW w:w="992" w:type="dxa"/>
            <w:tcBorders>
              <w:top w:val="nil"/>
              <w:left w:val="nil"/>
              <w:bottom w:val="single" w:sz="4" w:space="0" w:color="000000"/>
              <w:right w:val="single" w:sz="4" w:space="0" w:color="000000"/>
            </w:tcBorders>
            <w:shd w:val="clear" w:color="000000" w:fill="FFFFFF"/>
            <w:vAlign w:val="center"/>
          </w:tcPr>
          <w:p w:rsidR="000312B2" w:rsidRPr="00701C70" w:rsidRDefault="00EC271F" w:rsidP="00D77D2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w:t>
            </w:r>
            <w:r w:rsidR="00D77D27" w:rsidRPr="00701C70">
              <w:rPr>
                <w:rFonts w:ascii="Times New Roman" w:eastAsia="Times New Roman" w:hAnsi="Times New Roman" w:cs="Times New Roman"/>
                <w:color w:val="auto"/>
              </w:rPr>
              <w:t>1</w:t>
            </w:r>
            <w:r w:rsidRPr="00701C70">
              <w:rPr>
                <w:rFonts w:ascii="Times New Roman" w:eastAsia="Times New Roman" w:hAnsi="Times New Roman" w:cs="Times New Roman"/>
                <w:color w:val="auto"/>
              </w:rPr>
              <w:t>8</w:t>
            </w:r>
          </w:p>
        </w:tc>
      </w:tr>
      <w:tr w:rsidR="00882B49" w:rsidRPr="00701C70" w:rsidTr="00F85A64">
        <w:trPr>
          <w:trHeight w:val="513"/>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лица в трудоспособном возрасте, не занятые трудовой деятельностью и учебой (человек)</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6810</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7149</w:t>
            </w:r>
          </w:p>
        </w:tc>
        <w:tc>
          <w:tcPr>
            <w:tcW w:w="992" w:type="dxa"/>
            <w:tcBorders>
              <w:top w:val="nil"/>
              <w:left w:val="nil"/>
              <w:bottom w:val="single" w:sz="4" w:space="0" w:color="000000"/>
              <w:right w:val="single" w:sz="4" w:space="0" w:color="000000"/>
            </w:tcBorders>
            <w:shd w:val="clear" w:color="CCCCFF" w:fill="FFFFFF"/>
            <w:noWrap/>
            <w:vAlign w:val="center"/>
          </w:tcPr>
          <w:p w:rsidR="000312B2" w:rsidRPr="00701C70" w:rsidRDefault="00D77D27"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5047</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3214</w:t>
            </w:r>
          </w:p>
        </w:tc>
      </w:tr>
      <w:tr w:rsidR="00882B49" w:rsidRPr="00701C70" w:rsidTr="00F85A64">
        <w:trPr>
          <w:trHeight w:val="456"/>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7A6AFF">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Трудоспособное население в трудоспособном возрасте (человек)            </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23971</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23153</w:t>
            </w:r>
          </w:p>
        </w:tc>
        <w:tc>
          <w:tcPr>
            <w:tcW w:w="992"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21531</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21563</w:t>
            </w:r>
          </w:p>
        </w:tc>
      </w:tr>
      <w:tr w:rsidR="00882B49" w:rsidRPr="00701C70" w:rsidTr="00F85A64">
        <w:trPr>
          <w:trHeight w:val="456"/>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среднегодовая численность постоянного населения в трудоспособном возрасте (человек)</w:t>
            </w:r>
          </w:p>
        </w:tc>
        <w:tc>
          <w:tcPr>
            <w:tcW w:w="1209" w:type="dxa"/>
            <w:tcBorders>
              <w:top w:val="nil"/>
              <w:left w:val="nil"/>
              <w:bottom w:val="single" w:sz="4" w:space="0" w:color="000000"/>
              <w:right w:val="single" w:sz="4" w:space="0" w:color="000000"/>
            </w:tcBorders>
            <w:shd w:val="clear" w:color="000000"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25455</w:t>
            </w:r>
          </w:p>
        </w:tc>
        <w:tc>
          <w:tcPr>
            <w:tcW w:w="1134" w:type="dxa"/>
            <w:tcBorders>
              <w:top w:val="nil"/>
              <w:left w:val="nil"/>
              <w:bottom w:val="single" w:sz="4" w:space="0" w:color="000000"/>
              <w:right w:val="single" w:sz="4" w:space="0" w:color="000000"/>
            </w:tcBorders>
            <w:shd w:val="clear" w:color="000000"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24617</w:t>
            </w:r>
          </w:p>
        </w:tc>
        <w:tc>
          <w:tcPr>
            <w:tcW w:w="992" w:type="dxa"/>
            <w:tcBorders>
              <w:top w:val="nil"/>
              <w:left w:val="nil"/>
              <w:bottom w:val="single" w:sz="4" w:space="0" w:color="000000"/>
              <w:right w:val="single" w:sz="4" w:space="0" w:color="000000"/>
            </w:tcBorders>
            <w:shd w:val="clear" w:color="000000" w:fill="FFFFFF"/>
            <w:noWrap/>
            <w:vAlign w:val="center"/>
          </w:tcPr>
          <w:p w:rsidR="000312B2" w:rsidRPr="00701C70" w:rsidRDefault="000312B2" w:rsidP="00D77D27">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w:t>
            </w:r>
            <w:r w:rsidR="00D77D27" w:rsidRPr="00701C70">
              <w:rPr>
                <w:rFonts w:ascii="Times New Roman" w:eastAsia="Times New Roman" w:hAnsi="Times New Roman" w:cs="Times New Roman"/>
                <w:color w:val="auto"/>
              </w:rPr>
              <w:t>870</w:t>
            </w:r>
          </w:p>
        </w:tc>
        <w:tc>
          <w:tcPr>
            <w:tcW w:w="992" w:type="dxa"/>
            <w:tcBorders>
              <w:top w:val="nil"/>
              <w:left w:val="nil"/>
              <w:bottom w:val="single" w:sz="4" w:space="0" w:color="000000"/>
              <w:right w:val="single" w:sz="4" w:space="0" w:color="000000"/>
            </w:tcBorders>
            <w:shd w:val="clear" w:color="000000"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23615</w:t>
            </w:r>
          </w:p>
        </w:tc>
      </w:tr>
      <w:tr w:rsidR="00882B49" w:rsidRPr="00701C70" w:rsidTr="00F85A64">
        <w:trPr>
          <w:trHeight w:val="1123"/>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2.2</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неработающие инвалиды 1, 2 группы в трудоспособном возрасте, получающие пенсии в органах соцзащиты, и пенсионеры, получающие пенсии по старости на льготных условиях, в трудоспособном возрасте (человек)</w:t>
            </w:r>
          </w:p>
        </w:tc>
        <w:tc>
          <w:tcPr>
            <w:tcW w:w="1209" w:type="dxa"/>
            <w:tcBorders>
              <w:top w:val="nil"/>
              <w:left w:val="nil"/>
              <w:bottom w:val="single" w:sz="4" w:space="0" w:color="000000"/>
              <w:right w:val="single" w:sz="4" w:space="0" w:color="000000"/>
            </w:tcBorders>
            <w:shd w:val="clear" w:color="000000"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1484</w:t>
            </w:r>
          </w:p>
        </w:tc>
        <w:tc>
          <w:tcPr>
            <w:tcW w:w="1134" w:type="dxa"/>
            <w:tcBorders>
              <w:top w:val="nil"/>
              <w:left w:val="nil"/>
              <w:bottom w:val="single" w:sz="4" w:space="0" w:color="000000"/>
              <w:right w:val="single" w:sz="4" w:space="0" w:color="auto"/>
            </w:tcBorders>
            <w:shd w:val="clear" w:color="000000"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1464</w:t>
            </w:r>
          </w:p>
        </w:tc>
        <w:tc>
          <w:tcPr>
            <w:tcW w:w="992" w:type="dxa"/>
            <w:tcBorders>
              <w:top w:val="nil"/>
              <w:left w:val="single" w:sz="4" w:space="0" w:color="auto"/>
              <w:bottom w:val="single" w:sz="4" w:space="0" w:color="000000"/>
              <w:right w:val="single" w:sz="4" w:space="0" w:color="000000"/>
            </w:tcBorders>
            <w:shd w:val="clear" w:color="000000"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2049</w:t>
            </w:r>
          </w:p>
        </w:tc>
        <w:tc>
          <w:tcPr>
            <w:tcW w:w="992" w:type="dxa"/>
            <w:tcBorders>
              <w:top w:val="nil"/>
              <w:left w:val="nil"/>
              <w:bottom w:val="single" w:sz="4" w:space="0" w:color="000000"/>
              <w:right w:val="single" w:sz="4" w:space="0" w:color="000000"/>
            </w:tcBorders>
            <w:shd w:val="clear" w:color="000000"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2052</w:t>
            </w:r>
          </w:p>
        </w:tc>
      </w:tr>
      <w:tr w:rsidR="00882B49" w:rsidRPr="00701C70" w:rsidTr="00F85A64">
        <w:trPr>
          <w:trHeight w:val="264"/>
          <w:jc w:val="right"/>
        </w:trPr>
        <w:tc>
          <w:tcPr>
            <w:tcW w:w="714" w:type="dxa"/>
            <w:tcBorders>
              <w:top w:val="nil"/>
              <w:left w:val="single" w:sz="8" w:space="0" w:color="000000"/>
              <w:bottom w:val="single" w:sz="4" w:space="0" w:color="000000"/>
              <w:right w:val="single" w:sz="4" w:space="0" w:color="000000"/>
            </w:tcBorders>
            <w:shd w:val="clear" w:color="auto" w:fill="auto"/>
            <w:vAlign w:val="center"/>
            <w:hideMark/>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Экономически активное население (человек) в том числе:</w:t>
            </w:r>
          </w:p>
        </w:tc>
        <w:tc>
          <w:tcPr>
            <w:tcW w:w="1209" w:type="dxa"/>
            <w:tcBorders>
              <w:top w:val="nil"/>
              <w:left w:val="nil"/>
              <w:bottom w:val="single" w:sz="4" w:space="0" w:color="000000"/>
              <w:right w:val="single" w:sz="4" w:space="0" w:color="000000"/>
            </w:tcBorders>
            <w:shd w:val="clear" w:color="CCCCFF" w:fill="FFFFFF"/>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22726</w:t>
            </w:r>
          </w:p>
        </w:tc>
        <w:tc>
          <w:tcPr>
            <w:tcW w:w="1134" w:type="dxa"/>
            <w:tcBorders>
              <w:top w:val="nil"/>
              <w:left w:val="nil"/>
              <w:bottom w:val="single" w:sz="4" w:space="0" w:color="000000"/>
              <w:right w:val="single" w:sz="4" w:space="0" w:color="000000"/>
            </w:tcBorders>
            <w:shd w:val="clear" w:color="CCCCFF" w:fill="FFFFFF"/>
            <w:noWrap/>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21755</w:t>
            </w:r>
          </w:p>
        </w:tc>
        <w:tc>
          <w:tcPr>
            <w:tcW w:w="992" w:type="dxa"/>
            <w:tcBorders>
              <w:top w:val="nil"/>
              <w:left w:val="nil"/>
              <w:bottom w:val="single" w:sz="4" w:space="0" w:color="000000"/>
              <w:right w:val="single" w:sz="4" w:space="0" w:color="000000"/>
            </w:tcBorders>
            <w:shd w:val="clear" w:color="CCCCFF" w:fill="FFFFFF"/>
            <w:noWrap/>
            <w:vAlign w:val="center"/>
            <w:hideMark/>
          </w:tcPr>
          <w:p w:rsidR="000312B2" w:rsidRPr="00701C70" w:rsidRDefault="00D77D27"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23379</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C271F"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23933</w:t>
            </w:r>
          </w:p>
        </w:tc>
      </w:tr>
      <w:tr w:rsidR="00882B49" w:rsidRPr="00701C70" w:rsidTr="00B63103">
        <w:trPr>
          <w:trHeight w:val="536"/>
          <w:jc w:val="right"/>
        </w:trPr>
        <w:tc>
          <w:tcPr>
            <w:tcW w:w="714" w:type="dxa"/>
            <w:tcBorders>
              <w:top w:val="nil"/>
              <w:left w:val="single" w:sz="8" w:space="0" w:color="000000"/>
              <w:bottom w:val="single" w:sz="4" w:space="0" w:color="000000"/>
              <w:right w:val="single" w:sz="4" w:space="0" w:color="000000"/>
            </w:tcBorders>
            <w:shd w:val="clear" w:color="auto" w:fill="auto"/>
            <w:vAlign w:val="center"/>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3.1</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всего занято в экономике (человек)</w:t>
            </w:r>
          </w:p>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в т.ч. на предприятиях и организациях</w:t>
            </w:r>
          </w:p>
        </w:tc>
        <w:tc>
          <w:tcPr>
            <w:tcW w:w="1209" w:type="dxa"/>
            <w:tcBorders>
              <w:top w:val="nil"/>
              <w:left w:val="nil"/>
              <w:bottom w:val="single" w:sz="4" w:space="0" w:color="000000"/>
              <w:right w:val="single" w:sz="4" w:space="0" w:color="000000"/>
            </w:tcBorders>
            <w:shd w:val="clear" w:color="CCCCFF" w:fill="FFFFFF"/>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21525</w:t>
            </w:r>
          </w:p>
          <w:p w:rsidR="000312B2" w:rsidRPr="00701C70" w:rsidRDefault="000312B2" w:rsidP="00B63103">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17265</w:t>
            </w:r>
          </w:p>
        </w:tc>
        <w:tc>
          <w:tcPr>
            <w:tcW w:w="1134" w:type="dxa"/>
            <w:tcBorders>
              <w:top w:val="nil"/>
              <w:left w:val="nil"/>
              <w:bottom w:val="single" w:sz="4" w:space="0" w:color="000000"/>
              <w:right w:val="single" w:sz="4" w:space="0" w:color="000000"/>
            </w:tcBorders>
            <w:shd w:val="clear" w:color="CCCCFF" w:fill="FFFFFF"/>
            <w:noWrap/>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20586</w:t>
            </w:r>
          </w:p>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16306</w:t>
            </w:r>
          </w:p>
        </w:tc>
        <w:tc>
          <w:tcPr>
            <w:tcW w:w="992" w:type="dxa"/>
            <w:tcBorders>
              <w:top w:val="nil"/>
              <w:left w:val="nil"/>
              <w:bottom w:val="single" w:sz="4" w:space="0" w:color="000000"/>
              <w:right w:val="single" w:sz="4" w:space="0" w:color="000000"/>
            </w:tcBorders>
            <w:shd w:val="clear" w:color="CCCCFF" w:fill="FFFFFF"/>
            <w:noWrap/>
            <w:vAlign w:val="center"/>
            <w:hideMark/>
          </w:tcPr>
          <w:p w:rsidR="00D77D27" w:rsidRPr="00701C70" w:rsidRDefault="00D77D27" w:rsidP="00D77D2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21564</w:t>
            </w:r>
          </w:p>
          <w:p w:rsidR="000312B2" w:rsidRPr="00701C70" w:rsidRDefault="000312B2" w:rsidP="00D77D27">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16353</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0926B3" w:rsidP="00EF0FCE">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23135</w:t>
            </w:r>
            <w:r w:rsidR="00EF0FCE" w:rsidRPr="00701C70">
              <w:rPr>
                <w:rFonts w:ascii="Times New Roman" w:eastAsia="Times New Roman" w:hAnsi="Times New Roman" w:cs="Times New Roman"/>
                <w:color w:val="auto"/>
              </w:rPr>
              <w:t xml:space="preserve">  17837</w:t>
            </w:r>
          </w:p>
        </w:tc>
      </w:tr>
      <w:tr w:rsidR="00882B49" w:rsidRPr="00701C70" w:rsidTr="00F85A64">
        <w:trPr>
          <w:trHeight w:val="264"/>
          <w:jc w:val="right"/>
        </w:trPr>
        <w:tc>
          <w:tcPr>
            <w:tcW w:w="714" w:type="dxa"/>
            <w:tcBorders>
              <w:top w:val="nil"/>
              <w:left w:val="single" w:sz="8" w:space="0" w:color="000000"/>
              <w:bottom w:val="single" w:sz="4" w:space="0" w:color="000000"/>
              <w:right w:val="single" w:sz="4" w:space="0" w:color="000000"/>
            </w:tcBorders>
            <w:shd w:val="clear" w:color="auto" w:fill="auto"/>
            <w:vAlign w:val="center"/>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3.2</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безработные (на конец года) (человек)</w:t>
            </w:r>
          </w:p>
        </w:tc>
        <w:tc>
          <w:tcPr>
            <w:tcW w:w="1209" w:type="dxa"/>
            <w:tcBorders>
              <w:top w:val="nil"/>
              <w:left w:val="nil"/>
              <w:bottom w:val="single" w:sz="4" w:space="0" w:color="000000"/>
              <w:right w:val="single" w:sz="4" w:space="0" w:color="000000"/>
            </w:tcBorders>
            <w:shd w:val="clear" w:color="CCCCFF" w:fill="FFFFFF"/>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1201</w:t>
            </w:r>
          </w:p>
        </w:tc>
        <w:tc>
          <w:tcPr>
            <w:tcW w:w="1134" w:type="dxa"/>
            <w:tcBorders>
              <w:top w:val="nil"/>
              <w:left w:val="nil"/>
              <w:bottom w:val="single" w:sz="4" w:space="0" w:color="000000"/>
              <w:right w:val="single" w:sz="4" w:space="0" w:color="000000"/>
            </w:tcBorders>
            <w:shd w:val="clear" w:color="CCCCFF" w:fill="FFFFFF"/>
            <w:noWrap/>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1169</w:t>
            </w:r>
          </w:p>
        </w:tc>
        <w:tc>
          <w:tcPr>
            <w:tcW w:w="992" w:type="dxa"/>
            <w:tcBorders>
              <w:top w:val="nil"/>
              <w:left w:val="nil"/>
              <w:bottom w:val="single" w:sz="4" w:space="0" w:color="000000"/>
              <w:right w:val="single" w:sz="4" w:space="0" w:color="000000"/>
            </w:tcBorders>
            <w:shd w:val="clear" w:color="CCCCFF" w:fill="FFFFFF"/>
            <w:noWrap/>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815</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F0FCE"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798</w:t>
            </w:r>
          </w:p>
        </w:tc>
      </w:tr>
      <w:tr w:rsidR="00882B49" w:rsidRPr="00701C70" w:rsidTr="00F85A64">
        <w:trPr>
          <w:trHeight w:val="456"/>
          <w:jc w:val="right"/>
        </w:trPr>
        <w:tc>
          <w:tcPr>
            <w:tcW w:w="714" w:type="dxa"/>
            <w:tcBorders>
              <w:top w:val="nil"/>
              <w:left w:val="single" w:sz="8" w:space="0" w:color="000000"/>
              <w:bottom w:val="single" w:sz="4" w:space="0" w:color="000000"/>
              <w:right w:val="single" w:sz="4" w:space="0" w:color="000000"/>
            </w:tcBorders>
            <w:shd w:val="clear" w:color="auto" w:fill="auto"/>
            <w:vAlign w:val="center"/>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3.2.1</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из них официально признаны безработными (на конец года) (человек)</w:t>
            </w:r>
          </w:p>
        </w:tc>
        <w:tc>
          <w:tcPr>
            <w:tcW w:w="1209" w:type="dxa"/>
            <w:tcBorders>
              <w:top w:val="nil"/>
              <w:left w:val="nil"/>
              <w:bottom w:val="single" w:sz="4" w:space="0" w:color="000000"/>
              <w:right w:val="single" w:sz="4" w:space="0" w:color="000000"/>
            </w:tcBorders>
            <w:shd w:val="clear" w:color="000000"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178</w:t>
            </w:r>
          </w:p>
        </w:tc>
        <w:tc>
          <w:tcPr>
            <w:tcW w:w="1134" w:type="dxa"/>
            <w:tcBorders>
              <w:top w:val="nil"/>
              <w:left w:val="nil"/>
              <w:bottom w:val="single" w:sz="4" w:space="0" w:color="000000"/>
              <w:right w:val="single" w:sz="4" w:space="0" w:color="000000"/>
            </w:tcBorders>
            <w:shd w:val="clear" w:color="000000"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245</w:t>
            </w:r>
          </w:p>
        </w:tc>
        <w:tc>
          <w:tcPr>
            <w:tcW w:w="992" w:type="dxa"/>
            <w:tcBorders>
              <w:top w:val="nil"/>
              <w:left w:val="nil"/>
              <w:bottom w:val="single" w:sz="4" w:space="0" w:color="000000"/>
              <w:right w:val="single" w:sz="4" w:space="0" w:color="000000"/>
            </w:tcBorders>
            <w:shd w:val="clear" w:color="000000" w:fill="FFFFFF"/>
            <w:noWrap/>
            <w:vAlign w:val="center"/>
            <w:hideMark/>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290</w:t>
            </w:r>
          </w:p>
        </w:tc>
        <w:tc>
          <w:tcPr>
            <w:tcW w:w="992" w:type="dxa"/>
            <w:tcBorders>
              <w:top w:val="nil"/>
              <w:left w:val="nil"/>
              <w:bottom w:val="single" w:sz="4" w:space="0" w:color="000000"/>
              <w:right w:val="single" w:sz="4" w:space="0" w:color="000000"/>
            </w:tcBorders>
            <w:shd w:val="clear" w:color="000000" w:fill="FFFFFF"/>
            <w:vAlign w:val="center"/>
          </w:tcPr>
          <w:p w:rsidR="000312B2" w:rsidRPr="00701C70" w:rsidRDefault="00EF0FCE" w:rsidP="00F8734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r w:rsidR="00F8734D" w:rsidRPr="00701C70">
              <w:rPr>
                <w:rFonts w:ascii="Times New Roman" w:eastAsia="Times New Roman" w:hAnsi="Times New Roman" w:cs="Times New Roman"/>
                <w:color w:val="auto"/>
              </w:rPr>
              <w:t>0</w:t>
            </w:r>
            <w:r w:rsidRPr="00701C70">
              <w:rPr>
                <w:rFonts w:ascii="Times New Roman" w:eastAsia="Times New Roman" w:hAnsi="Times New Roman" w:cs="Times New Roman"/>
                <w:color w:val="auto"/>
              </w:rPr>
              <w:t>1</w:t>
            </w:r>
          </w:p>
        </w:tc>
      </w:tr>
      <w:tr w:rsidR="00882B49" w:rsidRPr="00701C70" w:rsidTr="00F85A64">
        <w:trPr>
          <w:trHeight w:val="456"/>
          <w:jc w:val="right"/>
        </w:trPr>
        <w:tc>
          <w:tcPr>
            <w:tcW w:w="714" w:type="dxa"/>
            <w:tcBorders>
              <w:top w:val="nil"/>
              <w:left w:val="single" w:sz="8" w:space="0" w:color="000000"/>
              <w:bottom w:val="single" w:sz="4" w:space="0" w:color="000000"/>
              <w:right w:val="single" w:sz="4" w:space="0" w:color="000000"/>
            </w:tcBorders>
            <w:shd w:val="clear" w:color="auto" w:fill="auto"/>
            <w:vAlign w:val="center"/>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Уровень общей безработицы в % к экономически активному населению</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hAnsi="Times New Roman" w:cs="Times New Roman"/>
                <w:color w:val="auto"/>
              </w:rPr>
            </w:pPr>
            <w:r w:rsidRPr="00701C70">
              <w:rPr>
                <w:rFonts w:ascii="Times New Roman" w:hAnsi="Times New Roman" w:cs="Times New Roman"/>
                <w:color w:val="auto"/>
              </w:rPr>
              <w:t>5</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hAnsi="Times New Roman" w:cs="Times New Roman"/>
                <w:color w:val="auto"/>
              </w:rPr>
            </w:pPr>
            <w:r w:rsidRPr="00701C70">
              <w:rPr>
                <w:rFonts w:ascii="Times New Roman" w:hAnsi="Times New Roman" w:cs="Times New Roman"/>
                <w:color w:val="auto"/>
              </w:rPr>
              <w:t>5</w:t>
            </w:r>
          </w:p>
        </w:tc>
        <w:tc>
          <w:tcPr>
            <w:tcW w:w="992" w:type="dxa"/>
            <w:tcBorders>
              <w:top w:val="nil"/>
              <w:left w:val="nil"/>
              <w:bottom w:val="single" w:sz="4" w:space="0" w:color="000000"/>
              <w:right w:val="single" w:sz="4" w:space="0" w:color="000000"/>
            </w:tcBorders>
            <w:shd w:val="clear" w:color="C0C0C0" w:fill="FFFFFF"/>
            <w:noWrap/>
            <w:vAlign w:val="center"/>
          </w:tcPr>
          <w:p w:rsidR="000312B2" w:rsidRPr="00701C70" w:rsidRDefault="000312B2" w:rsidP="00B424BF">
            <w:pPr>
              <w:jc w:val="right"/>
              <w:rPr>
                <w:rFonts w:ascii="Times New Roman" w:hAnsi="Times New Roman" w:cs="Times New Roman"/>
                <w:color w:val="auto"/>
              </w:rPr>
            </w:pPr>
            <w:r w:rsidRPr="00701C70">
              <w:rPr>
                <w:rFonts w:ascii="Times New Roman" w:hAnsi="Times New Roman" w:cs="Times New Roman"/>
                <w:color w:val="auto"/>
              </w:rPr>
              <w:t>3,6</w:t>
            </w:r>
          </w:p>
        </w:tc>
        <w:tc>
          <w:tcPr>
            <w:tcW w:w="992" w:type="dxa"/>
            <w:tcBorders>
              <w:top w:val="nil"/>
              <w:left w:val="nil"/>
              <w:bottom w:val="single" w:sz="4" w:space="0" w:color="000000"/>
              <w:right w:val="single" w:sz="4" w:space="0" w:color="000000"/>
            </w:tcBorders>
            <w:shd w:val="clear" w:color="C0C0C0" w:fill="FFFFFF"/>
            <w:vAlign w:val="center"/>
          </w:tcPr>
          <w:p w:rsidR="000312B2" w:rsidRPr="00701C70" w:rsidRDefault="00EF0FCE" w:rsidP="00B424BF">
            <w:pPr>
              <w:jc w:val="right"/>
              <w:rPr>
                <w:rFonts w:ascii="Times New Roman" w:hAnsi="Times New Roman" w:cs="Times New Roman"/>
                <w:color w:val="auto"/>
              </w:rPr>
            </w:pPr>
            <w:r w:rsidRPr="00701C70">
              <w:rPr>
                <w:rFonts w:ascii="Times New Roman" w:hAnsi="Times New Roman" w:cs="Times New Roman"/>
                <w:color w:val="auto"/>
              </w:rPr>
              <w:t>3</w:t>
            </w:r>
          </w:p>
        </w:tc>
      </w:tr>
      <w:tr w:rsidR="00882B49" w:rsidRPr="00701C70" w:rsidTr="00F85A64">
        <w:trPr>
          <w:trHeight w:val="684"/>
          <w:jc w:val="right"/>
        </w:trPr>
        <w:tc>
          <w:tcPr>
            <w:tcW w:w="714" w:type="dxa"/>
            <w:tcBorders>
              <w:top w:val="nil"/>
              <w:left w:val="single" w:sz="4" w:space="0" w:color="000000"/>
              <w:bottom w:val="single" w:sz="4" w:space="0" w:color="000000"/>
              <w:right w:val="single" w:sz="4" w:space="0" w:color="000000"/>
            </w:tcBorders>
            <w:shd w:val="clear" w:color="auto" w:fill="auto"/>
            <w:vAlign w:val="center"/>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Уровень официально зарегистрированной безработицы в % к экономически активному населению</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hAnsi="Times New Roman" w:cs="Times New Roman"/>
                <w:color w:val="auto"/>
              </w:rPr>
            </w:pPr>
            <w:r w:rsidRPr="00701C70">
              <w:rPr>
                <w:rFonts w:ascii="Times New Roman" w:hAnsi="Times New Roman" w:cs="Times New Roman"/>
                <w:color w:val="auto"/>
              </w:rPr>
              <w:t>1</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hAnsi="Times New Roman" w:cs="Times New Roman"/>
                <w:color w:val="auto"/>
              </w:rPr>
            </w:pPr>
            <w:r w:rsidRPr="00701C70">
              <w:rPr>
                <w:rFonts w:ascii="Times New Roman" w:hAnsi="Times New Roman" w:cs="Times New Roman"/>
                <w:color w:val="auto"/>
              </w:rPr>
              <w:t>1</w:t>
            </w:r>
          </w:p>
        </w:tc>
        <w:tc>
          <w:tcPr>
            <w:tcW w:w="992"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63103">
            <w:pPr>
              <w:jc w:val="right"/>
              <w:rPr>
                <w:rFonts w:ascii="Times New Roman" w:hAnsi="Times New Roman" w:cs="Times New Roman"/>
                <w:color w:val="auto"/>
              </w:rPr>
            </w:pPr>
            <w:r w:rsidRPr="00701C70">
              <w:rPr>
                <w:rFonts w:ascii="Times New Roman" w:hAnsi="Times New Roman" w:cs="Times New Roman"/>
                <w:color w:val="auto"/>
              </w:rPr>
              <w:t>1,</w:t>
            </w:r>
            <w:r w:rsidR="00B63103" w:rsidRPr="00701C70">
              <w:rPr>
                <w:rFonts w:ascii="Times New Roman" w:hAnsi="Times New Roman" w:cs="Times New Roman"/>
                <w:color w:val="auto"/>
              </w:rPr>
              <w:t>2</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F8734D" w:rsidP="00B424BF">
            <w:pPr>
              <w:jc w:val="right"/>
              <w:rPr>
                <w:rFonts w:ascii="Times New Roman" w:hAnsi="Times New Roman" w:cs="Times New Roman"/>
                <w:color w:val="auto"/>
              </w:rPr>
            </w:pPr>
            <w:r w:rsidRPr="00701C70">
              <w:rPr>
                <w:rFonts w:ascii="Times New Roman" w:hAnsi="Times New Roman" w:cs="Times New Roman"/>
                <w:color w:val="auto"/>
              </w:rPr>
              <w:t>0,8</w:t>
            </w:r>
          </w:p>
        </w:tc>
      </w:tr>
      <w:tr w:rsidR="00882B49" w:rsidRPr="00701C70" w:rsidTr="00F85A64">
        <w:trPr>
          <w:trHeight w:val="264"/>
          <w:jc w:val="right"/>
        </w:trPr>
        <w:tc>
          <w:tcPr>
            <w:tcW w:w="714" w:type="dxa"/>
            <w:tcBorders>
              <w:top w:val="nil"/>
              <w:left w:val="single" w:sz="4" w:space="0" w:color="000000"/>
              <w:bottom w:val="single" w:sz="4" w:space="0" w:color="000000"/>
              <w:right w:val="single" w:sz="4" w:space="0" w:color="000000"/>
            </w:tcBorders>
            <w:shd w:val="clear" w:color="auto" w:fill="auto"/>
            <w:vAlign w:val="center"/>
          </w:tcPr>
          <w:p w:rsidR="000312B2" w:rsidRPr="00701C70" w:rsidRDefault="000312B2"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w:t>
            </w:r>
          </w:p>
        </w:tc>
        <w:tc>
          <w:tcPr>
            <w:tcW w:w="4349" w:type="dxa"/>
            <w:tcBorders>
              <w:top w:val="nil"/>
              <w:left w:val="nil"/>
              <w:bottom w:val="single" w:sz="4" w:space="0" w:color="000000"/>
              <w:right w:val="single" w:sz="4" w:space="0" w:color="000000"/>
            </w:tcBorders>
            <w:shd w:val="clear" w:color="auto" w:fill="auto"/>
            <w:hideMark/>
          </w:tcPr>
          <w:p w:rsidR="000312B2" w:rsidRPr="00701C70" w:rsidRDefault="000312B2" w:rsidP="00BC1E37">
            <w:pPr>
              <w:rPr>
                <w:rFonts w:ascii="Times New Roman" w:eastAsia="Times New Roman" w:hAnsi="Times New Roman" w:cs="Times New Roman"/>
                <w:color w:val="auto"/>
              </w:rPr>
            </w:pPr>
            <w:r w:rsidRPr="00701C70">
              <w:rPr>
                <w:rFonts w:ascii="Times New Roman" w:eastAsia="Times New Roman" w:hAnsi="Times New Roman" w:cs="Times New Roman"/>
                <w:color w:val="auto"/>
              </w:rPr>
              <w:t>Создано новых рабочих мест (единиц)</w:t>
            </w:r>
          </w:p>
        </w:tc>
        <w:tc>
          <w:tcPr>
            <w:tcW w:w="1209" w:type="dxa"/>
            <w:tcBorders>
              <w:top w:val="nil"/>
              <w:left w:val="nil"/>
              <w:bottom w:val="single" w:sz="4" w:space="0" w:color="000000"/>
              <w:right w:val="single" w:sz="4" w:space="0" w:color="000000"/>
            </w:tcBorders>
            <w:shd w:val="clear" w:color="CCCCFF" w:fill="FFFFFF"/>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1134" w:type="dxa"/>
            <w:tcBorders>
              <w:top w:val="nil"/>
              <w:left w:val="nil"/>
              <w:bottom w:val="single" w:sz="4" w:space="0" w:color="000000"/>
              <w:right w:val="single" w:sz="4" w:space="0" w:color="000000"/>
            </w:tcBorders>
            <w:shd w:val="clear" w:color="CCCCFF" w:fill="FFFFFF"/>
            <w:noWrap/>
            <w:vAlign w:val="center"/>
          </w:tcPr>
          <w:p w:rsidR="000312B2" w:rsidRPr="00701C70" w:rsidRDefault="000312B2"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30</w:t>
            </w:r>
          </w:p>
        </w:tc>
        <w:tc>
          <w:tcPr>
            <w:tcW w:w="992" w:type="dxa"/>
            <w:tcBorders>
              <w:top w:val="nil"/>
              <w:left w:val="nil"/>
              <w:bottom w:val="single" w:sz="4" w:space="0" w:color="000000"/>
              <w:right w:val="single" w:sz="4" w:space="0" w:color="000000"/>
            </w:tcBorders>
            <w:shd w:val="clear" w:color="CCCCFF" w:fill="FFFFFF"/>
            <w:noWrap/>
            <w:vAlign w:val="center"/>
          </w:tcPr>
          <w:p w:rsidR="000312B2" w:rsidRPr="00701C70" w:rsidRDefault="00EE6401"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w:t>
            </w:r>
            <w:r w:rsidR="000312B2" w:rsidRPr="00701C70">
              <w:rPr>
                <w:rFonts w:ascii="Times New Roman" w:eastAsia="Times New Roman" w:hAnsi="Times New Roman" w:cs="Times New Roman"/>
                <w:color w:val="auto"/>
              </w:rPr>
              <w:t>0</w:t>
            </w:r>
          </w:p>
        </w:tc>
        <w:tc>
          <w:tcPr>
            <w:tcW w:w="992" w:type="dxa"/>
            <w:tcBorders>
              <w:top w:val="nil"/>
              <w:left w:val="nil"/>
              <w:bottom w:val="single" w:sz="4" w:space="0" w:color="000000"/>
              <w:right w:val="single" w:sz="4" w:space="0" w:color="000000"/>
            </w:tcBorders>
            <w:shd w:val="clear" w:color="CCCCFF" w:fill="FFFFFF"/>
            <w:vAlign w:val="center"/>
          </w:tcPr>
          <w:p w:rsidR="000312B2" w:rsidRPr="00701C70" w:rsidRDefault="00EF0FCE" w:rsidP="00B424BF">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31</w:t>
            </w:r>
          </w:p>
        </w:tc>
      </w:tr>
      <w:tr w:rsidR="00882B49" w:rsidRPr="00701C70" w:rsidTr="00F85A64">
        <w:trPr>
          <w:trHeight w:val="912"/>
          <w:jc w:val="right"/>
        </w:trPr>
        <w:tc>
          <w:tcPr>
            <w:tcW w:w="714" w:type="dxa"/>
            <w:tcBorders>
              <w:top w:val="nil"/>
              <w:left w:val="single" w:sz="4" w:space="0" w:color="000000"/>
              <w:bottom w:val="single" w:sz="4" w:space="0" w:color="000000"/>
              <w:right w:val="single" w:sz="4" w:space="0" w:color="000000"/>
            </w:tcBorders>
            <w:shd w:val="clear" w:color="auto" w:fill="auto"/>
            <w:vAlign w:val="center"/>
          </w:tcPr>
          <w:p w:rsidR="00551F26" w:rsidRPr="00701C70" w:rsidRDefault="00551F26"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w:t>
            </w:r>
          </w:p>
        </w:tc>
        <w:tc>
          <w:tcPr>
            <w:tcW w:w="4349" w:type="dxa"/>
            <w:tcBorders>
              <w:top w:val="nil"/>
              <w:left w:val="nil"/>
              <w:bottom w:val="single" w:sz="4" w:space="0" w:color="000000"/>
              <w:right w:val="single" w:sz="4" w:space="0" w:color="000000"/>
            </w:tcBorders>
            <w:shd w:val="clear" w:color="auto" w:fill="auto"/>
            <w:hideMark/>
          </w:tcPr>
          <w:p w:rsidR="00551F26" w:rsidRPr="00701C70" w:rsidRDefault="00551F26" w:rsidP="00551F26">
            <w:pPr>
              <w:rPr>
                <w:rFonts w:ascii="Times New Roman" w:eastAsia="Times New Roman" w:hAnsi="Times New Roman" w:cs="Times New Roman"/>
                <w:color w:val="auto"/>
              </w:rPr>
            </w:pPr>
            <w:r w:rsidRPr="00701C70">
              <w:rPr>
                <w:rFonts w:ascii="Times New Roman" w:eastAsia="Times New Roman" w:hAnsi="Times New Roman" w:cs="Times New Roman"/>
                <w:color w:val="auto"/>
              </w:rPr>
              <w:t>Численность граждан, закончивших профессиональное обучение из числа обратившихся в государственные учреждения службы занятости,</w:t>
            </w:r>
            <w:r w:rsidRPr="00701C70">
              <w:rPr>
                <w:rFonts w:ascii="Times New Roman" w:hAnsi="Times New Roman" w:cs="Times New Roman"/>
                <w:color w:val="auto"/>
              </w:rPr>
              <w:t xml:space="preserve"> </w:t>
            </w:r>
            <w:r w:rsidRPr="00701C70">
              <w:rPr>
                <w:rFonts w:ascii="Times New Roman" w:eastAsia="Times New Roman" w:hAnsi="Times New Roman" w:cs="Times New Roman"/>
                <w:color w:val="auto"/>
              </w:rPr>
              <w:t xml:space="preserve">человек </w:t>
            </w:r>
          </w:p>
        </w:tc>
        <w:tc>
          <w:tcPr>
            <w:tcW w:w="1209" w:type="dxa"/>
            <w:tcBorders>
              <w:top w:val="nil"/>
              <w:left w:val="nil"/>
              <w:bottom w:val="single" w:sz="4" w:space="0" w:color="000000"/>
              <w:right w:val="single" w:sz="4" w:space="0" w:color="000000"/>
            </w:tcBorders>
            <w:shd w:val="clear" w:color="CCCCFF" w:fill="FFFFFF"/>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1134"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52</w:t>
            </w:r>
          </w:p>
        </w:tc>
        <w:tc>
          <w:tcPr>
            <w:tcW w:w="992"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64</w:t>
            </w:r>
          </w:p>
        </w:tc>
        <w:tc>
          <w:tcPr>
            <w:tcW w:w="992" w:type="dxa"/>
            <w:tcBorders>
              <w:top w:val="nil"/>
              <w:left w:val="nil"/>
              <w:bottom w:val="single" w:sz="4" w:space="0" w:color="auto"/>
              <w:right w:val="single" w:sz="4" w:space="0" w:color="auto"/>
            </w:tcBorders>
            <w:shd w:val="solid" w:color="FFFFFF" w:fill="auto"/>
            <w:vAlign w:val="center"/>
          </w:tcPr>
          <w:p w:rsidR="00551F26" w:rsidRPr="00701C70" w:rsidRDefault="00551F26" w:rsidP="00551F26">
            <w:pPr>
              <w:widowControl/>
              <w:autoSpaceDE w:val="0"/>
              <w:autoSpaceDN w:val="0"/>
              <w:adjustRightInd w:val="0"/>
              <w:jc w:val="right"/>
              <w:rPr>
                <w:rFonts w:ascii="Times New Roman" w:hAnsi="Times New Roman" w:cs="Times New Roman"/>
                <w:color w:val="auto"/>
                <w:lang w:bidi="ar-SA"/>
              </w:rPr>
            </w:pPr>
            <w:r w:rsidRPr="00701C70">
              <w:rPr>
                <w:rFonts w:ascii="Times New Roman" w:hAnsi="Times New Roman" w:cs="Times New Roman"/>
                <w:color w:val="auto"/>
                <w:lang w:bidi="ar-SA"/>
              </w:rPr>
              <w:t>62</w:t>
            </w:r>
          </w:p>
        </w:tc>
      </w:tr>
      <w:tr w:rsidR="00882B49" w:rsidRPr="00701C70" w:rsidTr="00F85A64">
        <w:trPr>
          <w:trHeight w:val="684"/>
          <w:jc w:val="right"/>
        </w:trPr>
        <w:tc>
          <w:tcPr>
            <w:tcW w:w="714" w:type="dxa"/>
            <w:tcBorders>
              <w:top w:val="nil"/>
              <w:left w:val="single" w:sz="4" w:space="0" w:color="000000"/>
              <w:bottom w:val="single" w:sz="4" w:space="0" w:color="000000"/>
              <w:right w:val="single" w:sz="4" w:space="0" w:color="000000"/>
            </w:tcBorders>
            <w:shd w:val="clear" w:color="auto" w:fill="auto"/>
            <w:vAlign w:val="center"/>
          </w:tcPr>
          <w:p w:rsidR="00551F26" w:rsidRPr="00701C70" w:rsidRDefault="00551F26"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lastRenderedPageBreak/>
              <w:t>8</w:t>
            </w:r>
          </w:p>
        </w:tc>
        <w:tc>
          <w:tcPr>
            <w:tcW w:w="4349" w:type="dxa"/>
            <w:tcBorders>
              <w:top w:val="nil"/>
              <w:left w:val="nil"/>
              <w:bottom w:val="single" w:sz="4" w:space="0" w:color="000000"/>
              <w:right w:val="single" w:sz="4" w:space="0" w:color="000000"/>
            </w:tcBorders>
            <w:shd w:val="clear" w:color="auto" w:fill="auto"/>
            <w:hideMark/>
          </w:tcPr>
          <w:p w:rsidR="00551F26" w:rsidRPr="00701C70" w:rsidRDefault="00551F26" w:rsidP="00551F26">
            <w:pPr>
              <w:rPr>
                <w:rFonts w:ascii="Times New Roman" w:eastAsia="Times New Roman" w:hAnsi="Times New Roman" w:cs="Times New Roman"/>
                <w:color w:val="auto"/>
              </w:rPr>
            </w:pPr>
            <w:r w:rsidRPr="00701C70">
              <w:rPr>
                <w:rFonts w:ascii="Times New Roman" w:eastAsia="Times New Roman" w:hAnsi="Times New Roman" w:cs="Times New Roman"/>
                <w:color w:val="auto"/>
              </w:rPr>
              <w:t>Численность обратившихся по вопросам трудоустройства в государственные учреждения службы занятости, человек</w:t>
            </w:r>
          </w:p>
        </w:tc>
        <w:tc>
          <w:tcPr>
            <w:tcW w:w="1209" w:type="dxa"/>
            <w:tcBorders>
              <w:top w:val="nil"/>
              <w:left w:val="nil"/>
              <w:bottom w:val="single" w:sz="4" w:space="0" w:color="000000"/>
              <w:right w:val="single" w:sz="4" w:space="0" w:color="000000"/>
            </w:tcBorders>
            <w:shd w:val="clear" w:color="CCCCFF" w:fill="FFFFFF"/>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2 194</w:t>
            </w:r>
          </w:p>
        </w:tc>
        <w:tc>
          <w:tcPr>
            <w:tcW w:w="1134"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2 052</w:t>
            </w:r>
          </w:p>
        </w:tc>
        <w:tc>
          <w:tcPr>
            <w:tcW w:w="992"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2 014</w:t>
            </w:r>
          </w:p>
        </w:tc>
        <w:tc>
          <w:tcPr>
            <w:tcW w:w="992" w:type="dxa"/>
            <w:tcBorders>
              <w:top w:val="single" w:sz="4" w:space="0" w:color="auto"/>
              <w:left w:val="nil"/>
              <w:bottom w:val="single" w:sz="4" w:space="0" w:color="auto"/>
              <w:right w:val="single" w:sz="4" w:space="0" w:color="auto"/>
            </w:tcBorders>
            <w:shd w:val="solid" w:color="FFFFFF" w:fill="auto"/>
            <w:vAlign w:val="center"/>
          </w:tcPr>
          <w:p w:rsidR="00551F26" w:rsidRPr="00701C70" w:rsidRDefault="00551F26" w:rsidP="00551F26">
            <w:pPr>
              <w:widowControl/>
              <w:autoSpaceDE w:val="0"/>
              <w:autoSpaceDN w:val="0"/>
              <w:adjustRightInd w:val="0"/>
              <w:jc w:val="right"/>
              <w:rPr>
                <w:rFonts w:ascii="Times New Roman" w:hAnsi="Times New Roman" w:cs="Times New Roman"/>
                <w:color w:val="auto"/>
                <w:lang w:bidi="ar-SA"/>
              </w:rPr>
            </w:pPr>
            <w:r w:rsidRPr="00701C70">
              <w:rPr>
                <w:rFonts w:ascii="Times New Roman" w:hAnsi="Times New Roman" w:cs="Times New Roman"/>
                <w:color w:val="auto"/>
                <w:lang w:bidi="ar-SA"/>
              </w:rPr>
              <w:t>1356</w:t>
            </w:r>
          </w:p>
        </w:tc>
      </w:tr>
      <w:tr w:rsidR="00882B49" w:rsidRPr="00701C70" w:rsidTr="00F85A64">
        <w:trPr>
          <w:trHeight w:val="264"/>
          <w:jc w:val="right"/>
        </w:trPr>
        <w:tc>
          <w:tcPr>
            <w:tcW w:w="714" w:type="dxa"/>
            <w:tcBorders>
              <w:top w:val="nil"/>
              <w:left w:val="single" w:sz="4" w:space="0" w:color="000000"/>
              <w:bottom w:val="single" w:sz="4" w:space="0" w:color="000000"/>
              <w:right w:val="single" w:sz="4" w:space="0" w:color="000000"/>
            </w:tcBorders>
            <w:shd w:val="clear" w:color="auto" w:fill="auto"/>
            <w:vAlign w:val="center"/>
          </w:tcPr>
          <w:p w:rsidR="00551F26" w:rsidRPr="00701C70" w:rsidRDefault="00551F26"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w:t>
            </w:r>
          </w:p>
        </w:tc>
        <w:tc>
          <w:tcPr>
            <w:tcW w:w="4349" w:type="dxa"/>
            <w:tcBorders>
              <w:top w:val="nil"/>
              <w:left w:val="nil"/>
              <w:bottom w:val="single" w:sz="4" w:space="0" w:color="000000"/>
              <w:right w:val="single" w:sz="4" w:space="0" w:color="000000"/>
            </w:tcBorders>
            <w:shd w:val="clear" w:color="auto" w:fill="auto"/>
            <w:hideMark/>
          </w:tcPr>
          <w:p w:rsidR="00551F26" w:rsidRPr="00701C70" w:rsidRDefault="00551F26" w:rsidP="00551F26">
            <w:pPr>
              <w:rPr>
                <w:rFonts w:ascii="Times New Roman" w:eastAsia="Times New Roman" w:hAnsi="Times New Roman" w:cs="Times New Roman"/>
                <w:color w:val="auto"/>
              </w:rPr>
            </w:pPr>
            <w:r w:rsidRPr="00701C70">
              <w:rPr>
                <w:rFonts w:ascii="Times New Roman" w:eastAsia="Times New Roman" w:hAnsi="Times New Roman" w:cs="Times New Roman"/>
                <w:color w:val="auto"/>
              </w:rPr>
              <w:t>из них трудоустроено, человек</w:t>
            </w:r>
          </w:p>
        </w:tc>
        <w:tc>
          <w:tcPr>
            <w:tcW w:w="1209" w:type="dxa"/>
            <w:tcBorders>
              <w:top w:val="nil"/>
              <w:left w:val="nil"/>
              <w:bottom w:val="single" w:sz="4" w:space="0" w:color="000000"/>
              <w:right w:val="single" w:sz="4" w:space="0" w:color="000000"/>
            </w:tcBorders>
            <w:shd w:val="clear" w:color="CCCCFF" w:fill="FFFFFF"/>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1 594</w:t>
            </w:r>
          </w:p>
        </w:tc>
        <w:tc>
          <w:tcPr>
            <w:tcW w:w="1134"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1 439</w:t>
            </w:r>
          </w:p>
        </w:tc>
        <w:tc>
          <w:tcPr>
            <w:tcW w:w="992"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1 480</w:t>
            </w:r>
          </w:p>
        </w:tc>
        <w:tc>
          <w:tcPr>
            <w:tcW w:w="992" w:type="dxa"/>
            <w:tcBorders>
              <w:top w:val="single" w:sz="4" w:space="0" w:color="auto"/>
              <w:left w:val="nil"/>
              <w:bottom w:val="single" w:sz="4" w:space="0" w:color="auto"/>
              <w:right w:val="single" w:sz="4" w:space="0" w:color="auto"/>
            </w:tcBorders>
            <w:shd w:val="solid" w:color="FFFFFF" w:fill="auto"/>
            <w:vAlign w:val="center"/>
          </w:tcPr>
          <w:p w:rsidR="00551F26" w:rsidRPr="00701C70" w:rsidRDefault="00551F26" w:rsidP="00551F26">
            <w:pPr>
              <w:widowControl/>
              <w:autoSpaceDE w:val="0"/>
              <w:autoSpaceDN w:val="0"/>
              <w:adjustRightInd w:val="0"/>
              <w:jc w:val="right"/>
              <w:rPr>
                <w:rFonts w:ascii="Times New Roman" w:hAnsi="Times New Roman" w:cs="Times New Roman"/>
                <w:color w:val="auto"/>
                <w:lang w:bidi="ar-SA"/>
              </w:rPr>
            </w:pPr>
            <w:r w:rsidRPr="00701C70">
              <w:rPr>
                <w:rFonts w:ascii="Times New Roman" w:hAnsi="Times New Roman" w:cs="Times New Roman"/>
                <w:color w:val="auto"/>
                <w:lang w:bidi="ar-SA"/>
              </w:rPr>
              <w:t>877</w:t>
            </w:r>
          </w:p>
        </w:tc>
      </w:tr>
      <w:tr w:rsidR="00882B49" w:rsidRPr="00701C70" w:rsidTr="00F85A64">
        <w:trPr>
          <w:trHeight w:val="754"/>
          <w:jc w:val="right"/>
        </w:trPr>
        <w:tc>
          <w:tcPr>
            <w:tcW w:w="714" w:type="dxa"/>
            <w:tcBorders>
              <w:top w:val="nil"/>
              <w:left w:val="single" w:sz="4" w:space="0" w:color="000000"/>
              <w:bottom w:val="single" w:sz="4" w:space="0" w:color="000000"/>
              <w:right w:val="single" w:sz="4" w:space="0" w:color="000000"/>
            </w:tcBorders>
            <w:shd w:val="clear" w:color="auto" w:fill="auto"/>
            <w:vAlign w:val="center"/>
          </w:tcPr>
          <w:p w:rsidR="00551F26" w:rsidRPr="00701C70" w:rsidRDefault="00F85A64" w:rsidP="00F85A64">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w:t>
            </w:r>
          </w:p>
        </w:tc>
        <w:tc>
          <w:tcPr>
            <w:tcW w:w="4349" w:type="dxa"/>
            <w:tcBorders>
              <w:top w:val="nil"/>
              <w:left w:val="nil"/>
              <w:bottom w:val="single" w:sz="4" w:space="0" w:color="000000"/>
              <w:right w:val="single" w:sz="4" w:space="0" w:color="000000"/>
            </w:tcBorders>
            <w:shd w:val="clear" w:color="auto" w:fill="auto"/>
            <w:hideMark/>
          </w:tcPr>
          <w:p w:rsidR="00551F26" w:rsidRPr="00701C70" w:rsidRDefault="00551F26" w:rsidP="00551F26">
            <w:pPr>
              <w:rPr>
                <w:rFonts w:ascii="Times New Roman" w:eastAsia="Times New Roman" w:hAnsi="Times New Roman" w:cs="Times New Roman"/>
                <w:color w:val="auto"/>
              </w:rPr>
            </w:pPr>
            <w:r w:rsidRPr="00701C70">
              <w:rPr>
                <w:rFonts w:ascii="Times New Roman" w:eastAsia="Times New Roman" w:hAnsi="Times New Roman" w:cs="Times New Roman"/>
                <w:color w:val="auto"/>
              </w:rPr>
              <w:t>Процент трудоустройства обратившихся по вопросам трудоустройства в государственные учреждения занятости, %</w:t>
            </w:r>
          </w:p>
        </w:tc>
        <w:tc>
          <w:tcPr>
            <w:tcW w:w="1209" w:type="dxa"/>
            <w:tcBorders>
              <w:top w:val="nil"/>
              <w:left w:val="nil"/>
              <w:bottom w:val="single" w:sz="4" w:space="0" w:color="000000"/>
              <w:right w:val="single" w:sz="4" w:space="0" w:color="000000"/>
            </w:tcBorders>
            <w:shd w:val="clear" w:color="CCCCFF" w:fill="FFFFFF"/>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73</w:t>
            </w:r>
          </w:p>
        </w:tc>
        <w:tc>
          <w:tcPr>
            <w:tcW w:w="1134"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70</w:t>
            </w:r>
          </w:p>
        </w:tc>
        <w:tc>
          <w:tcPr>
            <w:tcW w:w="992" w:type="dxa"/>
            <w:tcBorders>
              <w:top w:val="nil"/>
              <w:left w:val="nil"/>
              <w:bottom w:val="single" w:sz="4" w:space="0" w:color="000000"/>
              <w:right w:val="single" w:sz="4" w:space="0" w:color="000000"/>
            </w:tcBorders>
            <w:shd w:val="clear" w:color="CCCCFF" w:fill="FFFFFF"/>
            <w:noWrap/>
            <w:vAlign w:val="center"/>
            <w:hideMark/>
          </w:tcPr>
          <w:p w:rsidR="00551F26" w:rsidRPr="00701C70" w:rsidRDefault="00551F26" w:rsidP="00551F26">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73</w:t>
            </w:r>
          </w:p>
        </w:tc>
        <w:tc>
          <w:tcPr>
            <w:tcW w:w="992" w:type="dxa"/>
            <w:tcBorders>
              <w:top w:val="single" w:sz="4" w:space="0" w:color="auto"/>
              <w:left w:val="nil"/>
              <w:bottom w:val="single" w:sz="4" w:space="0" w:color="auto"/>
              <w:right w:val="single" w:sz="4" w:space="0" w:color="auto"/>
            </w:tcBorders>
            <w:shd w:val="solid" w:color="FFFFFF" w:fill="auto"/>
            <w:vAlign w:val="center"/>
          </w:tcPr>
          <w:p w:rsidR="00551F26" w:rsidRPr="00701C70" w:rsidRDefault="00551F26" w:rsidP="00551F26">
            <w:pPr>
              <w:widowControl/>
              <w:autoSpaceDE w:val="0"/>
              <w:autoSpaceDN w:val="0"/>
              <w:adjustRightInd w:val="0"/>
              <w:jc w:val="right"/>
              <w:rPr>
                <w:rFonts w:ascii="Times New Roman" w:hAnsi="Times New Roman" w:cs="Times New Roman"/>
                <w:color w:val="auto"/>
                <w:lang w:bidi="ar-SA"/>
              </w:rPr>
            </w:pPr>
            <w:r w:rsidRPr="00701C70">
              <w:rPr>
                <w:rFonts w:ascii="Times New Roman" w:hAnsi="Times New Roman" w:cs="Times New Roman"/>
                <w:color w:val="auto"/>
                <w:lang w:bidi="ar-SA"/>
              </w:rPr>
              <w:t>64</w:t>
            </w:r>
          </w:p>
        </w:tc>
      </w:tr>
    </w:tbl>
    <w:p w:rsidR="00EF7126" w:rsidRPr="00701C70" w:rsidRDefault="00EF7126" w:rsidP="00BC1E37">
      <w:pPr>
        <w:rPr>
          <w:rFonts w:ascii="Times New Roman" w:hAnsi="Times New Roman" w:cs="Times New Roman"/>
          <w:color w:val="auto"/>
        </w:rPr>
      </w:pPr>
    </w:p>
    <w:p w:rsidR="00EF7126" w:rsidRPr="00701C70" w:rsidRDefault="00EF7126"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Численность трудоспособного населения Алданского </w:t>
      </w:r>
      <w:r w:rsidR="0020638E" w:rsidRPr="00701C70">
        <w:rPr>
          <w:rFonts w:ascii="Times New Roman" w:hAnsi="Times New Roman" w:cs="Times New Roman"/>
          <w:color w:val="auto"/>
        </w:rPr>
        <w:t>района имеет</w:t>
      </w:r>
      <w:r w:rsidRPr="00701C70">
        <w:rPr>
          <w:rFonts w:ascii="Times New Roman" w:hAnsi="Times New Roman" w:cs="Times New Roman"/>
          <w:color w:val="auto"/>
        </w:rPr>
        <w:t xml:space="preserve"> тенденцию к снижению. Показатель общей безработицы по Алданскому району 01.01.201</w:t>
      </w:r>
      <w:r w:rsidR="007C69B2" w:rsidRPr="00701C70">
        <w:rPr>
          <w:rFonts w:ascii="Times New Roman" w:hAnsi="Times New Roman" w:cs="Times New Roman"/>
          <w:color w:val="auto"/>
        </w:rPr>
        <w:t>8</w:t>
      </w:r>
      <w:r w:rsidRPr="00701C70">
        <w:rPr>
          <w:rFonts w:ascii="Times New Roman" w:hAnsi="Times New Roman" w:cs="Times New Roman"/>
          <w:color w:val="auto"/>
        </w:rPr>
        <w:t xml:space="preserve"> года </w:t>
      </w:r>
      <w:r w:rsidR="0020638E" w:rsidRPr="00701C70">
        <w:rPr>
          <w:rFonts w:ascii="Times New Roman" w:hAnsi="Times New Roman" w:cs="Times New Roman"/>
          <w:color w:val="auto"/>
        </w:rPr>
        <w:t xml:space="preserve">составил </w:t>
      </w:r>
      <w:r w:rsidR="007C69B2" w:rsidRPr="00701C70">
        <w:rPr>
          <w:rFonts w:ascii="Times New Roman" w:hAnsi="Times New Roman" w:cs="Times New Roman"/>
          <w:color w:val="auto"/>
        </w:rPr>
        <w:t>798</w:t>
      </w:r>
      <w:r w:rsidRPr="00701C70">
        <w:rPr>
          <w:rFonts w:ascii="Times New Roman" w:hAnsi="Times New Roman" w:cs="Times New Roman"/>
          <w:color w:val="auto"/>
        </w:rPr>
        <w:t xml:space="preserve"> человека, уровень общей безработицы – 3%</w:t>
      </w:r>
      <w:r w:rsidR="005B1AE9" w:rsidRPr="00701C70">
        <w:rPr>
          <w:rFonts w:ascii="Times New Roman" w:hAnsi="Times New Roman" w:cs="Times New Roman"/>
          <w:color w:val="auto"/>
        </w:rPr>
        <w:t>, что ниже показателей 2014 г. на 403 человека и на 2 % соответственно</w:t>
      </w:r>
      <w:r w:rsidRPr="00701C70">
        <w:rPr>
          <w:rFonts w:ascii="Times New Roman" w:hAnsi="Times New Roman" w:cs="Times New Roman"/>
          <w:color w:val="auto"/>
        </w:rPr>
        <w:t>.  Уровень регистрируемой безработицы в районе по состоянию на 01.01.201</w:t>
      </w:r>
      <w:r w:rsidR="007C69B2" w:rsidRPr="00701C70">
        <w:rPr>
          <w:rFonts w:ascii="Times New Roman" w:hAnsi="Times New Roman" w:cs="Times New Roman"/>
          <w:color w:val="auto"/>
        </w:rPr>
        <w:t>8</w:t>
      </w:r>
      <w:r w:rsidRPr="00701C70">
        <w:rPr>
          <w:rFonts w:ascii="Times New Roman" w:hAnsi="Times New Roman" w:cs="Times New Roman"/>
          <w:color w:val="auto"/>
        </w:rPr>
        <w:t xml:space="preserve"> года </w:t>
      </w:r>
      <w:r w:rsidR="00B63103" w:rsidRPr="00701C70">
        <w:rPr>
          <w:rFonts w:ascii="Times New Roman" w:hAnsi="Times New Roman" w:cs="Times New Roman"/>
          <w:color w:val="auto"/>
        </w:rPr>
        <w:t>практически не и</w:t>
      </w:r>
      <w:r w:rsidR="007C69B2" w:rsidRPr="00701C70">
        <w:rPr>
          <w:rFonts w:ascii="Times New Roman" w:hAnsi="Times New Roman" w:cs="Times New Roman"/>
          <w:color w:val="auto"/>
        </w:rPr>
        <w:t xml:space="preserve">зменился и составил </w:t>
      </w:r>
      <w:r w:rsidR="00B63103" w:rsidRPr="00701C70">
        <w:rPr>
          <w:rFonts w:ascii="Times New Roman" w:hAnsi="Times New Roman" w:cs="Times New Roman"/>
          <w:color w:val="auto"/>
        </w:rPr>
        <w:t xml:space="preserve">0,8 </w:t>
      </w:r>
      <w:r w:rsidR="007C69B2" w:rsidRPr="00701C70">
        <w:rPr>
          <w:rFonts w:ascii="Times New Roman" w:hAnsi="Times New Roman" w:cs="Times New Roman"/>
          <w:color w:val="auto"/>
        </w:rPr>
        <w:t>%</w:t>
      </w:r>
      <w:r w:rsidRPr="00701C70">
        <w:rPr>
          <w:rFonts w:ascii="Times New Roman" w:hAnsi="Times New Roman" w:cs="Times New Roman"/>
          <w:color w:val="auto"/>
        </w:rPr>
        <w:t xml:space="preserve"> от численности экономически активного населения, что ниже среднереспубликанского показателя. Численность официально зарегистрированных безработных на 01.01.201</w:t>
      </w:r>
      <w:r w:rsidR="007C69B2" w:rsidRPr="00701C70">
        <w:rPr>
          <w:rFonts w:ascii="Times New Roman" w:hAnsi="Times New Roman" w:cs="Times New Roman"/>
          <w:color w:val="auto"/>
        </w:rPr>
        <w:t>8</w:t>
      </w:r>
      <w:r w:rsidRPr="00701C70">
        <w:rPr>
          <w:rFonts w:ascii="Times New Roman" w:hAnsi="Times New Roman" w:cs="Times New Roman"/>
          <w:color w:val="auto"/>
        </w:rPr>
        <w:t xml:space="preserve"> г– 2</w:t>
      </w:r>
      <w:r w:rsidR="000826D4" w:rsidRPr="00701C70">
        <w:rPr>
          <w:rFonts w:ascii="Times New Roman" w:hAnsi="Times New Roman" w:cs="Times New Roman"/>
          <w:color w:val="auto"/>
        </w:rPr>
        <w:t>0</w:t>
      </w:r>
      <w:r w:rsidR="007C69B2" w:rsidRPr="00701C70">
        <w:rPr>
          <w:rFonts w:ascii="Times New Roman" w:hAnsi="Times New Roman" w:cs="Times New Roman"/>
          <w:color w:val="auto"/>
        </w:rPr>
        <w:t>1</w:t>
      </w:r>
      <w:r w:rsidRPr="00701C70">
        <w:rPr>
          <w:rFonts w:ascii="Times New Roman" w:hAnsi="Times New Roman" w:cs="Times New Roman"/>
          <w:color w:val="auto"/>
        </w:rPr>
        <w:t xml:space="preserve"> человек. </w:t>
      </w:r>
    </w:p>
    <w:p w:rsidR="00EF7126" w:rsidRPr="00701C70" w:rsidRDefault="00EF7126"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Восполнение трудоспособного населения происходит за счет населения младше трудоспособного возраста и миграционного притока работников, занятых на территории района. В связи с тем, что динамика сальдо миграции отрицательная (число выбывших превышает число прибывших) восполнение трудоспособного населения происходит не в полном объеме, </w:t>
      </w:r>
      <w:r w:rsidR="0020638E" w:rsidRPr="00701C70">
        <w:rPr>
          <w:rFonts w:ascii="Times New Roman" w:eastAsia="Calibri" w:hAnsi="Times New Roman" w:cs="Times New Roman"/>
          <w:color w:val="auto"/>
        </w:rPr>
        <w:t>поэтому численность</w:t>
      </w:r>
      <w:r w:rsidRPr="00701C70">
        <w:rPr>
          <w:rFonts w:ascii="Times New Roman" w:eastAsia="Calibri" w:hAnsi="Times New Roman" w:cs="Times New Roman"/>
          <w:color w:val="auto"/>
        </w:rPr>
        <w:t xml:space="preserve"> трудоспособного населения </w:t>
      </w:r>
      <w:r w:rsidR="0020638E" w:rsidRPr="00701C70">
        <w:rPr>
          <w:rFonts w:ascii="Times New Roman" w:eastAsia="Calibri" w:hAnsi="Times New Roman" w:cs="Times New Roman"/>
          <w:color w:val="auto"/>
        </w:rPr>
        <w:t>в трудоспособном</w:t>
      </w:r>
      <w:r w:rsidRPr="00701C70">
        <w:rPr>
          <w:rFonts w:ascii="Times New Roman" w:eastAsia="Calibri" w:hAnsi="Times New Roman" w:cs="Times New Roman"/>
          <w:color w:val="auto"/>
        </w:rPr>
        <w:t xml:space="preserve"> возрасте постепенно снижается, при этом следует отметить, что численность работающих на крупных, средних и малых предприятиях </w:t>
      </w:r>
      <w:r w:rsidR="0020638E" w:rsidRPr="00701C70">
        <w:rPr>
          <w:rFonts w:ascii="Times New Roman" w:eastAsia="Calibri" w:hAnsi="Times New Roman" w:cs="Times New Roman"/>
          <w:color w:val="auto"/>
        </w:rPr>
        <w:t>района остается</w:t>
      </w:r>
      <w:r w:rsidRPr="00701C70">
        <w:rPr>
          <w:rFonts w:ascii="Times New Roman" w:eastAsia="Calibri" w:hAnsi="Times New Roman" w:cs="Times New Roman"/>
          <w:color w:val="auto"/>
        </w:rPr>
        <w:t xml:space="preserve"> </w:t>
      </w:r>
      <w:r w:rsidR="0020638E" w:rsidRPr="00701C70">
        <w:rPr>
          <w:rFonts w:ascii="Times New Roman" w:eastAsia="Calibri" w:hAnsi="Times New Roman" w:cs="Times New Roman"/>
          <w:color w:val="auto"/>
        </w:rPr>
        <w:t>достаточно стабильной</w:t>
      </w:r>
      <w:r w:rsidRPr="00701C70">
        <w:rPr>
          <w:rFonts w:ascii="Times New Roman" w:eastAsia="Calibri" w:hAnsi="Times New Roman" w:cs="Times New Roman"/>
          <w:color w:val="auto"/>
        </w:rPr>
        <w:t xml:space="preserve"> за счет   работающих вахтовым методом на предприятиях района.</w:t>
      </w:r>
    </w:p>
    <w:p w:rsidR="00EF7126" w:rsidRPr="00701C70" w:rsidRDefault="00EF7126" w:rsidP="00B424BF">
      <w:pPr>
        <w:ind w:firstLine="709"/>
        <w:jc w:val="both"/>
        <w:rPr>
          <w:color w:val="auto"/>
        </w:rPr>
      </w:pPr>
      <w:r w:rsidRPr="00701C70">
        <w:rPr>
          <w:rFonts w:ascii="Times New Roman" w:hAnsi="Times New Roman" w:cs="Times New Roman"/>
          <w:color w:val="auto"/>
        </w:rPr>
        <w:t xml:space="preserve"> В 201</w:t>
      </w:r>
      <w:r w:rsidR="00234A90" w:rsidRPr="00701C70">
        <w:rPr>
          <w:rFonts w:ascii="Times New Roman" w:hAnsi="Times New Roman" w:cs="Times New Roman"/>
          <w:color w:val="auto"/>
        </w:rPr>
        <w:t>7</w:t>
      </w:r>
      <w:r w:rsidRPr="00701C70">
        <w:rPr>
          <w:rFonts w:ascii="Times New Roman" w:hAnsi="Times New Roman" w:cs="Times New Roman"/>
          <w:color w:val="auto"/>
        </w:rPr>
        <w:t xml:space="preserve"> году заметно возросла численность работающих в строительной отрасли в связи со строительством газопровода «Сила Сибири» </w:t>
      </w:r>
      <w:r w:rsidRPr="00701C70">
        <w:rPr>
          <w:rFonts w:ascii="Times New Roman" w:hAnsi="Times New Roman" w:cs="Times New Roman"/>
          <w:color w:val="auto"/>
        </w:rPr>
        <w:tab/>
      </w:r>
    </w:p>
    <w:p w:rsidR="00BC1E37" w:rsidRPr="00701C70" w:rsidRDefault="00BC1E37" w:rsidP="00BC1E37">
      <w:pPr>
        <w:rPr>
          <w:rFonts w:ascii="Times New Roman" w:eastAsia="Calibri" w:hAnsi="Times New Roman" w:cs="Times New Roman"/>
          <w:b/>
          <w:color w:val="auto"/>
        </w:rPr>
      </w:pPr>
    </w:p>
    <w:p w:rsidR="00EF7126" w:rsidRPr="00701C70" w:rsidRDefault="00EF7126" w:rsidP="00BC1E37">
      <w:pPr>
        <w:jc w:val="center"/>
        <w:rPr>
          <w:rFonts w:ascii="Times New Roman" w:eastAsia="Calibri" w:hAnsi="Times New Roman" w:cs="Times New Roman"/>
          <w:b/>
          <w:color w:val="auto"/>
        </w:rPr>
      </w:pPr>
      <w:r w:rsidRPr="00701C70">
        <w:rPr>
          <w:rFonts w:ascii="Times New Roman" w:eastAsia="Calibri" w:hAnsi="Times New Roman" w:cs="Times New Roman"/>
          <w:b/>
          <w:color w:val="auto"/>
        </w:rPr>
        <w:t>Динамика численности работников предприятий и организаций по видам экономической деятельности</w:t>
      </w:r>
    </w:p>
    <w:p w:rsidR="00D107A3" w:rsidRPr="00701C70" w:rsidRDefault="00D107A3" w:rsidP="00BC1E37">
      <w:pPr>
        <w:rPr>
          <w:rFonts w:ascii="Times New Roman" w:eastAsia="Calibri" w:hAnsi="Times New Roman" w:cs="Times New Roman"/>
          <w:color w:val="auto"/>
        </w:rPr>
      </w:pPr>
      <w:r w:rsidRPr="00701C70">
        <w:rPr>
          <w:rFonts w:ascii="Times New Roman" w:eastAsia="Calibri" w:hAnsi="Times New Roman" w:cs="Times New Roman"/>
          <w:color w:val="auto"/>
        </w:rPr>
        <w:t>Таблица № 12</w:t>
      </w:r>
      <w:r w:rsidRPr="00701C70">
        <w:rPr>
          <w:rFonts w:ascii="Times New Roman" w:hAnsi="Times New Roman" w:cs="Times New Roman"/>
          <w:color w:val="auto"/>
        </w:rPr>
        <w:fldChar w:fldCharType="begin"/>
      </w:r>
      <w:r w:rsidRPr="00701C70">
        <w:rPr>
          <w:rFonts w:ascii="Times New Roman" w:hAnsi="Times New Roman" w:cs="Times New Roman"/>
          <w:color w:val="auto"/>
        </w:rPr>
        <w:instrText xml:space="preserve"> LINK </w:instrText>
      </w:r>
      <w:r w:rsidR="00261172" w:rsidRPr="00701C70">
        <w:rPr>
          <w:rFonts w:ascii="Times New Roman" w:hAnsi="Times New Roman" w:cs="Times New Roman"/>
          <w:color w:val="auto"/>
        </w:rPr>
        <w:instrText xml:space="preserve">Excel.Sheet.12 Книга1 Лист1!R1C1:R18C12 </w:instrText>
      </w:r>
      <w:r w:rsidRPr="00701C70">
        <w:rPr>
          <w:rFonts w:ascii="Times New Roman" w:hAnsi="Times New Roman" w:cs="Times New Roman"/>
          <w:color w:val="auto"/>
        </w:rPr>
        <w:instrText xml:space="preserve">\a \f 5 \h  \* MERGEFORMAT </w:instrText>
      </w:r>
      <w:r w:rsidRPr="00701C70">
        <w:rPr>
          <w:rFonts w:ascii="Times New Roman" w:hAnsi="Times New Roman" w:cs="Times New Roman"/>
          <w:color w:val="auto"/>
        </w:rPr>
        <w:fldChar w:fldCharType="separate"/>
      </w:r>
    </w:p>
    <w:tbl>
      <w:tblPr>
        <w:tblStyle w:val="af6"/>
        <w:tblW w:w="9918" w:type="dxa"/>
        <w:jc w:val="center"/>
        <w:tblLayout w:type="fixed"/>
        <w:tblLook w:val="04A0" w:firstRow="1" w:lastRow="0" w:firstColumn="1" w:lastColumn="0" w:noHBand="0" w:noVBand="1"/>
      </w:tblPr>
      <w:tblGrid>
        <w:gridCol w:w="420"/>
        <w:gridCol w:w="1846"/>
        <w:gridCol w:w="850"/>
        <w:gridCol w:w="566"/>
        <w:gridCol w:w="850"/>
        <w:gridCol w:w="709"/>
        <w:gridCol w:w="850"/>
        <w:gridCol w:w="709"/>
        <w:gridCol w:w="851"/>
        <w:gridCol w:w="708"/>
        <w:gridCol w:w="850"/>
        <w:gridCol w:w="709"/>
      </w:tblGrid>
      <w:tr w:rsidR="00882B49" w:rsidRPr="00701C70" w:rsidTr="00413048">
        <w:trPr>
          <w:trHeight w:val="223"/>
          <w:jc w:val="center"/>
        </w:trPr>
        <w:tc>
          <w:tcPr>
            <w:tcW w:w="421" w:type="dxa"/>
            <w:vMerge w:val="restart"/>
            <w:vAlign w:val="center"/>
            <w:hideMark/>
          </w:tcPr>
          <w:p w:rsidR="00D107A3" w:rsidRPr="00701C70" w:rsidRDefault="00413048" w:rsidP="00413048">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п/н</w:t>
            </w:r>
          </w:p>
        </w:tc>
        <w:tc>
          <w:tcPr>
            <w:tcW w:w="1848" w:type="dxa"/>
            <w:vMerge w:val="restart"/>
            <w:vAlign w:val="center"/>
            <w:hideMark/>
          </w:tcPr>
          <w:p w:rsidR="00132B1C" w:rsidRPr="00701C70" w:rsidRDefault="00132B1C" w:rsidP="00D107A3">
            <w:pPr>
              <w:jc w:val="center"/>
              <w:rPr>
                <w:rFonts w:ascii="Times New Roman" w:hAnsi="Times New Roman" w:cs="Times New Roman"/>
                <w:color w:val="auto"/>
                <w:sz w:val="20"/>
                <w:szCs w:val="20"/>
              </w:rPr>
            </w:pPr>
          </w:p>
          <w:p w:rsidR="00132B1C" w:rsidRPr="00701C70" w:rsidRDefault="00132B1C" w:rsidP="00D107A3">
            <w:pPr>
              <w:jc w:val="center"/>
              <w:rPr>
                <w:rFonts w:ascii="Times New Roman" w:hAnsi="Times New Roman" w:cs="Times New Roman"/>
                <w:color w:val="auto"/>
                <w:sz w:val="20"/>
                <w:szCs w:val="20"/>
              </w:rPr>
            </w:pPr>
          </w:p>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По видам экономической деятельности</w:t>
            </w:r>
          </w:p>
        </w:tc>
        <w:tc>
          <w:tcPr>
            <w:tcW w:w="7649" w:type="dxa"/>
            <w:gridSpan w:val="10"/>
            <w:hideMark/>
          </w:tcPr>
          <w:p w:rsidR="00D107A3" w:rsidRPr="00701C70" w:rsidRDefault="00D107A3" w:rsidP="00132B1C">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Численность работников предприятий и организаций по годам</w:t>
            </w:r>
          </w:p>
        </w:tc>
      </w:tr>
      <w:tr w:rsidR="00882B49" w:rsidRPr="00701C70" w:rsidTr="00413048">
        <w:trPr>
          <w:trHeight w:val="1080"/>
          <w:jc w:val="center"/>
        </w:trPr>
        <w:tc>
          <w:tcPr>
            <w:tcW w:w="421" w:type="dxa"/>
            <w:vMerge/>
            <w:hideMark/>
          </w:tcPr>
          <w:p w:rsidR="00D107A3" w:rsidRPr="00701C70" w:rsidRDefault="00D107A3" w:rsidP="00D107A3">
            <w:pPr>
              <w:jc w:val="center"/>
              <w:rPr>
                <w:rFonts w:ascii="Times New Roman" w:hAnsi="Times New Roman" w:cs="Times New Roman"/>
                <w:color w:val="auto"/>
                <w:sz w:val="20"/>
                <w:szCs w:val="20"/>
              </w:rPr>
            </w:pPr>
          </w:p>
        </w:tc>
        <w:tc>
          <w:tcPr>
            <w:tcW w:w="1848" w:type="dxa"/>
            <w:vMerge/>
            <w:hideMark/>
          </w:tcPr>
          <w:p w:rsidR="00D107A3" w:rsidRPr="00701C70" w:rsidRDefault="00D107A3" w:rsidP="00D107A3">
            <w:pPr>
              <w:jc w:val="center"/>
              <w:rPr>
                <w:rFonts w:ascii="Times New Roman" w:hAnsi="Times New Roman" w:cs="Times New Roman"/>
                <w:color w:val="auto"/>
                <w:sz w:val="20"/>
                <w:szCs w:val="20"/>
              </w:rPr>
            </w:pPr>
          </w:p>
        </w:tc>
        <w:tc>
          <w:tcPr>
            <w:tcW w:w="851"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2012 (человек)</w:t>
            </w:r>
          </w:p>
        </w:tc>
        <w:tc>
          <w:tcPr>
            <w:tcW w:w="567"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Удельный вес (%)</w:t>
            </w:r>
          </w:p>
        </w:tc>
        <w:tc>
          <w:tcPr>
            <w:tcW w:w="850"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2014 (человек)</w:t>
            </w:r>
          </w:p>
        </w:tc>
        <w:tc>
          <w:tcPr>
            <w:tcW w:w="709"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Удельный вес (%)</w:t>
            </w:r>
          </w:p>
        </w:tc>
        <w:tc>
          <w:tcPr>
            <w:tcW w:w="850"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2015 человек)</w:t>
            </w:r>
          </w:p>
        </w:tc>
        <w:tc>
          <w:tcPr>
            <w:tcW w:w="709"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Удельный вес (%)</w:t>
            </w:r>
          </w:p>
        </w:tc>
        <w:tc>
          <w:tcPr>
            <w:tcW w:w="851"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2016 (человек)</w:t>
            </w:r>
          </w:p>
        </w:tc>
        <w:tc>
          <w:tcPr>
            <w:tcW w:w="703"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Удельный вес (%)</w:t>
            </w:r>
          </w:p>
        </w:tc>
        <w:tc>
          <w:tcPr>
            <w:tcW w:w="850"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2017 (человек)</w:t>
            </w:r>
          </w:p>
        </w:tc>
        <w:tc>
          <w:tcPr>
            <w:tcW w:w="709" w:type="dxa"/>
            <w:textDirection w:val="btLr"/>
            <w:hideMark/>
          </w:tcPr>
          <w:p w:rsidR="00D107A3" w:rsidRPr="00701C70" w:rsidRDefault="00D107A3" w:rsidP="00D107A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Удельный вес (%)</w:t>
            </w:r>
          </w:p>
        </w:tc>
      </w:tr>
      <w:tr w:rsidR="00882B49" w:rsidRPr="00701C70" w:rsidTr="00413048">
        <w:trPr>
          <w:trHeight w:val="31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Всего по району</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17 862</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17 265</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16306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16353</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100</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17837</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100,0</w:t>
            </w:r>
          </w:p>
        </w:tc>
      </w:tr>
      <w:tr w:rsidR="00882B49" w:rsidRPr="00701C70" w:rsidTr="00413048">
        <w:trPr>
          <w:trHeight w:val="31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      из них:</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r>
      <w:tr w:rsidR="00882B49" w:rsidRPr="00701C70" w:rsidTr="00413048">
        <w:trPr>
          <w:trHeight w:val="662"/>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Сельское хозяйство, охота и лесное хозяйство</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479</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2,7</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462</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2,7</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410</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225</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1,3</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258</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1,4</w:t>
            </w:r>
          </w:p>
        </w:tc>
      </w:tr>
      <w:tr w:rsidR="00882B49" w:rsidRPr="00701C70" w:rsidTr="00413048">
        <w:trPr>
          <w:trHeight w:val="516"/>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Добыча полезных ископаемых</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3 338</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18,7</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3 471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20,1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3620</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22,2</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3735</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22,8</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4127</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23,1</w:t>
            </w:r>
          </w:p>
        </w:tc>
      </w:tr>
      <w:tr w:rsidR="00882B49" w:rsidRPr="00701C70" w:rsidTr="00413048">
        <w:trPr>
          <w:trHeight w:val="560"/>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5</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Обрабатывающие производства</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267</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139</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0,8</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133</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0,8</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110</w:t>
            </w:r>
          </w:p>
        </w:tc>
        <w:tc>
          <w:tcPr>
            <w:tcW w:w="708"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0,7</w:t>
            </w:r>
          </w:p>
        </w:tc>
        <w:tc>
          <w:tcPr>
            <w:tcW w:w="845"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185</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w:t>
            </w:r>
          </w:p>
        </w:tc>
      </w:tr>
      <w:tr w:rsidR="00882B49" w:rsidRPr="00701C70" w:rsidTr="00413048">
        <w:trPr>
          <w:trHeight w:val="99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Производство и распределение электроэнергии, газа и воды</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1 404</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7,9</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1 561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9,0</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1604</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9,8</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1597</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9,8</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1657</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9,3</w:t>
            </w:r>
          </w:p>
        </w:tc>
      </w:tr>
      <w:tr w:rsidR="00882B49" w:rsidRPr="00701C70" w:rsidTr="00413048">
        <w:trPr>
          <w:trHeight w:val="287"/>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7</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Строительство</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3 042</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17,0</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2 006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11,6</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1220</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7,5</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1951</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11,9</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2786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15,6</w:t>
            </w:r>
          </w:p>
        </w:tc>
      </w:tr>
      <w:tr w:rsidR="00882B49" w:rsidRPr="00701C70" w:rsidTr="00413048">
        <w:trPr>
          <w:trHeight w:val="2261"/>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lastRenderedPageBreak/>
              <w:t>8</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942</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5,3</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936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5,4</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771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4,7</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541</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3,3</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616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3,5</w:t>
            </w:r>
          </w:p>
        </w:tc>
      </w:tr>
      <w:tr w:rsidR="00882B49" w:rsidRPr="00701C70" w:rsidTr="00413048">
        <w:trPr>
          <w:trHeight w:val="52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9</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Гостиницы и рестораны</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158</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0,9</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132</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0,8</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131</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0,81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149</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0,8</w:t>
            </w:r>
          </w:p>
        </w:tc>
      </w:tr>
      <w:tr w:rsidR="00882B49" w:rsidRPr="00701C70" w:rsidTr="00413048">
        <w:trPr>
          <w:trHeight w:val="31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Транспорт и связь</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1 888</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10,6</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1 919</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1795</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11,0</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1817</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11,1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1981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11,1</w:t>
            </w:r>
          </w:p>
        </w:tc>
      </w:tr>
      <w:tr w:rsidR="00882B49" w:rsidRPr="00701C70" w:rsidTr="00413048">
        <w:trPr>
          <w:trHeight w:val="52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Финансовая деятельность</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87</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83</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81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0,5</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95</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0,5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0,8</w:t>
            </w:r>
          </w:p>
        </w:tc>
      </w:tr>
      <w:tr w:rsidR="00882B49" w:rsidRPr="00701C70" w:rsidTr="00413048">
        <w:trPr>
          <w:trHeight w:val="1380"/>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12</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Операции с недвижимым имуществом, аренда и предоставление услуг</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660</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3,7</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1 114</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1061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6,5</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840</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5,1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798</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4,5</w:t>
            </w:r>
          </w:p>
        </w:tc>
      </w:tr>
      <w:tr w:rsidR="00882B49" w:rsidRPr="00701C70" w:rsidTr="00413048">
        <w:trPr>
          <w:trHeight w:val="1840"/>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13</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Государственное управление и обеспечение военной безопасности; обязательное социальное обеспечение</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1 162</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1 143</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6,6</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1120</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6,9</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1071</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6,5 </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1064</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6,0</w:t>
            </w:r>
          </w:p>
        </w:tc>
      </w:tr>
      <w:tr w:rsidR="00882B49" w:rsidRPr="00701C70" w:rsidTr="00413048">
        <w:trPr>
          <w:trHeight w:val="265"/>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14</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Образование</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2 034</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11,4</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1 981</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1954</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12,0</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1907</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11,7</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1883</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10,6</w:t>
            </w:r>
          </w:p>
        </w:tc>
      </w:tr>
      <w:tr w:rsidR="00882B49" w:rsidRPr="00701C70" w:rsidTr="00413048">
        <w:trPr>
          <w:trHeight w:val="694"/>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15</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Здравоохранение и предоставление социальных услуг</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1 959</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11,0</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1 856</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10,8</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1863</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11,4</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1819</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11,1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1790</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r>
      <w:tr w:rsidR="00882B49" w:rsidRPr="00701C70" w:rsidTr="00413048">
        <w:trPr>
          <w:trHeight w:val="1331"/>
          <w:jc w:val="center"/>
        </w:trPr>
        <w:tc>
          <w:tcPr>
            <w:tcW w:w="42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16</w:t>
            </w:r>
          </w:p>
        </w:tc>
        <w:tc>
          <w:tcPr>
            <w:tcW w:w="1848" w:type="dxa"/>
            <w:hideMark/>
          </w:tcPr>
          <w:p w:rsidR="00D107A3" w:rsidRPr="00701C70" w:rsidRDefault="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Предоставление прочих коммунальных, социальных и персональных услуг</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442</w:t>
            </w:r>
          </w:p>
        </w:tc>
        <w:tc>
          <w:tcPr>
            <w:tcW w:w="567"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462</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2,7</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518</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3,2</w:t>
            </w:r>
          </w:p>
        </w:tc>
        <w:tc>
          <w:tcPr>
            <w:tcW w:w="851"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514</w:t>
            </w:r>
          </w:p>
        </w:tc>
        <w:tc>
          <w:tcPr>
            <w:tcW w:w="703"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 3,1</w:t>
            </w:r>
          </w:p>
        </w:tc>
        <w:tc>
          <w:tcPr>
            <w:tcW w:w="850"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392</w:t>
            </w:r>
          </w:p>
        </w:tc>
        <w:tc>
          <w:tcPr>
            <w:tcW w:w="709" w:type="dxa"/>
            <w:hideMark/>
          </w:tcPr>
          <w:p w:rsidR="00D107A3" w:rsidRPr="00701C70" w:rsidRDefault="00D107A3" w:rsidP="00D107A3">
            <w:pPr>
              <w:rPr>
                <w:rFonts w:ascii="Times New Roman" w:hAnsi="Times New Roman" w:cs="Times New Roman"/>
                <w:color w:val="auto"/>
                <w:sz w:val="20"/>
                <w:szCs w:val="20"/>
              </w:rPr>
            </w:pPr>
            <w:r w:rsidRPr="00701C70">
              <w:rPr>
                <w:rFonts w:ascii="Times New Roman" w:hAnsi="Times New Roman" w:cs="Times New Roman"/>
                <w:color w:val="auto"/>
                <w:sz w:val="20"/>
                <w:szCs w:val="20"/>
              </w:rPr>
              <w:t>2,2</w:t>
            </w:r>
          </w:p>
        </w:tc>
      </w:tr>
    </w:tbl>
    <w:p w:rsidR="00EF7126" w:rsidRPr="00701C70" w:rsidRDefault="00D107A3" w:rsidP="00BC1E37">
      <w:pPr>
        <w:rPr>
          <w:rFonts w:ascii="Times New Roman" w:hAnsi="Times New Roman" w:cs="Times New Roman"/>
          <w:color w:val="auto"/>
        </w:rPr>
      </w:pPr>
      <w:r w:rsidRPr="00701C70">
        <w:rPr>
          <w:rFonts w:ascii="Times New Roman" w:hAnsi="Times New Roman" w:cs="Times New Roman"/>
          <w:color w:val="auto"/>
        </w:rPr>
        <w:fldChar w:fldCharType="end"/>
      </w:r>
    </w:p>
    <w:p w:rsidR="00EF7126" w:rsidRPr="00701C70" w:rsidRDefault="00EF7126"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Проводя анализ распределения численности занятых по видам экономической деятельности на предприятиях района можно сделать следующие выводы:</w:t>
      </w:r>
    </w:p>
    <w:p w:rsidR="00EF7126" w:rsidRPr="00701C70" w:rsidRDefault="00EF7126"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Снижение среднесписочной численности работающих на предприятиях до 201</w:t>
      </w:r>
      <w:r w:rsidR="00413048" w:rsidRPr="00701C70">
        <w:rPr>
          <w:rFonts w:ascii="Times New Roman" w:eastAsia="Calibri" w:hAnsi="Times New Roman" w:cs="Times New Roman"/>
          <w:color w:val="auto"/>
        </w:rPr>
        <w:t>7</w:t>
      </w:r>
      <w:r w:rsidRPr="00701C70">
        <w:rPr>
          <w:rFonts w:ascii="Times New Roman" w:eastAsia="Calibri" w:hAnsi="Times New Roman" w:cs="Times New Roman"/>
          <w:color w:val="auto"/>
        </w:rPr>
        <w:t xml:space="preserve"> года происходило в основном за счет отрасли «Строительство», так как в 2014 году было завершено строительство трубопровода «Восточная Сибирь –Тихий Океан» и</w:t>
      </w:r>
      <w:r w:rsidR="00AE4B5D" w:rsidRPr="00701C70">
        <w:rPr>
          <w:rFonts w:ascii="Times New Roman" w:eastAsia="Calibri" w:hAnsi="Times New Roman" w:cs="Times New Roman"/>
          <w:color w:val="auto"/>
        </w:rPr>
        <w:t xml:space="preserve"> железнодорожной линии Беркакит-</w:t>
      </w:r>
      <w:r w:rsidRPr="00701C70">
        <w:rPr>
          <w:rFonts w:ascii="Times New Roman" w:eastAsia="Calibri" w:hAnsi="Times New Roman" w:cs="Times New Roman"/>
          <w:color w:val="auto"/>
        </w:rPr>
        <w:t xml:space="preserve">Томмот-Якутск». И </w:t>
      </w:r>
      <w:r w:rsidRPr="00701C70">
        <w:rPr>
          <w:rFonts w:ascii="Times New Roman" w:hAnsi="Times New Roman" w:cs="Times New Roman"/>
          <w:color w:val="auto"/>
        </w:rPr>
        <w:t>лишь в 2016 году наметилась тенденция роста за счет работающих в строительной и добывающей отраслях.</w:t>
      </w:r>
    </w:p>
    <w:p w:rsidR="00EF7126" w:rsidRPr="00701C70" w:rsidRDefault="00EF7126"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Структура занятости в разрезе отраслей на протяжении последних лет остается практически неизменной: значительное количество работников занято в добыче полезных ископаемых- </w:t>
      </w:r>
      <w:r w:rsidR="006766AD" w:rsidRPr="00701C70">
        <w:rPr>
          <w:rFonts w:ascii="Times New Roman" w:eastAsia="Calibri" w:hAnsi="Times New Roman" w:cs="Times New Roman"/>
          <w:color w:val="auto"/>
        </w:rPr>
        <w:t>23,1</w:t>
      </w:r>
      <w:r w:rsidRPr="00701C70">
        <w:rPr>
          <w:rFonts w:ascii="Times New Roman" w:eastAsia="Calibri" w:hAnsi="Times New Roman" w:cs="Times New Roman"/>
          <w:color w:val="auto"/>
        </w:rPr>
        <w:t xml:space="preserve">%, строительстве- </w:t>
      </w:r>
      <w:r w:rsidR="006766AD" w:rsidRPr="00701C70">
        <w:rPr>
          <w:rFonts w:ascii="Times New Roman" w:eastAsia="Calibri" w:hAnsi="Times New Roman" w:cs="Times New Roman"/>
          <w:color w:val="auto"/>
        </w:rPr>
        <w:t>15,6</w:t>
      </w:r>
      <w:r w:rsidRPr="00701C70">
        <w:rPr>
          <w:rFonts w:ascii="Times New Roman" w:eastAsia="Calibri" w:hAnsi="Times New Roman" w:cs="Times New Roman"/>
          <w:color w:val="auto"/>
        </w:rPr>
        <w:t xml:space="preserve">%, </w:t>
      </w:r>
      <w:r w:rsidR="00613C7D" w:rsidRPr="00701C70">
        <w:rPr>
          <w:rFonts w:ascii="Times New Roman" w:eastAsia="Calibri" w:hAnsi="Times New Roman" w:cs="Times New Roman"/>
          <w:color w:val="auto"/>
        </w:rPr>
        <w:t xml:space="preserve">транспорте и связи-11,1%, образовании-10,6 </w:t>
      </w:r>
      <w:r w:rsidRPr="00701C70">
        <w:rPr>
          <w:rFonts w:ascii="Times New Roman" w:eastAsia="Calibri" w:hAnsi="Times New Roman" w:cs="Times New Roman"/>
          <w:color w:val="auto"/>
        </w:rPr>
        <w:t xml:space="preserve">%, </w:t>
      </w:r>
      <w:r w:rsidR="00AE4B5D" w:rsidRPr="00701C70">
        <w:rPr>
          <w:rFonts w:ascii="Times New Roman" w:eastAsia="Calibri" w:hAnsi="Times New Roman" w:cs="Times New Roman"/>
          <w:color w:val="auto"/>
        </w:rPr>
        <w:t xml:space="preserve">здравоохранении – </w:t>
      </w:r>
      <w:r w:rsidR="00613C7D" w:rsidRPr="00701C70">
        <w:rPr>
          <w:rFonts w:ascii="Times New Roman" w:eastAsia="Calibri" w:hAnsi="Times New Roman" w:cs="Times New Roman"/>
          <w:color w:val="auto"/>
        </w:rPr>
        <w:t>10</w:t>
      </w:r>
      <w:r w:rsidR="00AE4B5D" w:rsidRPr="00701C70">
        <w:rPr>
          <w:rFonts w:ascii="Times New Roman" w:eastAsia="Calibri" w:hAnsi="Times New Roman" w:cs="Times New Roman"/>
          <w:color w:val="auto"/>
        </w:rPr>
        <w:t xml:space="preserve"> %,</w:t>
      </w:r>
      <w:r w:rsidRPr="00701C70">
        <w:rPr>
          <w:rFonts w:ascii="Times New Roman" w:eastAsia="Calibri" w:hAnsi="Times New Roman" w:cs="Times New Roman"/>
          <w:color w:val="auto"/>
        </w:rPr>
        <w:t xml:space="preserve"> производстве и распределении электроэнергии, газа и воды – 9,</w:t>
      </w:r>
      <w:r w:rsidR="00613C7D" w:rsidRPr="00701C70">
        <w:rPr>
          <w:rFonts w:ascii="Times New Roman" w:eastAsia="Calibri" w:hAnsi="Times New Roman" w:cs="Times New Roman"/>
          <w:color w:val="auto"/>
        </w:rPr>
        <w:t>3%</w:t>
      </w:r>
      <w:r w:rsidRPr="00701C70">
        <w:rPr>
          <w:rFonts w:ascii="Times New Roman" w:eastAsia="Calibri" w:hAnsi="Times New Roman" w:cs="Times New Roman"/>
          <w:color w:val="auto"/>
        </w:rPr>
        <w:t>.</w:t>
      </w:r>
    </w:p>
    <w:p w:rsidR="00EF7126" w:rsidRPr="00701C70" w:rsidRDefault="00A45E30"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Номинальная начисленная среднемесячная заработная плата (работников крупных, средних и малых предприятий), </w:t>
      </w:r>
      <w:r w:rsidR="00EF7126" w:rsidRPr="00701C70">
        <w:rPr>
          <w:rFonts w:ascii="Times New Roman" w:eastAsia="Calibri" w:hAnsi="Times New Roman" w:cs="Times New Roman"/>
          <w:color w:val="auto"/>
        </w:rPr>
        <w:t>по району в 201</w:t>
      </w:r>
      <w:r w:rsidR="00613C7D" w:rsidRPr="00701C70">
        <w:rPr>
          <w:rFonts w:ascii="Times New Roman" w:eastAsia="Calibri" w:hAnsi="Times New Roman" w:cs="Times New Roman"/>
          <w:color w:val="auto"/>
        </w:rPr>
        <w:t>7</w:t>
      </w:r>
      <w:r w:rsidR="00EF7126" w:rsidRPr="00701C70">
        <w:rPr>
          <w:rFonts w:ascii="Times New Roman" w:eastAsia="Calibri" w:hAnsi="Times New Roman" w:cs="Times New Roman"/>
          <w:color w:val="auto"/>
        </w:rPr>
        <w:t xml:space="preserve"> году достигла </w:t>
      </w:r>
      <w:r w:rsidRPr="00701C70">
        <w:rPr>
          <w:rFonts w:ascii="Times New Roman" w:eastAsia="Calibri" w:hAnsi="Times New Roman" w:cs="Times New Roman"/>
          <w:color w:val="auto"/>
        </w:rPr>
        <w:t>62,4</w:t>
      </w:r>
      <w:r w:rsidR="00613C7D" w:rsidRPr="00701C70">
        <w:rPr>
          <w:rFonts w:ascii="Times New Roman" w:eastAsia="Calibri" w:hAnsi="Times New Roman" w:cs="Times New Roman"/>
          <w:color w:val="auto"/>
        </w:rPr>
        <w:t xml:space="preserve"> </w:t>
      </w:r>
      <w:r w:rsidRPr="00701C70">
        <w:rPr>
          <w:rFonts w:ascii="Times New Roman" w:eastAsia="Calibri" w:hAnsi="Times New Roman" w:cs="Times New Roman"/>
          <w:color w:val="auto"/>
        </w:rPr>
        <w:t>тыс. руб.</w:t>
      </w:r>
    </w:p>
    <w:p w:rsidR="00D212D7" w:rsidRPr="00701C70" w:rsidRDefault="00D212D7" w:rsidP="00B424BF">
      <w:pPr>
        <w:ind w:firstLine="709"/>
        <w:jc w:val="both"/>
        <w:rPr>
          <w:rFonts w:ascii="Times New Roman" w:eastAsia="Calibri" w:hAnsi="Times New Roman" w:cs="Times New Roman"/>
          <w:color w:val="auto"/>
        </w:rPr>
      </w:pPr>
    </w:p>
    <w:p w:rsidR="00562680" w:rsidRPr="00701C70" w:rsidRDefault="00562680" w:rsidP="00D212D7">
      <w:pPr>
        <w:ind w:firstLine="709"/>
        <w:jc w:val="center"/>
        <w:rPr>
          <w:rFonts w:ascii="Times New Roman" w:eastAsia="Calibri" w:hAnsi="Times New Roman" w:cs="Times New Roman"/>
          <w:b/>
          <w:color w:val="auto"/>
        </w:rPr>
      </w:pPr>
      <w:r w:rsidRPr="00701C70">
        <w:rPr>
          <w:rFonts w:ascii="Times New Roman" w:eastAsia="Calibri" w:hAnsi="Times New Roman" w:cs="Times New Roman"/>
          <w:b/>
          <w:color w:val="auto"/>
        </w:rPr>
        <w:t>Уровень среднемесячной заработной платы работников предприятий и организаций Алданского района</w:t>
      </w:r>
      <w:r w:rsidR="00D212D7" w:rsidRPr="00701C70">
        <w:rPr>
          <w:rFonts w:ascii="Times New Roman" w:eastAsia="Calibri" w:hAnsi="Times New Roman" w:cs="Times New Roman"/>
          <w:b/>
          <w:color w:val="auto"/>
        </w:rPr>
        <w:t xml:space="preserve"> по состоянию на 01.01.201</w:t>
      </w:r>
      <w:r w:rsidR="00685038" w:rsidRPr="00701C70">
        <w:rPr>
          <w:rFonts w:ascii="Times New Roman" w:eastAsia="Calibri" w:hAnsi="Times New Roman" w:cs="Times New Roman"/>
          <w:b/>
          <w:color w:val="auto"/>
        </w:rPr>
        <w:t>8</w:t>
      </w:r>
      <w:r w:rsidR="00D212D7" w:rsidRPr="00701C70">
        <w:rPr>
          <w:rFonts w:ascii="Times New Roman" w:eastAsia="Calibri" w:hAnsi="Times New Roman" w:cs="Times New Roman"/>
          <w:b/>
          <w:color w:val="auto"/>
        </w:rPr>
        <w:t xml:space="preserve"> г.</w:t>
      </w:r>
      <w:r w:rsidRPr="00701C70">
        <w:rPr>
          <w:rFonts w:ascii="Times New Roman" w:eastAsia="Calibri" w:hAnsi="Times New Roman" w:cs="Times New Roman"/>
          <w:b/>
          <w:color w:val="auto"/>
        </w:rPr>
        <w:t xml:space="preserve"> </w:t>
      </w:r>
      <w:r w:rsidR="00C8576D" w:rsidRPr="00701C70">
        <w:rPr>
          <w:rFonts w:ascii="Times New Roman" w:eastAsia="Calibri" w:hAnsi="Times New Roman" w:cs="Times New Roman"/>
          <w:b/>
          <w:color w:val="auto"/>
        </w:rPr>
        <w:t xml:space="preserve">по видам </w:t>
      </w:r>
      <w:r w:rsidRPr="00701C70">
        <w:rPr>
          <w:rFonts w:ascii="Times New Roman" w:eastAsia="Calibri" w:hAnsi="Times New Roman" w:cs="Times New Roman"/>
          <w:b/>
          <w:color w:val="auto"/>
        </w:rPr>
        <w:t>экономической деятельности</w:t>
      </w:r>
      <w:r w:rsidR="00767829" w:rsidRPr="00701C70">
        <w:rPr>
          <w:rFonts w:ascii="Times New Roman" w:eastAsia="Calibri" w:hAnsi="Times New Roman" w:cs="Times New Roman"/>
          <w:b/>
          <w:color w:val="auto"/>
        </w:rPr>
        <w:t>.</w:t>
      </w:r>
    </w:p>
    <w:p w:rsidR="00D212D7" w:rsidRPr="00701C70" w:rsidRDefault="00D212D7" w:rsidP="00D212D7">
      <w:pPr>
        <w:ind w:firstLine="709"/>
        <w:jc w:val="center"/>
        <w:rPr>
          <w:rFonts w:ascii="Times New Roman" w:eastAsia="Calibri" w:hAnsi="Times New Roman" w:cs="Times New Roman"/>
          <w:color w:val="auto"/>
        </w:rPr>
      </w:pPr>
    </w:p>
    <w:p w:rsidR="00C8576D" w:rsidRPr="00701C70" w:rsidRDefault="00D212D7" w:rsidP="00D212D7">
      <w:pPr>
        <w:ind w:firstLine="142"/>
        <w:jc w:val="both"/>
        <w:rPr>
          <w:rFonts w:ascii="Times New Roman" w:hAnsi="Times New Roman" w:cs="Times New Roman"/>
          <w:color w:val="auto"/>
        </w:rPr>
      </w:pPr>
      <w:r w:rsidRPr="00701C70">
        <w:rPr>
          <w:rFonts w:ascii="Times New Roman" w:hAnsi="Times New Roman" w:cs="Times New Roman"/>
          <w:color w:val="auto"/>
        </w:rPr>
        <w:t>Таблица № 13</w:t>
      </w:r>
      <w:r w:rsidR="00C8576D" w:rsidRPr="00701C70">
        <w:rPr>
          <w:rFonts w:ascii="Times New Roman" w:hAnsi="Times New Roman" w:cs="Times New Roman"/>
          <w:color w:val="auto"/>
        </w:rPr>
        <w:fldChar w:fldCharType="begin"/>
      </w:r>
      <w:r w:rsidR="00C8576D" w:rsidRPr="00701C70">
        <w:rPr>
          <w:rFonts w:ascii="Times New Roman" w:hAnsi="Times New Roman" w:cs="Times New Roman"/>
          <w:color w:val="auto"/>
        </w:rPr>
        <w:instrText xml:space="preserve"> LINK Excel.Sheet.12 "Книга1" "Лист1!R3C1:R24C3" \a \f 4 \h </w:instrText>
      </w:r>
      <w:r w:rsidRPr="00701C70">
        <w:rPr>
          <w:rFonts w:ascii="Times New Roman" w:hAnsi="Times New Roman" w:cs="Times New Roman"/>
          <w:color w:val="auto"/>
        </w:rPr>
        <w:instrText xml:space="preserve"> \* MERGEFORMAT </w:instrText>
      </w:r>
      <w:r w:rsidR="00C8576D" w:rsidRPr="00701C70">
        <w:rPr>
          <w:rFonts w:ascii="Times New Roman" w:hAnsi="Times New Roman" w:cs="Times New Roman"/>
          <w:color w:val="auto"/>
        </w:rPr>
        <w:fldChar w:fldCharType="separat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417"/>
      </w:tblGrid>
      <w:tr w:rsidR="00882B49" w:rsidRPr="00701C70" w:rsidTr="00685038">
        <w:trPr>
          <w:trHeight w:val="322"/>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Всего по улусу</w:t>
            </w:r>
          </w:p>
        </w:tc>
        <w:tc>
          <w:tcPr>
            <w:tcW w:w="1417" w:type="dxa"/>
            <w:shd w:val="clear" w:color="auto" w:fill="auto"/>
            <w:vAlign w:val="center"/>
            <w:hideMark/>
          </w:tcPr>
          <w:p w:rsidR="00D212D7" w:rsidRPr="00701C70" w:rsidRDefault="00D212D7" w:rsidP="00D212D7">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b/>
                <w:bCs/>
                <w:color w:val="auto"/>
                <w:lang w:bidi="ar-SA"/>
              </w:rPr>
              <w:t>62 449,52</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B419B5">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w:t>
            </w:r>
            <w:r w:rsidR="00B419B5" w:rsidRPr="00701C70">
              <w:rPr>
                <w:rFonts w:ascii="Times New Roman" w:eastAsia="Times New Roman" w:hAnsi="Times New Roman" w:cs="Times New Roman"/>
                <w:color w:val="auto"/>
                <w:lang w:bidi="ar-SA"/>
              </w:rPr>
              <w:t>в том числе</w:t>
            </w:r>
            <w:r w:rsidRPr="00701C70">
              <w:rPr>
                <w:rFonts w:ascii="Times New Roman" w:eastAsia="Times New Roman" w:hAnsi="Times New Roman" w:cs="Times New Roman"/>
                <w:color w:val="auto"/>
                <w:lang w:bidi="ar-SA"/>
              </w:rPr>
              <w:t>:</w:t>
            </w:r>
          </w:p>
        </w:tc>
        <w:tc>
          <w:tcPr>
            <w:tcW w:w="1417" w:type="dxa"/>
            <w:shd w:val="clear" w:color="auto" w:fill="auto"/>
            <w:vAlign w:val="center"/>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w:t>
            </w:r>
          </w:p>
        </w:tc>
      </w:tr>
      <w:tr w:rsidR="00882B49" w:rsidRPr="00701C70" w:rsidTr="00685038">
        <w:trPr>
          <w:trHeight w:val="237"/>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Сельское, лесное хозяйство, охота, рыболовство и рыбоводство</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24 622,67</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Добыча полезных ископаемых</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79 764,44</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Обрабатывающие производства</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33 396,67</w:t>
            </w:r>
          </w:p>
        </w:tc>
      </w:tr>
      <w:tr w:rsidR="00882B49" w:rsidRPr="00701C70" w:rsidTr="00685038">
        <w:trPr>
          <w:trHeight w:val="476"/>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Обеспечение электрической энергией, газом и паром; кондиционирование воздуха</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62 329,13</w:t>
            </w:r>
          </w:p>
        </w:tc>
      </w:tr>
      <w:tr w:rsidR="00882B49" w:rsidRPr="00701C70" w:rsidTr="00685038">
        <w:trPr>
          <w:trHeight w:val="47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Водоснабжение; водоотведение, организация сбора и утилизация отходов, деятельность по ликвидации загрязнений</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43 787,08</w:t>
            </w:r>
          </w:p>
        </w:tc>
      </w:tr>
      <w:tr w:rsidR="00882B49" w:rsidRPr="00701C70" w:rsidTr="00AA5641">
        <w:trPr>
          <w:trHeight w:val="205"/>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Строительство</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73 280,95</w:t>
            </w:r>
          </w:p>
        </w:tc>
      </w:tr>
      <w:tr w:rsidR="00882B49" w:rsidRPr="00701C70" w:rsidTr="00685038">
        <w:trPr>
          <w:trHeight w:val="48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Торговля оптовая и розничная; ремонт автотранспортных средств и мотоциклов</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25 713,44</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Транспортировка и хранение</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64 402,44</w:t>
            </w:r>
          </w:p>
        </w:tc>
      </w:tr>
      <w:tr w:rsidR="00882B49" w:rsidRPr="00701C70" w:rsidTr="00AA5641">
        <w:trPr>
          <w:trHeight w:val="151"/>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гостиниц и предприятий общественного питания</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34 856,34</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в области информации и связи</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69 145,45</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финансовая и страховая</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43 824,49</w:t>
            </w:r>
          </w:p>
        </w:tc>
      </w:tr>
      <w:tr w:rsidR="00882B49" w:rsidRPr="00701C70" w:rsidTr="00685038">
        <w:trPr>
          <w:trHeight w:val="212"/>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по операциям с недвижимым имуществом</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35 277,13</w:t>
            </w:r>
          </w:p>
        </w:tc>
      </w:tr>
      <w:tr w:rsidR="00882B49" w:rsidRPr="00701C70" w:rsidTr="00AA5641">
        <w:trPr>
          <w:trHeight w:val="141"/>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профессиональная, научная и техническая</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90 237,49</w:t>
            </w:r>
          </w:p>
        </w:tc>
      </w:tr>
      <w:tr w:rsidR="00882B49" w:rsidRPr="00701C70" w:rsidTr="003E76A5">
        <w:trPr>
          <w:trHeight w:val="345"/>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административная и сопутствующие дополнительные услуги</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57 966,74</w:t>
            </w:r>
          </w:p>
        </w:tc>
      </w:tr>
      <w:tr w:rsidR="00882B49" w:rsidRPr="00701C70" w:rsidTr="00685038">
        <w:trPr>
          <w:trHeight w:val="480"/>
          <w:jc w:val="center"/>
        </w:trPr>
        <w:tc>
          <w:tcPr>
            <w:tcW w:w="8359" w:type="dxa"/>
            <w:shd w:val="clear" w:color="auto" w:fill="auto"/>
            <w:vAlign w:val="center"/>
            <w:hideMark/>
          </w:tcPr>
          <w:p w:rsidR="00D212D7" w:rsidRPr="00701C70" w:rsidRDefault="00D212D7" w:rsidP="00C11A68">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Государственное управление и обеспечение военной безопасности; социальное обеспечение </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66 014,22</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Образование</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44 490,53</w:t>
            </w:r>
          </w:p>
        </w:tc>
      </w:tr>
      <w:tr w:rsidR="00882B49" w:rsidRPr="00701C70" w:rsidTr="00685038">
        <w:trPr>
          <w:trHeight w:val="257"/>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в области здравоохранения и социальных услуг</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40 813,65</w:t>
            </w:r>
          </w:p>
        </w:tc>
      </w:tr>
      <w:tr w:rsidR="00882B49" w:rsidRPr="00701C70" w:rsidTr="003E76A5">
        <w:trPr>
          <w:trHeight w:val="238"/>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Деятельность в области культуры, спорта, организаций досуга и развлечений</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43 447,51</w:t>
            </w:r>
          </w:p>
        </w:tc>
      </w:tr>
      <w:tr w:rsidR="00882B49" w:rsidRPr="00701C70" w:rsidTr="00685038">
        <w:trPr>
          <w:trHeight w:val="300"/>
          <w:jc w:val="center"/>
        </w:trPr>
        <w:tc>
          <w:tcPr>
            <w:tcW w:w="8359" w:type="dxa"/>
            <w:shd w:val="clear" w:color="auto" w:fill="auto"/>
            <w:vAlign w:val="center"/>
            <w:hideMark/>
          </w:tcPr>
          <w:p w:rsidR="00D212D7" w:rsidRPr="00701C70" w:rsidRDefault="00D212D7" w:rsidP="00C8576D">
            <w:pPr>
              <w:widowControl/>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Предоставление прочих видов услуг</w:t>
            </w:r>
          </w:p>
        </w:tc>
        <w:tc>
          <w:tcPr>
            <w:tcW w:w="1417" w:type="dxa"/>
            <w:shd w:val="clear" w:color="auto" w:fill="auto"/>
            <w:vAlign w:val="bottom"/>
            <w:hideMark/>
          </w:tcPr>
          <w:p w:rsidR="00D212D7" w:rsidRPr="00701C70" w:rsidRDefault="00D212D7" w:rsidP="00C8576D">
            <w:pPr>
              <w:widowControl/>
              <w:jc w:val="right"/>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21 239,20</w:t>
            </w:r>
          </w:p>
        </w:tc>
      </w:tr>
    </w:tbl>
    <w:p w:rsidR="00562680" w:rsidRPr="00701C70" w:rsidRDefault="00C8576D" w:rsidP="00551F26">
      <w:pPr>
        <w:ind w:firstLine="709"/>
        <w:jc w:val="both"/>
        <w:rPr>
          <w:rFonts w:ascii="Times New Roman" w:hAnsi="Times New Roman" w:cs="Times New Roman"/>
          <w:color w:val="auto"/>
        </w:rPr>
      </w:pPr>
      <w:r w:rsidRPr="00701C70">
        <w:rPr>
          <w:rFonts w:ascii="Times New Roman" w:hAnsi="Times New Roman" w:cs="Times New Roman"/>
          <w:color w:val="auto"/>
        </w:rPr>
        <w:fldChar w:fldCharType="end"/>
      </w:r>
    </w:p>
    <w:p w:rsidR="00AA5641" w:rsidRPr="00701C70" w:rsidRDefault="00B419B5" w:rsidP="00AA5641">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основании представленных данных </w:t>
      </w:r>
      <w:r w:rsidR="00C11A68" w:rsidRPr="00701C70">
        <w:rPr>
          <w:rFonts w:ascii="Times New Roman" w:hAnsi="Times New Roman" w:cs="Times New Roman"/>
          <w:color w:val="auto"/>
        </w:rPr>
        <w:t>можно отметит</w:t>
      </w:r>
      <w:r w:rsidR="00D41926" w:rsidRPr="00701C70">
        <w:rPr>
          <w:rFonts w:ascii="Times New Roman" w:hAnsi="Times New Roman" w:cs="Times New Roman"/>
          <w:color w:val="auto"/>
        </w:rPr>
        <w:t xml:space="preserve">ь, </w:t>
      </w:r>
      <w:r w:rsidR="00AA5641" w:rsidRPr="00701C70">
        <w:rPr>
          <w:rFonts w:ascii="Times New Roman" w:hAnsi="Times New Roman" w:cs="Times New Roman"/>
          <w:color w:val="auto"/>
        </w:rPr>
        <w:t>что в районе существует значительная отраслевая дифференциация по уровню заработной платы работников.</w:t>
      </w:r>
    </w:p>
    <w:p w:rsidR="00DE27CD" w:rsidRPr="00701C70" w:rsidRDefault="00AA5641" w:rsidP="00551F26">
      <w:pPr>
        <w:ind w:firstLine="709"/>
        <w:jc w:val="both"/>
        <w:rPr>
          <w:rFonts w:ascii="Times New Roman" w:hAnsi="Times New Roman" w:cs="Times New Roman"/>
          <w:color w:val="auto"/>
        </w:rPr>
      </w:pPr>
      <w:r w:rsidRPr="00701C70">
        <w:rPr>
          <w:rFonts w:ascii="Times New Roman" w:hAnsi="Times New Roman" w:cs="Times New Roman"/>
          <w:color w:val="auto"/>
        </w:rPr>
        <w:t>С</w:t>
      </w:r>
      <w:r w:rsidR="00D41926" w:rsidRPr="00701C70">
        <w:rPr>
          <w:rFonts w:ascii="Times New Roman" w:hAnsi="Times New Roman" w:cs="Times New Roman"/>
          <w:color w:val="auto"/>
        </w:rPr>
        <w:t xml:space="preserve">амый высокий </w:t>
      </w:r>
      <w:r w:rsidR="00685038" w:rsidRPr="00701C70">
        <w:rPr>
          <w:rFonts w:ascii="Times New Roman" w:hAnsi="Times New Roman" w:cs="Times New Roman"/>
          <w:color w:val="auto"/>
        </w:rPr>
        <w:t>уровень</w:t>
      </w:r>
      <w:r w:rsidR="00D41926" w:rsidRPr="00701C70">
        <w:rPr>
          <w:rFonts w:ascii="Times New Roman" w:hAnsi="Times New Roman" w:cs="Times New Roman"/>
          <w:color w:val="auto"/>
        </w:rPr>
        <w:t xml:space="preserve"> заработной платы наблюдается по виду деятельности «Деятельность профессиональная, научная и техническая» - 90 237,9 руб.</w:t>
      </w:r>
      <w:r w:rsidR="00685038" w:rsidRPr="00701C70">
        <w:rPr>
          <w:rFonts w:ascii="Times New Roman" w:hAnsi="Times New Roman" w:cs="Times New Roman"/>
          <w:color w:val="auto"/>
        </w:rPr>
        <w:t>, в котором занято 416 человек</w:t>
      </w:r>
      <w:r w:rsidR="0046601A" w:rsidRPr="00701C70">
        <w:rPr>
          <w:rFonts w:ascii="Times New Roman" w:hAnsi="Times New Roman" w:cs="Times New Roman"/>
          <w:color w:val="auto"/>
        </w:rPr>
        <w:t>, или 2,3%</w:t>
      </w:r>
      <w:r w:rsidR="00DE27CD" w:rsidRPr="00701C70">
        <w:rPr>
          <w:rFonts w:ascii="Times New Roman" w:hAnsi="Times New Roman" w:cs="Times New Roman"/>
          <w:color w:val="auto"/>
        </w:rPr>
        <w:t xml:space="preserve"> работающих</w:t>
      </w:r>
      <w:r w:rsidR="00126DCD" w:rsidRPr="00701C70">
        <w:rPr>
          <w:rFonts w:ascii="Times New Roman" w:hAnsi="Times New Roman" w:cs="Times New Roman"/>
          <w:color w:val="auto"/>
        </w:rPr>
        <w:t xml:space="preserve">. На </w:t>
      </w:r>
      <w:r w:rsidR="00DE27CD" w:rsidRPr="00701C70">
        <w:rPr>
          <w:rFonts w:ascii="Times New Roman" w:hAnsi="Times New Roman" w:cs="Times New Roman"/>
          <w:color w:val="auto"/>
        </w:rPr>
        <w:t xml:space="preserve">втором и третьем </w:t>
      </w:r>
      <w:r w:rsidR="00126DCD" w:rsidRPr="00701C70">
        <w:rPr>
          <w:rFonts w:ascii="Times New Roman" w:hAnsi="Times New Roman" w:cs="Times New Roman"/>
          <w:color w:val="auto"/>
        </w:rPr>
        <w:t xml:space="preserve">месте </w:t>
      </w:r>
      <w:r w:rsidR="00DE27CD" w:rsidRPr="00701C70">
        <w:rPr>
          <w:rFonts w:ascii="Times New Roman" w:hAnsi="Times New Roman" w:cs="Times New Roman"/>
          <w:color w:val="auto"/>
        </w:rPr>
        <w:t xml:space="preserve">по уровню </w:t>
      </w:r>
      <w:r w:rsidR="00126DCD" w:rsidRPr="00701C70">
        <w:rPr>
          <w:rFonts w:ascii="Times New Roman" w:hAnsi="Times New Roman" w:cs="Times New Roman"/>
          <w:color w:val="auto"/>
        </w:rPr>
        <w:t>заработн</w:t>
      </w:r>
      <w:r w:rsidR="00DE27CD" w:rsidRPr="00701C70">
        <w:rPr>
          <w:rFonts w:ascii="Times New Roman" w:hAnsi="Times New Roman" w:cs="Times New Roman"/>
          <w:color w:val="auto"/>
        </w:rPr>
        <w:t>ой</w:t>
      </w:r>
      <w:r w:rsidR="00126DCD" w:rsidRPr="00701C70">
        <w:rPr>
          <w:rFonts w:ascii="Times New Roman" w:hAnsi="Times New Roman" w:cs="Times New Roman"/>
          <w:color w:val="auto"/>
        </w:rPr>
        <w:t xml:space="preserve"> плат</w:t>
      </w:r>
      <w:r w:rsidR="00DE27CD" w:rsidRPr="00701C70">
        <w:rPr>
          <w:rFonts w:ascii="Times New Roman" w:hAnsi="Times New Roman" w:cs="Times New Roman"/>
          <w:color w:val="auto"/>
        </w:rPr>
        <w:t>ы</w:t>
      </w:r>
      <w:r w:rsidR="00126DCD" w:rsidRPr="00701C70">
        <w:rPr>
          <w:rFonts w:ascii="Times New Roman" w:hAnsi="Times New Roman" w:cs="Times New Roman"/>
          <w:color w:val="auto"/>
        </w:rPr>
        <w:t xml:space="preserve"> </w:t>
      </w:r>
      <w:r w:rsidR="00DE27CD" w:rsidRPr="00701C70">
        <w:rPr>
          <w:rFonts w:ascii="Times New Roman" w:hAnsi="Times New Roman" w:cs="Times New Roman"/>
          <w:color w:val="auto"/>
        </w:rPr>
        <w:t>стоит</w:t>
      </w:r>
      <w:r w:rsidR="00126DCD" w:rsidRPr="00701C70">
        <w:rPr>
          <w:rFonts w:ascii="Times New Roman" w:hAnsi="Times New Roman" w:cs="Times New Roman"/>
          <w:color w:val="auto"/>
        </w:rPr>
        <w:t xml:space="preserve"> «Добыча полезных ископаемых»</w:t>
      </w:r>
      <w:r w:rsidR="00DE27CD" w:rsidRPr="00701C70">
        <w:rPr>
          <w:rFonts w:ascii="Times New Roman" w:hAnsi="Times New Roman" w:cs="Times New Roman"/>
          <w:color w:val="auto"/>
        </w:rPr>
        <w:t xml:space="preserve"> с размером среднемесячной заработной платы – 79744 руб. и «Строительство» -73280,95 руб., на которые приходится 23,1% и 15,6% работающих соответственно.  </w:t>
      </w:r>
    </w:p>
    <w:p w:rsidR="003E76A5" w:rsidRPr="00701C70" w:rsidRDefault="00DE27CD" w:rsidP="00551F26">
      <w:pPr>
        <w:ind w:firstLine="709"/>
        <w:jc w:val="both"/>
        <w:rPr>
          <w:rFonts w:ascii="Times New Roman" w:hAnsi="Times New Roman" w:cs="Times New Roman"/>
          <w:color w:val="auto"/>
        </w:rPr>
      </w:pPr>
      <w:r w:rsidRPr="00701C70">
        <w:rPr>
          <w:rFonts w:ascii="Times New Roman" w:hAnsi="Times New Roman" w:cs="Times New Roman"/>
          <w:color w:val="auto"/>
        </w:rPr>
        <w:t>Самый низкий уровень заработной платы</w:t>
      </w:r>
      <w:r w:rsidR="003E76A5" w:rsidRPr="00701C70">
        <w:rPr>
          <w:rFonts w:ascii="Times New Roman" w:hAnsi="Times New Roman" w:cs="Times New Roman"/>
          <w:color w:val="auto"/>
        </w:rPr>
        <w:t xml:space="preserve"> (ниже 42% от среднего по району уровня среднемесячной заработной платы за 2017 г.) </w:t>
      </w:r>
      <w:r w:rsidRPr="00701C70">
        <w:rPr>
          <w:rFonts w:ascii="Times New Roman" w:hAnsi="Times New Roman" w:cs="Times New Roman"/>
          <w:color w:val="auto"/>
        </w:rPr>
        <w:t>наблюдается</w:t>
      </w:r>
      <w:r w:rsidR="003E76A5" w:rsidRPr="00701C70">
        <w:rPr>
          <w:rFonts w:ascii="Times New Roman" w:hAnsi="Times New Roman" w:cs="Times New Roman"/>
          <w:color w:val="auto"/>
        </w:rPr>
        <w:t xml:space="preserve"> по следующим </w:t>
      </w:r>
      <w:r w:rsidRPr="00701C70">
        <w:rPr>
          <w:rFonts w:ascii="Times New Roman" w:hAnsi="Times New Roman" w:cs="Times New Roman"/>
          <w:color w:val="auto"/>
        </w:rPr>
        <w:t>вид</w:t>
      </w:r>
      <w:r w:rsidR="003E76A5" w:rsidRPr="00701C70">
        <w:rPr>
          <w:rFonts w:ascii="Times New Roman" w:hAnsi="Times New Roman" w:cs="Times New Roman"/>
          <w:color w:val="auto"/>
        </w:rPr>
        <w:t>ам</w:t>
      </w:r>
      <w:r w:rsidRPr="00701C70">
        <w:rPr>
          <w:rFonts w:ascii="Times New Roman" w:hAnsi="Times New Roman" w:cs="Times New Roman"/>
          <w:color w:val="auto"/>
        </w:rPr>
        <w:t xml:space="preserve"> деятельности</w:t>
      </w:r>
      <w:r w:rsidR="003E76A5" w:rsidRPr="00701C70">
        <w:rPr>
          <w:rFonts w:ascii="Times New Roman" w:hAnsi="Times New Roman" w:cs="Times New Roman"/>
          <w:color w:val="auto"/>
        </w:rPr>
        <w:t>:</w:t>
      </w:r>
    </w:p>
    <w:p w:rsidR="003E76A5" w:rsidRPr="00701C70" w:rsidRDefault="003E76A5" w:rsidP="003E76A5">
      <w:pPr>
        <w:ind w:firstLine="709"/>
        <w:jc w:val="both"/>
        <w:rPr>
          <w:rFonts w:ascii="Times New Roman" w:hAnsi="Times New Roman" w:cs="Times New Roman"/>
          <w:color w:val="auto"/>
        </w:rPr>
      </w:pPr>
      <w:r w:rsidRPr="00701C70">
        <w:rPr>
          <w:rFonts w:ascii="Times New Roman" w:hAnsi="Times New Roman" w:cs="Times New Roman"/>
          <w:color w:val="auto"/>
        </w:rPr>
        <w:t xml:space="preserve">- «Предоставление прочих услуг» (деятельность общественных организаций, прочих персональных услуг) - 21239,2 руб. </w:t>
      </w:r>
    </w:p>
    <w:p w:rsidR="003E76A5" w:rsidRPr="00701C70" w:rsidRDefault="003E76A5" w:rsidP="00551F26">
      <w:pPr>
        <w:ind w:firstLine="709"/>
        <w:jc w:val="both"/>
        <w:rPr>
          <w:rFonts w:ascii="Times New Roman" w:hAnsi="Times New Roman" w:cs="Times New Roman"/>
          <w:color w:val="auto"/>
        </w:rPr>
      </w:pPr>
      <w:r w:rsidRPr="00701C70">
        <w:rPr>
          <w:rFonts w:ascii="Times New Roman" w:hAnsi="Times New Roman" w:cs="Times New Roman"/>
          <w:color w:val="auto"/>
        </w:rPr>
        <w:t>- «Сельское, лесное хозяйство, охота, рыболовство и рыбоводство» -24622,67 руб.;</w:t>
      </w:r>
    </w:p>
    <w:p w:rsidR="003E76A5" w:rsidRPr="00701C70" w:rsidRDefault="003E76A5" w:rsidP="00551F26">
      <w:pPr>
        <w:ind w:firstLine="709"/>
        <w:jc w:val="both"/>
        <w:rPr>
          <w:rFonts w:ascii="Times New Roman" w:hAnsi="Times New Roman" w:cs="Times New Roman"/>
          <w:color w:val="auto"/>
        </w:rPr>
      </w:pPr>
      <w:r w:rsidRPr="00701C70">
        <w:rPr>
          <w:rFonts w:ascii="Times New Roman" w:hAnsi="Times New Roman" w:cs="Times New Roman"/>
          <w:color w:val="auto"/>
        </w:rPr>
        <w:t>-</w:t>
      </w:r>
      <w:r w:rsidRPr="00701C70">
        <w:rPr>
          <w:color w:val="auto"/>
        </w:rPr>
        <w:t xml:space="preserve"> «</w:t>
      </w:r>
      <w:r w:rsidRPr="00701C70">
        <w:rPr>
          <w:rFonts w:ascii="Times New Roman" w:hAnsi="Times New Roman" w:cs="Times New Roman"/>
          <w:color w:val="auto"/>
        </w:rPr>
        <w:t>Торговля оптовая и розничная; ремонт автотранспортных средств и мотоциклов» - 25713,44 руб.;</w:t>
      </w:r>
    </w:p>
    <w:p w:rsidR="00F5567E" w:rsidRDefault="00F5567E" w:rsidP="00551F26">
      <w:pPr>
        <w:ind w:firstLine="709"/>
        <w:jc w:val="both"/>
        <w:rPr>
          <w:rFonts w:ascii="Times New Roman" w:hAnsi="Times New Roman" w:cs="Times New Roman"/>
          <w:color w:val="auto"/>
        </w:rPr>
      </w:pP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реализацию дополнительных мероприятий по линии Центра занятости населения, направленных на снижение напряженности на рынке труда в 2017 году выделено и освоено 1753,3 тыс. рублей, в том числе: по содействию самозанятости безработных граждан – 1069,3 тыс. рублей; предоставление юридическому лицу субсидии на финансовое обеспечение </w:t>
      </w:r>
      <w:r w:rsidRPr="00701C70">
        <w:rPr>
          <w:rFonts w:ascii="Times New Roman" w:hAnsi="Times New Roman" w:cs="Times New Roman"/>
          <w:color w:val="auto"/>
        </w:rPr>
        <w:lastRenderedPageBreak/>
        <w:t xml:space="preserve">части затрат в рамках финансовой поддержки, предусмотренной сертификатом в целях реализации мероприятий по стимулированию мобильности граждан в Республике Саха (Якутия) – 300,6 тыс. рублей.; предоставление работодателю субсидии на финансовое обеспечение части затрат юридического лица в рамках реализации мероприятий по организации стажировок молодых специалистов, востребованных на рынке труда в производственных предприятиях Республики Саха (Якутия)  – 302 тыс. руб.; по профессиональной подготовке и переподготовке женщин, находящихся в отпуске по уходу за ребенком до 3-х лет – 81,4 тыс. рублей, </w:t>
      </w:r>
    </w:p>
    <w:p w:rsidR="00551F26" w:rsidRPr="00701C70" w:rsidRDefault="00551F26" w:rsidP="00551F26">
      <w:pPr>
        <w:rPr>
          <w:rFonts w:ascii="Times New Roman" w:hAnsi="Times New Roman" w:cs="Times New Roman"/>
          <w:color w:val="auto"/>
        </w:rPr>
      </w:pPr>
    </w:p>
    <w:p w:rsidR="00551F26" w:rsidRPr="00701C70" w:rsidRDefault="00551F26" w:rsidP="00551F26">
      <w:pPr>
        <w:jc w:val="center"/>
        <w:rPr>
          <w:rFonts w:ascii="Times New Roman" w:hAnsi="Times New Roman" w:cs="Times New Roman"/>
          <w:b/>
          <w:color w:val="auto"/>
        </w:rPr>
      </w:pPr>
      <w:r w:rsidRPr="00701C70">
        <w:rPr>
          <w:rFonts w:ascii="Times New Roman" w:hAnsi="Times New Roman" w:cs="Times New Roman"/>
          <w:b/>
          <w:color w:val="auto"/>
        </w:rPr>
        <w:t xml:space="preserve">Состояние рынка труда АМР </w:t>
      </w:r>
    </w:p>
    <w:p w:rsidR="00551F26" w:rsidRPr="00701C70" w:rsidRDefault="007A6639" w:rsidP="00551F26">
      <w:pPr>
        <w:rPr>
          <w:rFonts w:ascii="Times New Roman" w:hAnsi="Times New Roman" w:cs="Times New Roman"/>
          <w:color w:val="auto"/>
        </w:rPr>
      </w:pPr>
      <w:r w:rsidRPr="00701C70">
        <w:rPr>
          <w:rFonts w:ascii="Times New Roman" w:hAnsi="Times New Roman" w:cs="Times New Roman"/>
          <w:color w:val="auto"/>
        </w:rPr>
        <w:t>Таблица № 14</w:t>
      </w:r>
    </w:p>
    <w:tbl>
      <w:tblPr>
        <w:tblW w:w="0" w:type="auto"/>
        <w:tblLook w:val="04A0" w:firstRow="1" w:lastRow="0" w:firstColumn="1" w:lastColumn="0" w:noHBand="0" w:noVBand="1"/>
      </w:tblPr>
      <w:tblGrid>
        <w:gridCol w:w="7797"/>
        <w:gridCol w:w="1689"/>
      </w:tblGrid>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Наименование мероприятий</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E17F09">
            <w:pPr>
              <w:jc w:val="center"/>
              <w:rPr>
                <w:rFonts w:ascii="Times New Roman" w:hAnsi="Times New Roman" w:cs="Times New Roman"/>
                <w:color w:val="auto"/>
              </w:rPr>
            </w:pPr>
            <w:r w:rsidRPr="00701C70">
              <w:rPr>
                <w:rFonts w:ascii="Times New Roman" w:hAnsi="Times New Roman" w:cs="Times New Roman"/>
                <w:color w:val="auto"/>
              </w:rPr>
              <w:t>Показатели (чел.)</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Обратилось в службу занятости, всего</w:t>
            </w:r>
            <w:r w:rsidR="00E254B0" w:rsidRPr="00701C70">
              <w:rPr>
                <w:rFonts w:ascii="Times New Roman" w:hAnsi="Times New Roman" w:cs="Times New Roman"/>
                <w:color w:val="auto"/>
              </w:rPr>
              <w:t xml:space="preserve"> за 2017 г. в том числе</w:t>
            </w:r>
            <w:r w:rsidRPr="00701C70">
              <w:rPr>
                <w:rFonts w:ascii="Times New Roman" w:hAnsi="Times New Roman" w:cs="Times New Roman"/>
                <w:color w:val="auto"/>
              </w:rPr>
              <w: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3431</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254B0"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за содействием в поиске подходящей работы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1356</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254B0"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за информацией о положении на рынке труда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1533</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254B0"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за профессиональной ориентацией</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542</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Поставлено на учет как ищущие работу</w:t>
            </w:r>
            <w:r w:rsidR="00E254B0" w:rsidRPr="00701C70">
              <w:rPr>
                <w:rFonts w:ascii="Times New Roman" w:hAnsi="Times New Roman" w:cs="Times New Roman"/>
                <w:color w:val="auto"/>
              </w:rPr>
              <w:t>, всего за 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1356</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254B0"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в т.ч. незанятые граждане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1107</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E17F09">
            <w:pPr>
              <w:rPr>
                <w:rFonts w:ascii="Times New Roman" w:hAnsi="Times New Roman" w:cs="Times New Roman"/>
                <w:color w:val="auto"/>
              </w:rPr>
            </w:pPr>
            <w:r w:rsidRPr="00701C70">
              <w:rPr>
                <w:rFonts w:ascii="Times New Roman" w:hAnsi="Times New Roman" w:cs="Times New Roman"/>
                <w:color w:val="auto"/>
              </w:rPr>
              <w:t>Признаны безработными, всего</w:t>
            </w:r>
            <w:r w:rsidR="00E254B0" w:rsidRPr="00701C70">
              <w:rPr>
                <w:rFonts w:ascii="Times New Roman" w:hAnsi="Times New Roman" w:cs="Times New Roman"/>
                <w:color w:val="auto"/>
              </w:rPr>
              <w:t xml:space="preserve"> в течени</w:t>
            </w:r>
            <w:r w:rsidR="00E17F09" w:rsidRPr="00701C70">
              <w:rPr>
                <w:rFonts w:ascii="Times New Roman" w:hAnsi="Times New Roman" w:cs="Times New Roman"/>
                <w:color w:val="auto"/>
              </w:rPr>
              <w:t>е</w:t>
            </w:r>
            <w:r w:rsidR="00E254B0" w:rsidRPr="00701C70">
              <w:rPr>
                <w:rFonts w:ascii="Times New Roman" w:hAnsi="Times New Roman" w:cs="Times New Roman"/>
                <w:color w:val="auto"/>
              </w:rPr>
              <w:t xml:space="preserve"> 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513</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E17F09">
            <w:pPr>
              <w:rPr>
                <w:rFonts w:ascii="Times New Roman" w:hAnsi="Times New Roman" w:cs="Times New Roman"/>
                <w:color w:val="auto"/>
              </w:rPr>
            </w:pPr>
            <w:r w:rsidRPr="00701C70">
              <w:rPr>
                <w:rFonts w:ascii="Times New Roman" w:hAnsi="Times New Roman" w:cs="Times New Roman"/>
                <w:color w:val="auto"/>
              </w:rPr>
              <w:t>Назначено пособие по безработице</w:t>
            </w:r>
            <w:r w:rsidR="00E254B0" w:rsidRPr="00701C70">
              <w:rPr>
                <w:rFonts w:ascii="Times New Roman" w:hAnsi="Times New Roman" w:cs="Times New Roman"/>
                <w:color w:val="auto"/>
              </w:rPr>
              <w:t>, всего в течени</w:t>
            </w:r>
            <w:r w:rsidR="00E17F09" w:rsidRPr="00701C70">
              <w:rPr>
                <w:rFonts w:ascii="Times New Roman" w:hAnsi="Times New Roman" w:cs="Times New Roman"/>
                <w:color w:val="auto"/>
              </w:rPr>
              <w:t>е</w:t>
            </w:r>
            <w:r w:rsidR="00E254B0" w:rsidRPr="00701C70">
              <w:rPr>
                <w:rFonts w:ascii="Times New Roman" w:hAnsi="Times New Roman" w:cs="Times New Roman"/>
                <w:color w:val="auto"/>
              </w:rPr>
              <w:t xml:space="preserve"> 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513</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E17F09">
            <w:pPr>
              <w:rPr>
                <w:rFonts w:ascii="Times New Roman" w:hAnsi="Times New Roman" w:cs="Times New Roman"/>
                <w:color w:val="auto"/>
              </w:rPr>
            </w:pPr>
            <w:r w:rsidRPr="00701C70">
              <w:rPr>
                <w:rFonts w:ascii="Times New Roman" w:hAnsi="Times New Roman" w:cs="Times New Roman"/>
                <w:color w:val="auto"/>
              </w:rPr>
              <w:t>Трудоустроено</w:t>
            </w:r>
            <w:r w:rsidR="00E17F09" w:rsidRPr="00701C70">
              <w:rPr>
                <w:rFonts w:ascii="Times New Roman" w:hAnsi="Times New Roman" w:cs="Times New Roman"/>
                <w:color w:val="auto"/>
              </w:rPr>
              <w:t xml:space="preserve"> в 2017 г.</w:t>
            </w:r>
            <w:r w:rsidRPr="00701C70">
              <w:rPr>
                <w:rFonts w:ascii="Times New Roman" w:hAnsi="Times New Roman" w:cs="Times New Roman"/>
                <w:color w:val="auto"/>
              </w:rPr>
              <w:t>, всего</w:t>
            </w:r>
            <w:r w:rsidR="00E17F09" w:rsidRPr="00701C70">
              <w:rPr>
                <w:rFonts w:ascii="Times New Roman" w:hAnsi="Times New Roman" w:cs="Times New Roman"/>
                <w:color w:val="auto"/>
              </w:rPr>
              <w:t>, из них: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877</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17F09" w:rsidP="00E17F09">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 xml:space="preserve"> незанятые граждане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641</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17F09" w:rsidP="00551F26">
            <w:pPr>
              <w:rPr>
                <w:rFonts w:ascii="Times New Roman" w:hAnsi="Times New Roman" w:cs="Times New Roman"/>
                <w:color w:val="auto"/>
              </w:rPr>
            </w:pPr>
            <w:r w:rsidRPr="00701C70">
              <w:rPr>
                <w:rFonts w:ascii="Times New Roman" w:hAnsi="Times New Roman" w:cs="Times New Roman"/>
                <w:color w:val="auto"/>
              </w:rPr>
              <w:t xml:space="preserve">- </w:t>
            </w:r>
            <w:r w:rsidR="00551F26" w:rsidRPr="00701C70">
              <w:rPr>
                <w:rFonts w:ascii="Times New Roman" w:hAnsi="Times New Roman" w:cs="Times New Roman"/>
                <w:color w:val="auto"/>
              </w:rPr>
              <w:t>несовершеннолетние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146</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Направлено на профессиональное переобучение безработных граждан, всего</w:t>
            </w:r>
            <w:r w:rsidR="00E17F09" w:rsidRPr="00701C70">
              <w:rPr>
                <w:color w:val="auto"/>
              </w:rPr>
              <w:t xml:space="preserve"> </w:t>
            </w:r>
            <w:r w:rsidR="00E17F09" w:rsidRPr="00701C70">
              <w:rPr>
                <w:rFonts w:ascii="Times New Roman" w:hAnsi="Times New Roman" w:cs="Times New Roman"/>
                <w:color w:val="auto"/>
              </w:rPr>
              <w:t>в 2017 г.</w:t>
            </w:r>
            <w:r w:rsidR="00E17F09" w:rsidRPr="00701C70">
              <w:rPr>
                <w:color w:val="auto"/>
              </w:rPr>
              <w:t xml:space="preserve"> </w:t>
            </w:r>
            <w:r w:rsidR="00E17F09" w:rsidRPr="00701C70">
              <w:rPr>
                <w:rFonts w:ascii="Times New Roman" w:hAnsi="Times New Roman" w:cs="Times New Roman"/>
                <w:color w:val="auto"/>
              </w:rPr>
              <w:t>в т.ч.</w:t>
            </w:r>
            <w:r w:rsidRPr="00701C70">
              <w:rPr>
                <w:rFonts w:ascii="Times New Roman" w:hAnsi="Times New Roman" w:cs="Times New Roman"/>
                <w:color w:val="auto"/>
              </w:rPr>
              <w: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F26" w:rsidRPr="00701C70" w:rsidRDefault="00551F26" w:rsidP="00551F26">
            <w:pPr>
              <w:jc w:val="center"/>
              <w:rPr>
                <w:rFonts w:ascii="Times New Roman" w:hAnsi="Times New Roman" w:cs="Times New Roman"/>
                <w:color w:val="auto"/>
              </w:rPr>
            </w:pPr>
          </w:p>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57</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17F09"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женщины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34</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E17F09"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молодежь в возрасте 16-29 лет</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29</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Направлено на общественные работы</w:t>
            </w:r>
            <w:r w:rsidR="00E17F09" w:rsidRPr="00701C70">
              <w:rPr>
                <w:color w:val="auto"/>
              </w:rPr>
              <w:t xml:space="preserve"> </w:t>
            </w:r>
            <w:r w:rsidR="00E17F09" w:rsidRPr="00701C70">
              <w:rPr>
                <w:rFonts w:ascii="Times New Roman" w:hAnsi="Times New Roman" w:cs="Times New Roman"/>
                <w:color w:val="auto"/>
              </w:rPr>
              <w:t>всего в 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65</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Зарегистрировали предпринимательскую деятельность</w:t>
            </w:r>
            <w:r w:rsidR="00E17F09" w:rsidRPr="00701C70">
              <w:rPr>
                <w:color w:val="auto"/>
              </w:rPr>
              <w:t xml:space="preserve"> </w:t>
            </w:r>
            <w:r w:rsidR="00E17F09" w:rsidRPr="00701C70">
              <w:rPr>
                <w:rFonts w:ascii="Times New Roman" w:hAnsi="Times New Roman" w:cs="Times New Roman"/>
                <w:color w:val="auto"/>
              </w:rPr>
              <w:t>всего в 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7</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Получили услуги по социальной адаптации</w:t>
            </w:r>
            <w:r w:rsidR="00E17F09" w:rsidRPr="00701C70">
              <w:rPr>
                <w:color w:val="auto"/>
              </w:rPr>
              <w:t xml:space="preserve"> </w:t>
            </w:r>
            <w:r w:rsidR="00E17F09" w:rsidRPr="00701C70">
              <w:rPr>
                <w:rFonts w:ascii="Times New Roman" w:hAnsi="Times New Roman" w:cs="Times New Roman"/>
                <w:color w:val="auto"/>
              </w:rPr>
              <w:t>всего в 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33</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E17F09">
            <w:pPr>
              <w:rPr>
                <w:rFonts w:ascii="Times New Roman" w:hAnsi="Times New Roman" w:cs="Times New Roman"/>
                <w:color w:val="auto"/>
              </w:rPr>
            </w:pPr>
            <w:r w:rsidRPr="00701C70">
              <w:rPr>
                <w:rFonts w:ascii="Times New Roman" w:hAnsi="Times New Roman" w:cs="Times New Roman"/>
                <w:color w:val="auto"/>
              </w:rPr>
              <w:t>Численность безработных, состоящих на учете на 01.01.2017г.</w:t>
            </w:r>
            <w:r w:rsidR="00E17F09" w:rsidRPr="00701C70">
              <w:rPr>
                <w:rFonts w:ascii="Times New Roman" w:hAnsi="Times New Roman" w:cs="Times New Roman"/>
                <w:color w:val="auto"/>
              </w:rPr>
              <w:t xml:space="preserve"> в том числе: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201</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по полу:</w:t>
            </w:r>
            <w:r w:rsidR="00E17F09" w:rsidRPr="00701C70">
              <w:rPr>
                <w:color w:val="auto"/>
              </w:rPr>
              <w:t xml:space="preserve"> </w:t>
            </w:r>
            <w:r w:rsidR="00F8734D" w:rsidRPr="00701C70">
              <w:rPr>
                <w:rFonts w:ascii="Times New Roman" w:hAnsi="Times New Roman" w:cs="Times New Roman"/>
                <w:color w:val="auto"/>
              </w:rPr>
              <w:t>ж</w:t>
            </w:r>
            <w:r w:rsidR="00E17F09" w:rsidRPr="00701C70">
              <w:rPr>
                <w:rFonts w:ascii="Times New Roman" w:hAnsi="Times New Roman" w:cs="Times New Roman"/>
                <w:color w:val="auto"/>
              </w:rPr>
              <w:t>енщины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F26" w:rsidRPr="00701C70" w:rsidRDefault="00F8734D" w:rsidP="00551F26">
            <w:pPr>
              <w:jc w:val="center"/>
              <w:rPr>
                <w:rFonts w:ascii="Times New Roman" w:hAnsi="Times New Roman" w:cs="Times New Roman"/>
                <w:color w:val="auto"/>
              </w:rPr>
            </w:pPr>
            <w:r w:rsidRPr="00701C70">
              <w:rPr>
                <w:rFonts w:ascii="Times New Roman" w:hAnsi="Times New Roman" w:cs="Times New Roman"/>
                <w:color w:val="auto"/>
              </w:rPr>
              <w:t>111</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по возрасту:</w:t>
            </w:r>
            <w:r w:rsidR="00F8734D" w:rsidRPr="00701C70">
              <w:rPr>
                <w:color w:val="auto"/>
              </w:rPr>
              <w:t xml:space="preserve"> </w:t>
            </w:r>
            <w:r w:rsidR="00F8734D" w:rsidRPr="00701C70">
              <w:rPr>
                <w:rFonts w:ascii="Times New Roman" w:hAnsi="Times New Roman" w:cs="Times New Roman"/>
                <w:color w:val="auto"/>
              </w:rPr>
              <w:t>молодежь 16-29 лет</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F26" w:rsidRPr="00701C70" w:rsidRDefault="00F8734D" w:rsidP="00551F26">
            <w:pPr>
              <w:jc w:val="center"/>
              <w:rPr>
                <w:rFonts w:ascii="Times New Roman" w:hAnsi="Times New Roman" w:cs="Times New Roman"/>
                <w:color w:val="auto"/>
              </w:rPr>
            </w:pPr>
            <w:r w:rsidRPr="00701C70">
              <w:rPr>
                <w:rFonts w:ascii="Times New Roman" w:hAnsi="Times New Roman" w:cs="Times New Roman"/>
                <w:color w:val="auto"/>
              </w:rPr>
              <w:t>30</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F8734D" w:rsidP="00551F26">
            <w:pPr>
              <w:rPr>
                <w:rFonts w:ascii="Times New Roman" w:hAnsi="Times New Roman" w:cs="Times New Roman"/>
                <w:color w:val="auto"/>
              </w:rPr>
            </w:pPr>
            <w:r w:rsidRPr="00701C70">
              <w:rPr>
                <w:rFonts w:ascii="Times New Roman" w:hAnsi="Times New Roman" w:cs="Times New Roman"/>
                <w:color w:val="auto"/>
              </w:rPr>
              <w:t xml:space="preserve">по возрасту: </w:t>
            </w:r>
            <w:r w:rsidR="00551F26" w:rsidRPr="00701C70">
              <w:rPr>
                <w:rFonts w:ascii="Times New Roman" w:hAnsi="Times New Roman" w:cs="Times New Roman"/>
                <w:color w:val="auto"/>
              </w:rPr>
              <w:t>предпенсионного возраста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8</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Уровень официально зарегистрированной безработицы (%) на 01.01.2018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0,89</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F8734D">
            <w:pPr>
              <w:rPr>
                <w:rFonts w:ascii="Times New Roman" w:hAnsi="Times New Roman" w:cs="Times New Roman"/>
                <w:color w:val="auto"/>
              </w:rPr>
            </w:pPr>
            <w:r w:rsidRPr="00701C70">
              <w:rPr>
                <w:rFonts w:ascii="Times New Roman" w:hAnsi="Times New Roman" w:cs="Times New Roman"/>
                <w:color w:val="auto"/>
              </w:rPr>
              <w:t xml:space="preserve">Средняя продолжительность безработицы </w:t>
            </w:r>
            <w:r w:rsidR="00F8734D" w:rsidRPr="00701C70">
              <w:rPr>
                <w:rFonts w:ascii="Times New Roman" w:hAnsi="Times New Roman" w:cs="Times New Roman"/>
                <w:color w:val="auto"/>
              </w:rPr>
              <w:t xml:space="preserve">в 2017 г. </w:t>
            </w:r>
            <w:r w:rsidRPr="00701C70">
              <w:rPr>
                <w:rFonts w:ascii="Times New Roman" w:hAnsi="Times New Roman" w:cs="Times New Roman"/>
                <w:color w:val="auto"/>
              </w:rPr>
              <w:t>(мес.)</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4.9</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F8734D">
            <w:pPr>
              <w:rPr>
                <w:rFonts w:ascii="Times New Roman" w:hAnsi="Times New Roman" w:cs="Times New Roman"/>
                <w:color w:val="auto"/>
              </w:rPr>
            </w:pPr>
            <w:r w:rsidRPr="00701C70">
              <w:rPr>
                <w:rFonts w:ascii="Times New Roman" w:hAnsi="Times New Roman" w:cs="Times New Roman"/>
                <w:color w:val="auto"/>
              </w:rPr>
              <w:t xml:space="preserve">Средний размер пособия </w:t>
            </w:r>
            <w:r w:rsidR="00F8734D" w:rsidRPr="00701C70">
              <w:rPr>
                <w:rFonts w:ascii="Times New Roman" w:hAnsi="Times New Roman" w:cs="Times New Roman"/>
                <w:color w:val="auto"/>
              </w:rPr>
              <w:t xml:space="preserve">в 2017 г. </w:t>
            </w:r>
            <w:r w:rsidRPr="00701C70">
              <w:rPr>
                <w:rFonts w:ascii="Times New Roman" w:hAnsi="Times New Roman" w:cs="Times New Roman"/>
                <w:color w:val="auto"/>
              </w:rPr>
              <w:t>(руб.)</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4623,75</w:t>
            </w:r>
          </w:p>
        </w:tc>
      </w:tr>
      <w:tr w:rsidR="00882B49"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rPr>
                <w:rFonts w:ascii="Times New Roman" w:hAnsi="Times New Roman" w:cs="Times New Roman"/>
                <w:color w:val="auto"/>
              </w:rPr>
            </w:pPr>
            <w:r w:rsidRPr="00701C70">
              <w:rPr>
                <w:rFonts w:ascii="Times New Roman" w:hAnsi="Times New Roman" w:cs="Times New Roman"/>
                <w:color w:val="auto"/>
              </w:rPr>
              <w:t>Потребность предприятий в работниках для замещения свободных рабочих мест, всего</w:t>
            </w:r>
            <w:r w:rsidR="00F8734D" w:rsidRPr="00701C70">
              <w:rPr>
                <w:color w:val="auto"/>
              </w:rPr>
              <w:t xml:space="preserve"> </w:t>
            </w:r>
            <w:r w:rsidR="00F8734D" w:rsidRPr="00701C70">
              <w:rPr>
                <w:rFonts w:ascii="Times New Roman" w:hAnsi="Times New Roman" w:cs="Times New Roman"/>
                <w:color w:val="auto"/>
              </w:rPr>
              <w:t>за 2017 год, из них: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994</w:t>
            </w:r>
          </w:p>
        </w:tc>
      </w:tr>
      <w:tr w:rsidR="00551F26" w:rsidRPr="00701C70" w:rsidTr="00551F26">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F8734D" w:rsidP="00551F26">
            <w:pPr>
              <w:rPr>
                <w:rFonts w:ascii="Times New Roman" w:hAnsi="Times New Roman" w:cs="Times New Roman"/>
                <w:color w:val="auto"/>
              </w:rPr>
            </w:pPr>
            <w:r w:rsidRPr="00701C70">
              <w:rPr>
                <w:rFonts w:ascii="Times New Roman" w:hAnsi="Times New Roman" w:cs="Times New Roman"/>
                <w:color w:val="auto"/>
              </w:rPr>
              <w:t>-</w:t>
            </w:r>
            <w:r w:rsidR="00551F26" w:rsidRPr="00701C70">
              <w:rPr>
                <w:rFonts w:ascii="Times New Roman" w:hAnsi="Times New Roman" w:cs="Times New Roman"/>
                <w:color w:val="auto"/>
              </w:rPr>
              <w:t>в рабочих профессиях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F26" w:rsidRPr="00701C70" w:rsidRDefault="00551F26" w:rsidP="00551F26">
            <w:pPr>
              <w:jc w:val="center"/>
              <w:rPr>
                <w:rFonts w:ascii="Times New Roman" w:hAnsi="Times New Roman" w:cs="Times New Roman"/>
                <w:color w:val="auto"/>
              </w:rPr>
            </w:pPr>
            <w:r w:rsidRPr="00701C70">
              <w:rPr>
                <w:rFonts w:ascii="Times New Roman" w:hAnsi="Times New Roman" w:cs="Times New Roman"/>
                <w:color w:val="auto"/>
              </w:rPr>
              <w:t>724</w:t>
            </w:r>
          </w:p>
        </w:tc>
      </w:tr>
    </w:tbl>
    <w:p w:rsidR="00551F26" w:rsidRPr="00701C70" w:rsidRDefault="00551F26" w:rsidP="00551F26">
      <w:pPr>
        <w:rPr>
          <w:rFonts w:ascii="Times New Roman" w:hAnsi="Times New Roman" w:cs="Times New Roman"/>
          <w:color w:val="auto"/>
        </w:rPr>
      </w:pP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В структуре безработных, состоящих на учете в Центре занятости населения, 16% составляют лица, имеющие высшее образование, 26%- среднее профессиональное образование.</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 xml:space="preserve">Необходимо отметить ряд проблем занятости местного населения. </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Наблюдается тенденция привлечения трудовых ресурсов из-за пределов региона для работы в обособленных подразделениях предприятий.</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Одной из проблем является занятость населения на «сером» рынке труда, который концентрируется вокруг экономически развитых секторов социальной сферы. Одной из причин появления неформальной экономики (занятости) является увеличение числа предписаний со стороны региональных и муниципальных властей, что привело к переходу бизнеса в неформальный сектор с целью оптимизации издержек и обеспечения выживаемости на рынке. В данном направлении, районной Межведомственной комиссией проводится работа в отношении вывода из «тени» нелегально занятых граждан и официальном их трудоустройстве работодателями. В течение 201</w:t>
      </w:r>
      <w:r w:rsidR="00492F73" w:rsidRPr="00701C70">
        <w:rPr>
          <w:rFonts w:ascii="Times New Roman" w:hAnsi="Times New Roman" w:cs="Times New Roman"/>
          <w:color w:val="auto"/>
        </w:rPr>
        <w:t>8 года проведено 10</w:t>
      </w:r>
      <w:r w:rsidRPr="00701C70">
        <w:rPr>
          <w:rFonts w:ascii="Times New Roman" w:hAnsi="Times New Roman" w:cs="Times New Roman"/>
          <w:color w:val="auto"/>
        </w:rPr>
        <w:t xml:space="preserve"> заседаний комиссии, результатом которых является легализация трудовых отношений </w:t>
      </w:r>
      <w:r w:rsidR="00492F73" w:rsidRPr="00701C70">
        <w:rPr>
          <w:rFonts w:ascii="Times New Roman" w:hAnsi="Times New Roman" w:cs="Times New Roman"/>
          <w:color w:val="auto"/>
        </w:rPr>
        <w:t>17</w:t>
      </w:r>
      <w:r w:rsidRPr="00701C70">
        <w:rPr>
          <w:rFonts w:ascii="Times New Roman" w:hAnsi="Times New Roman" w:cs="Times New Roman"/>
          <w:color w:val="auto"/>
        </w:rPr>
        <w:t xml:space="preserve"> граждан.</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Наряду с тем, что у предприятий существуют проблемы с подбором кадров по необходимым специальностям и профессиям, в тоже время безработные не могут трудоустроиться по предлагаемым вакансиям, в связи несоответствием их квалификационного уровня требованиям работодателей. </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Таким образом, на рынке труда района существуют следующие ключевые проблемы:</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 отток молодого, трудоспособного населения из сел и городов района;</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-дефицит квалифицированных кадров, в том числе в образовании и здравоохранении;</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 структурное несоответствие спроса и предложения рабочей силы</w:t>
      </w:r>
    </w:p>
    <w:p w:rsidR="00551F26" w:rsidRPr="00701C70" w:rsidRDefault="00551F26" w:rsidP="00551F26">
      <w:pPr>
        <w:ind w:firstLine="709"/>
        <w:jc w:val="both"/>
        <w:rPr>
          <w:rFonts w:ascii="Times New Roman" w:hAnsi="Times New Roman" w:cs="Times New Roman"/>
          <w:color w:val="auto"/>
        </w:rPr>
      </w:pPr>
      <w:r w:rsidRPr="00701C70">
        <w:rPr>
          <w:rFonts w:ascii="Times New Roman" w:hAnsi="Times New Roman" w:cs="Times New Roman"/>
          <w:color w:val="auto"/>
        </w:rPr>
        <w:t>- наличие неформальной занятости на «сером» рынке труда.</w:t>
      </w:r>
    </w:p>
    <w:p w:rsidR="00944701" w:rsidRPr="00701C70" w:rsidRDefault="00944701" w:rsidP="00EF7126">
      <w:pPr>
        <w:jc w:val="both"/>
        <w:rPr>
          <w:rFonts w:ascii="Times New Roman" w:hAnsi="Times New Roman" w:cs="Times New Roman"/>
          <w:color w:val="auto"/>
        </w:rPr>
      </w:pPr>
    </w:p>
    <w:p w:rsidR="00944701" w:rsidRPr="00701C70" w:rsidRDefault="00944701" w:rsidP="005516B5">
      <w:pPr>
        <w:pStyle w:val="3"/>
      </w:pPr>
      <w:bookmarkStart w:id="19" w:name="_Toc864382"/>
      <w:r w:rsidRPr="00701C70">
        <w:t>2.2.4. Образование</w:t>
      </w:r>
      <w:bookmarkEnd w:id="19"/>
    </w:p>
    <w:p w:rsidR="00D73653" w:rsidRPr="00701C70" w:rsidRDefault="00D73653" w:rsidP="00A6485F">
      <w:pPr>
        <w:jc w:val="both"/>
        <w:rPr>
          <w:rFonts w:ascii="Times New Roman" w:hAnsi="Times New Roman" w:cs="Times New Roman"/>
          <w:color w:val="auto"/>
        </w:rPr>
      </w:pPr>
    </w:p>
    <w:p w:rsidR="00612A2A" w:rsidRPr="00701C70" w:rsidRDefault="00612A2A" w:rsidP="00A6485F">
      <w:pPr>
        <w:ind w:firstLine="708"/>
        <w:jc w:val="both"/>
        <w:rPr>
          <w:rFonts w:ascii="Times New Roman" w:eastAsia="Calibri" w:hAnsi="Times New Roman" w:cs="Times New Roman"/>
          <w:color w:val="auto"/>
        </w:rPr>
      </w:pPr>
      <w:r w:rsidRPr="00701C70">
        <w:rPr>
          <w:rFonts w:ascii="Times New Roman" w:eastAsia="Calibri" w:hAnsi="Times New Roman" w:cs="Times New Roman"/>
          <w:color w:val="auto"/>
        </w:rPr>
        <w:t>По состоянию на 01.01.</w:t>
      </w:r>
      <w:r w:rsidR="00AE4B5D" w:rsidRPr="00701C70">
        <w:rPr>
          <w:rFonts w:ascii="Times New Roman" w:eastAsia="Calibri" w:hAnsi="Times New Roman" w:cs="Times New Roman"/>
          <w:color w:val="auto"/>
        </w:rPr>
        <w:t>20</w:t>
      </w:r>
      <w:r w:rsidRPr="00701C70">
        <w:rPr>
          <w:rFonts w:ascii="Times New Roman" w:eastAsia="Calibri" w:hAnsi="Times New Roman" w:cs="Times New Roman"/>
          <w:color w:val="auto"/>
        </w:rPr>
        <w:t xml:space="preserve">18г. году численность детей в возрасте от 0 до 17 лет </w:t>
      </w:r>
      <w:r w:rsidR="00AE4B5D" w:rsidRPr="00701C70">
        <w:rPr>
          <w:rFonts w:ascii="Times New Roman" w:eastAsia="Calibri" w:hAnsi="Times New Roman" w:cs="Times New Roman"/>
          <w:color w:val="auto"/>
        </w:rPr>
        <w:t xml:space="preserve">составила по Алданскому району </w:t>
      </w:r>
      <w:r w:rsidRPr="00701C70">
        <w:rPr>
          <w:rFonts w:ascii="Times New Roman" w:eastAsia="Calibri" w:hAnsi="Times New Roman" w:cs="Times New Roman"/>
          <w:color w:val="auto"/>
        </w:rPr>
        <w:t xml:space="preserve">9139 человек или 23,1 % от всего населения, в том числе дошкольного возраста (0-6лет) -3641 детей (9,2%), школьного возраста (7-17лет) – 5498чел. (13,9%). </w:t>
      </w:r>
    </w:p>
    <w:p w:rsidR="00612A2A" w:rsidRPr="00701C70" w:rsidRDefault="00612A2A" w:rsidP="00A6485F">
      <w:pPr>
        <w:ind w:firstLine="708"/>
        <w:jc w:val="both"/>
        <w:rPr>
          <w:rFonts w:ascii="Times New Roman" w:eastAsia="Calibri" w:hAnsi="Times New Roman" w:cs="Times New Roman"/>
          <w:color w:val="auto"/>
        </w:rPr>
      </w:pPr>
      <w:r w:rsidRPr="00701C70">
        <w:rPr>
          <w:rFonts w:ascii="Times New Roman" w:hAnsi="Times New Roman" w:cs="Times New Roman"/>
          <w:color w:val="auto"/>
        </w:rPr>
        <w:t xml:space="preserve">На сегодняшний день в районе функционирует 26 школ, 26 учреждений дошкольного образования, 2 учреждения дополнительного образования спортивной направленности (ДЮСША), </w:t>
      </w:r>
      <w:r w:rsidR="002C3F1C" w:rsidRPr="00701C70">
        <w:rPr>
          <w:rFonts w:ascii="Times New Roman" w:hAnsi="Times New Roman" w:cs="Times New Roman"/>
          <w:color w:val="auto"/>
        </w:rPr>
        <w:t>3 детские музыкальные школы, музыкальный колледж им. Жиркова,</w:t>
      </w:r>
      <w:r w:rsidRPr="00701C70">
        <w:rPr>
          <w:rFonts w:ascii="Times New Roman" w:hAnsi="Times New Roman" w:cs="Times New Roman"/>
          <w:color w:val="auto"/>
        </w:rPr>
        <w:t xml:space="preserve"> политехнический техникум и медицинское училище.</w:t>
      </w:r>
    </w:p>
    <w:p w:rsidR="00612A2A" w:rsidRPr="00701C70" w:rsidRDefault="00612A2A" w:rsidP="00A6485F">
      <w:pPr>
        <w:ind w:right="-177"/>
        <w:jc w:val="both"/>
        <w:rPr>
          <w:rFonts w:ascii="Times New Roman" w:eastAsia="Calibri" w:hAnsi="Times New Roman" w:cs="Times New Roman"/>
          <w:b/>
          <w:color w:val="auto"/>
          <w:lang w:eastAsia="en-US"/>
        </w:rPr>
      </w:pPr>
      <w:r w:rsidRPr="00701C70">
        <w:rPr>
          <w:rFonts w:ascii="Times New Roman" w:eastAsia="Calibri" w:hAnsi="Times New Roman" w:cs="Times New Roman"/>
          <w:b/>
          <w:color w:val="auto"/>
          <w:lang w:eastAsia="en-US"/>
        </w:rPr>
        <w:t xml:space="preserve"> </w:t>
      </w:r>
    </w:p>
    <w:p w:rsidR="00A6485F" w:rsidRDefault="00A6485F" w:rsidP="00A6485F">
      <w:pPr>
        <w:shd w:val="clear" w:color="auto" w:fill="FFFFFF"/>
        <w:tabs>
          <w:tab w:val="left" w:pos="1008"/>
        </w:tabs>
        <w:ind w:right="-177"/>
        <w:jc w:val="center"/>
        <w:rPr>
          <w:rFonts w:ascii="Times New Roman" w:eastAsia="Times New Roman" w:hAnsi="Times New Roman" w:cs="Times New Roman"/>
          <w:b/>
          <w:color w:val="auto"/>
        </w:rPr>
      </w:pPr>
      <w:r w:rsidRPr="00701C70">
        <w:rPr>
          <w:rFonts w:ascii="Times New Roman" w:eastAsia="Times New Roman" w:hAnsi="Times New Roman" w:cs="Times New Roman"/>
          <w:b/>
          <w:color w:val="auto"/>
        </w:rPr>
        <w:t>Дошкольное образование</w:t>
      </w:r>
    </w:p>
    <w:p w:rsidR="00423B39" w:rsidRPr="00701C70" w:rsidRDefault="00423B39" w:rsidP="00A6485F">
      <w:pPr>
        <w:shd w:val="clear" w:color="auto" w:fill="FFFFFF"/>
        <w:tabs>
          <w:tab w:val="left" w:pos="1008"/>
        </w:tabs>
        <w:ind w:right="-177"/>
        <w:jc w:val="center"/>
        <w:rPr>
          <w:rFonts w:ascii="Times New Roman" w:eastAsia="Times New Roman" w:hAnsi="Times New Roman" w:cs="Times New Roman"/>
          <w:b/>
          <w:color w:val="auto"/>
        </w:rPr>
      </w:pPr>
    </w:p>
    <w:p w:rsidR="00A6485F" w:rsidRPr="00701C70" w:rsidRDefault="00A6485F" w:rsidP="00A6485F">
      <w:pPr>
        <w:tabs>
          <w:tab w:val="left" w:pos="0"/>
          <w:tab w:val="left" w:pos="284"/>
        </w:tabs>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На территории МО «Алданский район» программы дошкольного образования реализуют 27 муниципальных образовательных организаций (26 ДОУ, СОШ № 5 п. Ленинский).  </w:t>
      </w:r>
    </w:p>
    <w:p w:rsidR="00A6485F" w:rsidRPr="00701C70" w:rsidRDefault="00A6485F" w:rsidP="00A6485F">
      <w:pPr>
        <w:tabs>
          <w:tab w:val="left" w:pos="0"/>
          <w:tab w:val="left" w:pos="284"/>
        </w:tabs>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Видовой состав ДОУ:  </w:t>
      </w:r>
    </w:p>
    <w:p w:rsidR="00A6485F" w:rsidRPr="00701C70" w:rsidRDefault="00A6485F" w:rsidP="00A6485F">
      <w:pPr>
        <w:widowControl/>
        <w:numPr>
          <w:ilvl w:val="0"/>
          <w:numId w:val="8"/>
        </w:numPr>
        <w:tabs>
          <w:tab w:val="left" w:pos="0"/>
          <w:tab w:val="left" w:pos="284"/>
        </w:tabs>
        <w:ind w:left="142" w:right="-177"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6 - центров развития ребенка, </w:t>
      </w:r>
    </w:p>
    <w:p w:rsidR="00A6485F" w:rsidRPr="00701C70" w:rsidRDefault="00A6485F" w:rsidP="00A6485F">
      <w:pPr>
        <w:widowControl/>
        <w:numPr>
          <w:ilvl w:val="0"/>
          <w:numId w:val="8"/>
        </w:numPr>
        <w:tabs>
          <w:tab w:val="left" w:pos="0"/>
          <w:tab w:val="left" w:pos="284"/>
        </w:tabs>
        <w:ind w:left="142" w:right="-177"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1 – дошкольное образовательное учреждение компенсирующего вида, </w:t>
      </w:r>
    </w:p>
    <w:p w:rsidR="00A6485F" w:rsidRPr="00701C70" w:rsidRDefault="00A6485F" w:rsidP="00A6485F">
      <w:pPr>
        <w:widowControl/>
        <w:numPr>
          <w:ilvl w:val="0"/>
          <w:numId w:val="8"/>
        </w:numPr>
        <w:tabs>
          <w:tab w:val="left" w:pos="0"/>
          <w:tab w:val="left" w:pos="284"/>
        </w:tabs>
        <w:ind w:left="142" w:right="-177"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1 – дошкольное образовательное учреждение комбинированного вида, </w:t>
      </w:r>
    </w:p>
    <w:p w:rsidR="00A6485F" w:rsidRPr="00701C70" w:rsidRDefault="00A6485F" w:rsidP="00A6485F">
      <w:pPr>
        <w:widowControl/>
        <w:numPr>
          <w:ilvl w:val="0"/>
          <w:numId w:val="8"/>
        </w:numPr>
        <w:tabs>
          <w:tab w:val="left" w:pos="0"/>
          <w:tab w:val="left" w:pos="284"/>
        </w:tabs>
        <w:ind w:left="142" w:right="-177"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13 – дошкольных образовательных учреждений общеразвивающего вида, </w:t>
      </w:r>
    </w:p>
    <w:p w:rsidR="00A6485F" w:rsidRPr="00701C70" w:rsidRDefault="00A6485F" w:rsidP="00A6485F">
      <w:pPr>
        <w:widowControl/>
        <w:numPr>
          <w:ilvl w:val="0"/>
          <w:numId w:val="8"/>
        </w:numPr>
        <w:tabs>
          <w:tab w:val="left" w:pos="0"/>
          <w:tab w:val="left" w:pos="284"/>
        </w:tabs>
        <w:ind w:left="142" w:right="-177"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5 – детских садов</w:t>
      </w:r>
    </w:p>
    <w:p w:rsidR="00A6485F" w:rsidRPr="00701C70" w:rsidRDefault="00A6485F" w:rsidP="00A6485F">
      <w:pPr>
        <w:tabs>
          <w:tab w:val="left" w:pos="0"/>
          <w:tab w:val="left" w:pos="284"/>
        </w:tabs>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Дошкольные образовательные организации обеспечивают воспитание, обучение, развитие, присмотр и уход воспитанников в возрасте от 9 месяцев до 8 лет.</w:t>
      </w:r>
    </w:p>
    <w:p w:rsidR="00A6485F" w:rsidRPr="00701C70" w:rsidRDefault="00A6485F" w:rsidP="00A6485F">
      <w:pPr>
        <w:tabs>
          <w:tab w:val="left" w:pos="0"/>
          <w:tab w:val="left" w:pos="284"/>
        </w:tabs>
        <w:ind w:right="-177" w:firstLine="709"/>
        <w:jc w:val="both"/>
        <w:rPr>
          <w:rFonts w:ascii="Times New Roman" w:eastAsia="Calibri" w:hAnsi="Times New Roman" w:cs="Times New Roman"/>
          <w:color w:val="auto"/>
          <w:lang w:eastAsia="en-US"/>
        </w:rPr>
      </w:pPr>
      <w:r w:rsidRPr="00701C70">
        <w:rPr>
          <w:rFonts w:ascii="Times New Roman" w:eastAsia="Times New Roman" w:hAnsi="Times New Roman" w:cs="Times New Roman"/>
          <w:color w:val="auto"/>
          <w:lang w:eastAsia="en-US"/>
        </w:rPr>
        <w:t xml:space="preserve">Услуги дошкольного образования получают 2532 ребенка. </w:t>
      </w:r>
      <w:r w:rsidRPr="00701C70">
        <w:rPr>
          <w:rFonts w:ascii="Times New Roman" w:eastAsia="Calibri" w:hAnsi="Times New Roman" w:cs="Times New Roman"/>
          <w:color w:val="auto"/>
          <w:lang w:eastAsia="en-US"/>
        </w:rPr>
        <w:t>Охват детей в возрасте 1 – 7 лет дошкольными учреждениями от общего числа детей в возрасте 1 – 7 лет в 2017 г. составил 79,7% (2016 год – 77,7 %).</w:t>
      </w:r>
    </w:p>
    <w:p w:rsidR="00A6485F" w:rsidRPr="00701C70" w:rsidRDefault="00A6485F" w:rsidP="00A6485F">
      <w:pPr>
        <w:ind w:right="-177"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С 2014 года полностью ликвидирована очередь для детей в возрасте от 3 до 7 лет. Как следствие к 2017 году в сравнении с 2012 годом увеличилась доля детей в возрасте от 3 до 7 лет, получающих дошкольную образовательную услугу и (или) услугу по их содержанию в дошкольных образовательных организациях от общей численности детей от 3 до 7 лет, на 2% </w:t>
      </w:r>
      <w:r w:rsidRPr="00701C70">
        <w:rPr>
          <w:rFonts w:ascii="Times New Roman" w:eastAsia="Times New Roman" w:hAnsi="Times New Roman" w:cs="Times New Roman"/>
          <w:color w:val="auto"/>
        </w:rPr>
        <w:lastRenderedPageBreak/>
        <w:t xml:space="preserve">и составила 79,7%. </w:t>
      </w:r>
    </w:p>
    <w:p w:rsidR="00A6485F" w:rsidRPr="00701C70" w:rsidRDefault="00A6485F" w:rsidP="00A6485F">
      <w:pPr>
        <w:ind w:firstLine="709"/>
        <w:jc w:val="both"/>
        <w:rPr>
          <w:rFonts w:ascii="Times New Roman" w:hAnsi="Times New Roman" w:cs="Times New Roman"/>
          <w:color w:val="auto"/>
        </w:rPr>
      </w:pPr>
      <w:r w:rsidRPr="00701C70">
        <w:rPr>
          <w:rFonts w:ascii="Times New Roman" w:hAnsi="Times New Roman" w:cs="Times New Roman"/>
          <w:color w:val="auto"/>
        </w:rPr>
        <w:t xml:space="preserve">В Алданском районе реализуется </w:t>
      </w:r>
      <w:r w:rsidRPr="00701C70">
        <w:rPr>
          <w:rFonts w:ascii="Times New Roman" w:eastAsia="Times New Roman" w:hAnsi="Times New Roman" w:cs="Times New Roman"/>
          <w:color w:val="auto"/>
        </w:rPr>
        <w:t>Дорожная карта по обеспечению доступности дошкольного образования, организации присмотра и ухода для детей от 2 месяцев до 3 лет</w:t>
      </w:r>
      <w:r w:rsidRPr="00701C70">
        <w:rPr>
          <w:rFonts w:ascii="Times New Roman" w:hAnsi="Times New Roman" w:cs="Times New Roman"/>
          <w:color w:val="auto"/>
        </w:rPr>
        <w:t>. Образовательную деятельность с воспитанниками в возрасте до 3 лет осуществляют 23 дошкольные образовательные организации. Охват детей в возрасте до 3 лет дошкольными организациями от общего числа детей в возрасте до 3 лет оставляет 68,8%.</w:t>
      </w:r>
    </w:p>
    <w:p w:rsidR="00A6485F" w:rsidRPr="00701C70" w:rsidRDefault="00A6485F" w:rsidP="00A6485F">
      <w:pPr>
        <w:widowControl/>
        <w:ind w:right="-177"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В ДОУ отмечается увеличение многодетных семей (3 и более детей, 2016 г. – 17,5%, 2017 г.-19%), семей с одним родителем (2016 год – 17,8 %, 2017 г. – 19,1%;), детей-сирот (взяты под опеку), посещающих ДОУ ((2016 г. – 0,2%, 2017 г. – 0,5%), сокращение числа многопоколенных семей с совместным проживанием, сохраняется достаточно высокий процент родителей со средним общим образованием (2016 год – 31,1%, 2017 г.- 27,8%).</w:t>
      </w:r>
    </w:p>
    <w:p w:rsidR="00A6485F" w:rsidRPr="00701C70" w:rsidRDefault="00A6485F" w:rsidP="00A6485F">
      <w:pPr>
        <w:ind w:right="-177" w:firstLine="709"/>
        <w:jc w:val="both"/>
        <w:rPr>
          <w:rFonts w:ascii="Times New Roman" w:eastAsia="Times New Roman" w:hAnsi="Times New Roman" w:cs="Times New Roman"/>
          <w:color w:val="auto"/>
        </w:rPr>
      </w:pPr>
      <w:r w:rsidRPr="00701C70">
        <w:rPr>
          <w:rFonts w:ascii="Times New Roman" w:eastAsia="Calibri" w:hAnsi="Times New Roman" w:cs="Times New Roman"/>
          <w:color w:val="auto"/>
          <w:lang w:eastAsia="en-US"/>
        </w:rPr>
        <w:t xml:space="preserve">Педагогическую деятельность в дошкольных образовательных организациях МО «Алданский район» осуществляют 266 педагогический работник (без совместителей). Укомплектованность педагогическими работниками в 2017 году составила 100%.  </w:t>
      </w:r>
      <w:r w:rsidRPr="00701C70">
        <w:rPr>
          <w:rFonts w:ascii="Times New Roman" w:eastAsia="Calibri" w:hAnsi="Times New Roman" w:cs="Times New Roman"/>
          <w:color w:val="auto"/>
        </w:rPr>
        <w:t>В 2017-2018 учебном году узкие специалисты (педагоги-психологи, учителя-логопеды) имеются только в 18 ДОУ из 26, что составляет 69 %.</w:t>
      </w:r>
    </w:p>
    <w:p w:rsidR="00A6485F" w:rsidRPr="00701C70" w:rsidRDefault="00A6485F" w:rsidP="00A6485F">
      <w:pPr>
        <w:tabs>
          <w:tab w:val="left" w:pos="0"/>
          <w:tab w:val="left" w:pos="284"/>
        </w:tabs>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В целях повышения качества дошкольного образования на территории МО «Алданский район» обеспечен поэтапный переход к реализации федерального государственного образовательного стандарта дошкольного образования. При этом учтены приоритеты, определяющие содержание дошкольного образования: духовно-нравственное воспитание; здоровьесбережение детей; обеспечение равных стартовых возможностей при поступлении в школу; раннее выявление задатков и развития способностей детей. </w:t>
      </w:r>
    </w:p>
    <w:p w:rsidR="00A6485F" w:rsidRPr="00701C70" w:rsidRDefault="00A6485F" w:rsidP="00A6485F">
      <w:pPr>
        <w:tabs>
          <w:tab w:val="left" w:pos="0"/>
          <w:tab w:val="left" w:pos="284"/>
        </w:tabs>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2 ДОО – Центра развития ребенка: «Дельфин» «Радуга» -  входят в состав пилотных дошкольных образовательных учреждений РС (Якутии), внедряющих проекты </w:t>
      </w:r>
    </w:p>
    <w:p w:rsidR="00A6485F" w:rsidRPr="00701C70" w:rsidRDefault="00A6485F" w:rsidP="00A6485F">
      <w:pPr>
        <w:widowControl/>
        <w:numPr>
          <w:ilvl w:val="0"/>
          <w:numId w:val="8"/>
        </w:numPr>
        <w:tabs>
          <w:tab w:val="left" w:pos="0"/>
          <w:tab w:val="left" w:pos="284"/>
        </w:tabs>
        <w:ind w:right="-177"/>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«Создание эффективной системы выявления задатков и развития способностей детей в дошкольных образовательных организациях»,</w:t>
      </w:r>
    </w:p>
    <w:p w:rsidR="00A6485F" w:rsidRPr="00701C70" w:rsidRDefault="00A6485F" w:rsidP="00A6485F">
      <w:pPr>
        <w:widowControl/>
        <w:numPr>
          <w:ilvl w:val="0"/>
          <w:numId w:val="8"/>
        </w:numPr>
        <w:tabs>
          <w:tab w:val="left" w:pos="0"/>
          <w:tab w:val="left" w:pos="284"/>
        </w:tabs>
        <w:ind w:right="-177"/>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«Шахматы детям».</w:t>
      </w:r>
    </w:p>
    <w:p w:rsidR="00A6485F" w:rsidRPr="00701C70" w:rsidRDefault="00A6485F" w:rsidP="00A6485F">
      <w:pPr>
        <w:tabs>
          <w:tab w:val="left" w:pos="0"/>
          <w:tab w:val="left" w:pos="284"/>
        </w:tabs>
        <w:ind w:right="-177"/>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        В проектной, инновационной деятельности района участвует 4-5 детских сада, что составляет 15-20% от всех учреждений. Статус республиканской инновационной площадки «СОЮЗ трех культур» присвоен МБДОУ «Сардана».</w:t>
      </w:r>
    </w:p>
    <w:p w:rsidR="00A6485F" w:rsidRPr="00701C70" w:rsidRDefault="00A6485F" w:rsidP="00A6485F">
      <w:pPr>
        <w:ind w:right="-177" w:firstLine="709"/>
        <w:jc w:val="both"/>
        <w:rPr>
          <w:rFonts w:ascii="Times New Roman" w:eastAsia="Calibri" w:hAnsi="Times New Roman" w:cs="Times New Roman"/>
          <w:color w:val="auto"/>
        </w:rPr>
      </w:pPr>
      <w:r w:rsidRPr="00701C70">
        <w:rPr>
          <w:rFonts w:ascii="Times New Roman" w:eastAsia="Times New Roman" w:hAnsi="Times New Roman" w:cs="Times New Roman"/>
          <w:color w:val="auto"/>
        </w:rPr>
        <w:t>Количество детей-инвалидов, получающих образовательные услуги в дошкольных организациях, на 01.01.2017 г. – 25 человек.</w:t>
      </w:r>
      <w:r w:rsidRPr="00701C70">
        <w:rPr>
          <w:rFonts w:ascii="Times New Roman" w:eastAsia="Calibri" w:hAnsi="Times New Roman" w:cs="Times New Roman"/>
          <w:color w:val="auto"/>
        </w:rPr>
        <w:t xml:space="preserve"> </w:t>
      </w:r>
    </w:p>
    <w:p w:rsidR="00A6485F" w:rsidRPr="00701C70" w:rsidRDefault="00A6485F" w:rsidP="00A6485F">
      <w:pPr>
        <w:autoSpaceDE w:val="0"/>
        <w:autoSpaceDN w:val="0"/>
        <w:adjustRightInd w:val="0"/>
        <w:ind w:right="-177" w:firstLine="709"/>
        <w:jc w:val="both"/>
        <w:rPr>
          <w:rFonts w:ascii="Times New Roman" w:eastAsia="Calibri" w:hAnsi="Times New Roman" w:cs="Times New Roman"/>
          <w:color w:val="auto"/>
          <w:lang w:eastAsia="en-US"/>
        </w:rPr>
      </w:pPr>
      <w:r w:rsidRPr="00701C70">
        <w:rPr>
          <w:rFonts w:ascii="Times New Roman" w:eastAsia="Times New Roman" w:hAnsi="Times New Roman" w:cs="Times New Roman"/>
          <w:color w:val="auto"/>
          <w:lang w:eastAsia="en-US"/>
        </w:rPr>
        <w:t xml:space="preserve">       Муниципальная услуга «Прием заявлений, постановка на учёт и зачисление детей в дошкольные образовательные организации МО «Алданский район» осуществляется через единый Портал образовательных услуг Республики Саха (Якутия).  В 2017 году за услугой обратилось 260 человек (2015 год – 242, 2016 год – 260 человек). </w:t>
      </w:r>
      <w:r w:rsidRPr="00701C70">
        <w:rPr>
          <w:rFonts w:ascii="Times New Roman" w:eastAsia="Calibri" w:hAnsi="Times New Roman" w:cs="Times New Roman"/>
          <w:color w:val="auto"/>
          <w:lang w:eastAsia="en-US"/>
        </w:rPr>
        <w:t xml:space="preserve">Электронный документооборот налажен со всеми дошкольными образовательными организациями района. 100 % дошкольных организаций имеют сайты. </w:t>
      </w:r>
    </w:p>
    <w:p w:rsidR="00A6485F" w:rsidRPr="00701C70" w:rsidRDefault="00A6485F" w:rsidP="00A6485F">
      <w:pPr>
        <w:tabs>
          <w:tab w:val="left" w:pos="567"/>
        </w:tabs>
        <w:ind w:right="-177" w:firstLine="709"/>
        <w:jc w:val="center"/>
        <w:rPr>
          <w:rFonts w:ascii="Times New Roman" w:eastAsia="Calibri" w:hAnsi="Times New Roman" w:cs="Times New Roman"/>
          <w:b/>
          <w:color w:val="auto"/>
          <w:u w:val="single"/>
          <w:lang w:val="x-none" w:eastAsia="en-US" w:bidi="ar-SA"/>
        </w:rPr>
      </w:pPr>
    </w:p>
    <w:p w:rsidR="00A6485F" w:rsidRPr="00701C70" w:rsidRDefault="00A6485F" w:rsidP="00A6485F">
      <w:pPr>
        <w:tabs>
          <w:tab w:val="left" w:pos="567"/>
        </w:tabs>
        <w:ind w:right="-177" w:firstLine="709"/>
        <w:rPr>
          <w:rFonts w:ascii="Times New Roman" w:eastAsia="Calibri" w:hAnsi="Times New Roman" w:cs="Times New Roman"/>
          <w:b/>
          <w:color w:val="auto"/>
          <w:lang w:val="x-none" w:eastAsia="en-US" w:bidi="ar-SA"/>
        </w:rPr>
      </w:pPr>
      <w:r w:rsidRPr="00701C70">
        <w:rPr>
          <w:rFonts w:ascii="Times New Roman" w:eastAsia="Calibri" w:hAnsi="Times New Roman" w:cs="Times New Roman"/>
          <w:b/>
          <w:color w:val="auto"/>
          <w:lang w:eastAsia="en-US" w:bidi="ar-SA"/>
        </w:rPr>
        <w:t>Проблемы дошкольного образования:</w:t>
      </w:r>
    </w:p>
    <w:p w:rsidR="00A6485F" w:rsidRPr="00701C70" w:rsidRDefault="00A6485F" w:rsidP="00A6485F">
      <w:pPr>
        <w:widowControl/>
        <w:numPr>
          <w:ilvl w:val="0"/>
          <w:numId w:val="7"/>
        </w:numPr>
        <w:tabs>
          <w:tab w:val="left" w:pos="284"/>
          <w:tab w:val="left" w:pos="567"/>
        </w:tabs>
        <w:ind w:right="-177"/>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Недостаточно полное использование потенциала семьи в воспитании детей.</w:t>
      </w:r>
    </w:p>
    <w:p w:rsidR="00A6485F" w:rsidRPr="00701C70" w:rsidRDefault="00A6485F" w:rsidP="00A6485F">
      <w:pPr>
        <w:widowControl/>
        <w:numPr>
          <w:ilvl w:val="0"/>
          <w:numId w:val="7"/>
        </w:numPr>
        <w:tabs>
          <w:tab w:val="left" w:pos="284"/>
          <w:tab w:val="left" w:pos="567"/>
        </w:tabs>
        <w:ind w:right="-176" w:hanging="357"/>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Низкий уровень участия дошкольных организаций в проектной, инновационной деятельности района и республики.</w:t>
      </w:r>
    </w:p>
    <w:p w:rsidR="00A6485F" w:rsidRPr="00701C70" w:rsidRDefault="00A6485F" w:rsidP="00A6485F">
      <w:pPr>
        <w:widowControl/>
        <w:numPr>
          <w:ilvl w:val="0"/>
          <w:numId w:val="7"/>
        </w:numPr>
        <w:tabs>
          <w:tab w:val="left" w:pos="284"/>
          <w:tab w:val="left" w:pos="567"/>
        </w:tabs>
        <w:ind w:right="-176" w:hanging="357"/>
        <w:jc w:val="both"/>
        <w:rPr>
          <w:rFonts w:ascii="Times New Roman" w:eastAsia="Calibri" w:hAnsi="Times New Roman" w:cs="Times New Roman"/>
          <w:color w:val="auto"/>
          <w:lang w:eastAsia="en-US" w:bidi="ar-SA"/>
        </w:rPr>
      </w:pPr>
      <w:r w:rsidRPr="00701C70">
        <w:rPr>
          <w:rFonts w:ascii="Times New Roman" w:eastAsia="Times New Roman" w:hAnsi="Times New Roman" w:cs="Times New Roman"/>
          <w:color w:val="auto"/>
          <w:lang w:val="be-BY" w:bidi="ar-SA"/>
        </w:rPr>
        <w:t>Недостаточное кадровое обеспечение образовательных учреждений квалифицированными</w:t>
      </w:r>
      <w:r w:rsidRPr="00701C70">
        <w:rPr>
          <w:rFonts w:ascii="Times New Roman" w:eastAsia="Times New Roman" w:hAnsi="Times New Roman" w:cs="Times New Roman"/>
          <w:color w:val="auto"/>
          <w:lang w:bidi="ar-SA"/>
        </w:rPr>
        <w:t xml:space="preserve"> специалистами в области коррекционной педагогики.</w:t>
      </w:r>
    </w:p>
    <w:p w:rsidR="00A6485F" w:rsidRPr="00701C70" w:rsidRDefault="00A6485F" w:rsidP="00A6485F">
      <w:pPr>
        <w:ind w:left="-284" w:right="-177"/>
        <w:jc w:val="both"/>
        <w:rPr>
          <w:rFonts w:ascii="Times New Roman" w:eastAsia="Calibri" w:hAnsi="Times New Roman" w:cs="Times New Roman"/>
          <w:b/>
          <w:color w:val="auto"/>
          <w:lang w:eastAsia="en-US"/>
        </w:rPr>
      </w:pPr>
    </w:p>
    <w:p w:rsidR="00A6485F" w:rsidRPr="00701C70" w:rsidRDefault="00A6485F" w:rsidP="00A6485F">
      <w:pPr>
        <w:ind w:right="-177" w:firstLine="708"/>
        <w:jc w:val="center"/>
        <w:rPr>
          <w:rFonts w:ascii="Times New Roman" w:eastAsia="Calibri" w:hAnsi="Times New Roman" w:cs="Times New Roman"/>
          <w:b/>
          <w:color w:val="auto"/>
        </w:rPr>
      </w:pPr>
      <w:r w:rsidRPr="00701C70">
        <w:rPr>
          <w:rFonts w:ascii="Times New Roman" w:eastAsia="Calibri" w:hAnsi="Times New Roman" w:cs="Times New Roman"/>
          <w:b/>
          <w:color w:val="auto"/>
        </w:rPr>
        <w:t>Общее образование</w:t>
      </w:r>
    </w:p>
    <w:p w:rsidR="00A6485F" w:rsidRPr="00701C70" w:rsidRDefault="00A6485F" w:rsidP="00A6485F">
      <w:pPr>
        <w:ind w:right="-177" w:firstLine="708"/>
        <w:jc w:val="center"/>
        <w:rPr>
          <w:rFonts w:ascii="Times New Roman" w:eastAsia="Calibri" w:hAnsi="Times New Roman" w:cs="Times New Roman"/>
          <w:b/>
          <w:color w:val="auto"/>
        </w:rPr>
      </w:pPr>
      <w:r w:rsidRPr="00701C70">
        <w:rPr>
          <w:rFonts w:ascii="Times New Roman" w:eastAsia="Calibri" w:hAnsi="Times New Roman" w:cs="Times New Roman"/>
          <w:b/>
          <w:color w:val="auto"/>
        </w:rPr>
        <w:t>Анализ текущей ситуации</w:t>
      </w:r>
    </w:p>
    <w:p w:rsidR="00A6485F" w:rsidRPr="00701C70" w:rsidRDefault="00A6485F" w:rsidP="00A6485F">
      <w:pPr>
        <w:ind w:right="-177" w:firstLine="708"/>
        <w:jc w:val="center"/>
        <w:rPr>
          <w:rFonts w:ascii="Times New Roman" w:eastAsia="Calibri" w:hAnsi="Times New Roman" w:cs="Times New Roman"/>
          <w:b/>
          <w:color w:val="auto"/>
        </w:rPr>
      </w:pPr>
    </w:p>
    <w:p w:rsidR="00A6485F" w:rsidRPr="00701C70" w:rsidRDefault="00A6485F" w:rsidP="00A6485F">
      <w:p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Общее образование представлено 25 дневными и 1 вечерней организациями. 8 школ имеют статус «малокомплектные».</w:t>
      </w:r>
    </w:p>
    <w:p w:rsidR="00A6485F" w:rsidRPr="00701C70" w:rsidRDefault="00A6485F" w:rsidP="00A6485F">
      <w:pPr>
        <w:ind w:right="-176"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lastRenderedPageBreak/>
        <w:t>Видовой состав дневных ОУ</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16 СОШ </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2 гимназии</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1 лицей</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1 СОШ с углубленным изучением отдельных предметов</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2 кочевые школы</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1 ООШ: №34 с. Якокит</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Томмотская санаторная школа-интернат</w:t>
      </w:r>
    </w:p>
    <w:p w:rsidR="00A6485F" w:rsidRPr="00701C70" w:rsidRDefault="00A6485F" w:rsidP="00A6485F">
      <w:pPr>
        <w:widowControl/>
        <w:numPr>
          <w:ilvl w:val="0"/>
          <w:numId w:val="9"/>
        </w:numPr>
        <w:ind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Специальная коррекционная школа-интернат VIII вида</w:t>
      </w:r>
    </w:p>
    <w:p w:rsidR="00A6485F" w:rsidRPr="00701C70" w:rsidRDefault="00A6485F" w:rsidP="00A6485F">
      <w:pPr>
        <w:ind w:left="-284" w:right="-176"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В области общего образования к 2017 году достигнуты следующие результаты:</w:t>
      </w:r>
    </w:p>
    <w:p w:rsidR="00A6485F" w:rsidRPr="00701C70" w:rsidRDefault="00A6485F" w:rsidP="00A6485F">
      <w:pPr>
        <w:widowControl/>
        <w:numPr>
          <w:ilvl w:val="0"/>
          <w:numId w:val="11"/>
        </w:numPr>
        <w:tabs>
          <w:tab w:val="left" w:pos="0"/>
        </w:tabs>
        <w:ind w:left="-284" w:right="-176" w:firstLine="0"/>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запущены механизмы независимой оценки качества образования – охват составил 100%; </w:t>
      </w:r>
    </w:p>
    <w:p w:rsidR="00A6485F" w:rsidRPr="00701C70" w:rsidRDefault="00A6485F" w:rsidP="00A6485F">
      <w:pPr>
        <w:widowControl/>
        <w:numPr>
          <w:ilvl w:val="0"/>
          <w:numId w:val="6"/>
        </w:numPr>
        <w:tabs>
          <w:tab w:val="left" w:pos="36"/>
          <w:tab w:val="left" w:pos="284"/>
        </w:tabs>
        <w:ind w:left="-284" w:right="-176" w:firstLine="0"/>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снизилось качество итоговой аттестации по основным предметам: по результатам государственной итоговой аттестации   получили аттестат об основном общем образовании 98,9 % выпускников 9 классов (2016 г.-100%), 85,9% выпускников 11 классов дневных образовательных организаций (2016 г. - 95,9%).  Аттестаты с отличием получили – 33 выпускника 11 классов. Образовательные организации–лидеры по результатам ЕГЭ: МБОУ «Гимназия г. Алдан», МБОУ «СОШ №4 п. Нижний Куранах», МБОУ «СОШ №8 г.Томмот», «Гимназия п. Н-Куранах». К 2017 году наблюдается как уменьшение количества выпускников, не прошедших порог ЕГЭ по предметам по выбору: математика профильная - 16,1% (2017 г.) – 34,8% (2015 г.), история – 14,7% (2017 г. г.) – 26,7% (2015 г.), информатика – 4,3% (2017 г.) – 38% (2015 г.); так и увеличение: биология – 50% (2017 г.) – 32 (2015 г.); химия – 41,2 (2017 г.) – 18,2 (2015 г.).  </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по новым государственным образовательным стандартам (ФГОС) обучаются ученики 1-7 классов; четыре учреждения как республиканские пилотные площадки продолжают работу в 8 классе; </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с 1 сентября 2016 года во всех общеобразовательных школах введен федеральный государственный образовательный стандарт для детей с ограниченными возможностями здоровья; </w:t>
      </w:r>
    </w:p>
    <w:p w:rsidR="00A6485F" w:rsidRPr="00701C70" w:rsidRDefault="00A6485F" w:rsidP="00A6485F">
      <w:pPr>
        <w:autoSpaceDE w:val="0"/>
        <w:autoSpaceDN w:val="0"/>
        <w:adjustRightInd w:val="0"/>
        <w:ind w:left="-284" w:right="-176"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На территории Алданского района осуществляет образовательную деятельность 2 специализированных организации: ТСШИ и С (К)ОШИ 8 вида. Количество детей с(К)ОШИ ежегодно уменьшается. На территории Алданского района существует проблема дальнейшего профессионального обучения и трудоустройства детей, окончивших специальное коррекционное учреждение, т.к. они получают нецензовое образование.</w:t>
      </w:r>
    </w:p>
    <w:p w:rsidR="00A6485F" w:rsidRPr="00701C70" w:rsidRDefault="00A6485F" w:rsidP="00A6485F">
      <w:pPr>
        <w:autoSpaceDE w:val="0"/>
        <w:autoSpaceDN w:val="0"/>
        <w:adjustRightInd w:val="0"/>
        <w:ind w:left="-284" w:right="-176"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В направлении </w:t>
      </w:r>
      <w:r w:rsidRPr="00701C70">
        <w:rPr>
          <w:rFonts w:ascii="Times New Roman" w:eastAsia="Calibri" w:hAnsi="Times New Roman" w:cs="Times New Roman"/>
          <w:b/>
          <w:bCs/>
          <w:color w:val="auto"/>
        </w:rPr>
        <w:t xml:space="preserve">инклюзивного обучения </w:t>
      </w:r>
      <w:r w:rsidRPr="00701C70">
        <w:rPr>
          <w:rFonts w:ascii="Times New Roman" w:eastAsia="Calibri" w:hAnsi="Times New Roman" w:cs="Times New Roman"/>
          <w:color w:val="auto"/>
        </w:rPr>
        <w:t xml:space="preserve">ведется работа по созданию условий для получения образования детей-инвалидов и детей с ограниченными возможностями здоровья. </w:t>
      </w:r>
    </w:p>
    <w:p w:rsidR="00A6485F" w:rsidRPr="00701C70" w:rsidRDefault="00A6485F" w:rsidP="00A6485F">
      <w:pPr>
        <w:autoSpaceDE w:val="0"/>
        <w:autoSpaceDN w:val="0"/>
        <w:adjustRightInd w:val="0"/>
        <w:ind w:left="-284" w:right="-177"/>
        <w:jc w:val="both"/>
        <w:rPr>
          <w:rFonts w:ascii="Times New Roman" w:eastAsia="Calibri" w:hAnsi="Times New Roman" w:cs="Times New Roman"/>
          <w:color w:val="auto"/>
        </w:rPr>
      </w:pPr>
    </w:p>
    <w:p w:rsidR="00A6485F" w:rsidRPr="00701C70" w:rsidRDefault="007A6639" w:rsidP="00A6485F">
      <w:pPr>
        <w:ind w:left="-284" w:right="-177"/>
        <w:contextualSpacing/>
        <w:rPr>
          <w:rFonts w:ascii="Times New Roman" w:eastAsia="Times New Roman" w:hAnsi="Times New Roman" w:cs="Times New Roman"/>
          <w:color w:val="auto"/>
        </w:rPr>
      </w:pPr>
      <w:r w:rsidRPr="00701C70">
        <w:rPr>
          <w:rFonts w:ascii="Times New Roman" w:eastAsia="Times New Roman" w:hAnsi="Times New Roman" w:cs="Times New Roman"/>
          <w:color w:val="auto"/>
        </w:rPr>
        <w:t>Таблица № 15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2010"/>
        <w:gridCol w:w="2526"/>
        <w:gridCol w:w="1580"/>
        <w:gridCol w:w="1049"/>
        <w:gridCol w:w="1520"/>
      </w:tblGrid>
      <w:tr w:rsidR="00882B49" w:rsidRPr="00701C70" w:rsidTr="00A6485F">
        <w:trPr>
          <w:jc w:val="center"/>
        </w:trPr>
        <w:tc>
          <w:tcPr>
            <w:tcW w:w="1295" w:type="dxa"/>
            <w:vMerge w:val="restart"/>
            <w:vAlign w:val="center"/>
          </w:tcPr>
          <w:p w:rsidR="00A6485F" w:rsidRPr="00701C70" w:rsidRDefault="00A6485F" w:rsidP="00A6485F">
            <w:pPr>
              <w:ind w:right="-177"/>
              <w:contextualSpacing/>
              <w:jc w:val="center"/>
              <w:rPr>
                <w:rFonts w:ascii="Times New Roman" w:eastAsia="Times New Roman" w:hAnsi="Times New Roman" w:cs="Times New Roman"/>
                <w:color w:val="auto"/>
              </w:rPr>
            </w:pPr>
          </w:p>
          <w:p w:rsidR="00A6485F" w:rsidRPr="00701C70" w:rsidRDefault="00A6485F" w:rsidP="00A6485F">
            <w:pPr>
              <w:ind w:right="-177"/>
              <w:contextualSpacing/>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Год</w:t>
            </w:r>
          </w:p>
        </w:tc>
        <w:tc>
          <w:tcPr>
            <w:tcW w:w="4393" w:type="dxa"/>
            <w:gridSpan w:val="2"/>
            <w:vAlign w:val="center"/>
          </w:tcPr>
          <w:p w:rsidR="00A6485F" w:rsidRPr="00701C70" w:rsidRDefault="00A6485F" w:rsidP="00A6485F">
            <w:pPr>
              <w:ind w:right="-177"/>
              <w:contextualSpacing/>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Количество детей-инвалидов,</w:t>
            </w:r>
          </w:p>
          <w:p w:rsidR="00A6485F" w:rsidRPr="00701C70" w:rsidRDefault="00A6485F" w:rsidP="00A6485F">
            <w:pPr>
              <w:contextualSpacing/>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получающих образовательные услуги в общеобразовательных учреждениях, в том числе:</w:t>
            </w:r>
          </w:p>
        </w:tc>
        <w:tc>
          <w:tcPr>
            <w:tcW w:w="1548" w:type="dxa"/>
            <w:vMerge w:val="restart"/>
            <w:vAlign w:val="center"/>
          </w:tcPr>
          <w:p w:rsidR="00A6485F" w:rsidRPr="00701C70" w:rsidRDefault="00A6485F" w:rsidP="00A6485F">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Количество необучаемых детей</w:t>
            </w:r>
          </w:p>
        </w:tc>
        <w:tc>
          <w:tcPr>
            <w:tcW w:w="2687" w:type="dxa"/>
            <w:gridSpan w:val="2"/>
            <w:vAlign w:val="center"/>
          </w:tcPr>
          <w:p w:rsidR="00A6485F" w:rsidRPr="00701C70" w:rsidRDefault="00A6485F" w:rsidP="00A6485F">
            <w:pPr>
              <w:ind w:right="39"/>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Количество детей с ОВЗ</w:t>
            </w:r>
          </w:p>
          <w:p w:rsidR="00A6485F" w:rsidRPr="00701C70" w:rsidRDefault="00A6485F" w:rsidP="00A6485F">
            <w:pPr>
              <w:ind w:right="39"/>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обучается</w:t>
            </w:r>
          </w:p>
        </w:tc>
      </w:tr>
      <w:tr w:rsidR="00882B49" w:rsidRPr="00701C70" w:rsidTr="00A6485F">
        <w:trPr>
          <w:jc w:val="center"/>
        </w:trPr>
        <w:tc>
          <w:tcPr>
            <w:tcW w:w="1295" w:type="dxa"/>
            <w:vMerge/>
            <w:vAlign w:val="center"/>
          </w:tcPr>
          <w:p w:rsidR="00A6485F" w:rsidRPr="00701C70" w:rsidRDefault="00A6485F" w:rsidP="00A6485F">
            <w:pPr>
              <w:ind w:right="-177"/>
              <w:contextualSpacing/>
              <w:jc w:val="center"/>
              <w:rPr>
                <w:rFonts w:ascii="Times New Roman" w:eastAsia="Times New Roman" w:hAnsi="Times New Roman" w:cs="Times New Roman"/>
                <w:color w:val="auto"/>
              </w:rPr>
            </w:pPr>
          </w:p>
        </w:tc>
        <w:tc>
          <w:tcPr>
            <w:tcW w:w="2080"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Получающих образование на дому</w:t>
            </w:r>
          </w:p>
        </w:tc>
        <w:tc>
          <w:tcPr>
            <w:tcW w:w="2313" w:type="dxa"/>
            <w:vAlign w:val="center"/>
          </w:tcPr>
          <w:p w:rsidR="00A6485F" w:rsidRPr="00701C70" w:rsidRDefault="00A6485F" w:rsidP="00A6485F">
            <w:pPr>
              <w:ind w:right="36"/>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Посещающих общеобразовательные учреждения</w:t>
            </w:r>
          </w:p>
        </w:tc>
        <w:tc>
          <w:tcPr>
            <w:tcW w:w="1548" w:type="dxa"/>
            <w:vMerge/>
            <w:vAlign w:val="center"/>
          </w:tcPr>
          <w:p w:rsidR="00A6485F" w:rsidRPr="00701C70" w:rsidRDefault="00A6485F" w:rsidP="00A6485F">
            <w:pPr>
              <w:ind w:right="-177"/>
              <w:jc w:val="center"/>
              <w:rPr>
                <w:rFonts w:ascii="Times New Roman" w:eastAsia="Times New Roman" w:hAnsi="Times New Roman" w:cs="Times New Roman"/>
                <w:color w:val="auto"/>
              </w:rPr>
            </w:pPr>
          </w:p>
        </w:tc>
        <w:tc>
          <w:tcPr>
            <w:tcW w:w="1128" w:type="dxa"/>
            <w:vAlign w:val="center"/>
          </w:tcPr>
          <w:p w:rsidR="00A6485F" w:rsidRPr="00701C70" w:rsidRDefault="00A6485F" w:rsidP="00A6485F">
            <w:pPr>
              <w:ind w:right="-177"/>
              <w:contextualSpacing/>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в ОО</w:t>
            </w:r>
          </w:p>
        </w:tc>
        <w:tc>
          <w:tcPr>
            <w:tcW w:w="1559" w:type="dxa"/>
            <w:vAlign w:val="center"/>
          </w:tcPr>
          <w:p w:rsidR="00A6485F" w:rsidRPr="00701C70" w:rsidRDefault="00A6485F" w:rsidP="00A6485F">
            <w:pPr>
              <w:ind w:right="-177"/>
              <w:contextualSpacing/>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С(К)ОШИ</w:t>
            </w:r>
          </w:p>
        </w:tc>
      </w:tr>
      <w:tr w:rsidR="00882B49" w:rsidRPr="00701C70" w:rsidTr="00A6485F">
        <w:trPr>
          <w:jc w:val="center"/>
        </w:trPr>
        <w:tc>
          <w:tcPr>
            <w:tcW w:w="1295" w:type="dxa"/>
          </w:tcPr>
          <w:p w:rsidR="00A6485F" w:rsidRPr="00701C70" w:rsidRDefault="00A6485F" w:rsidP="00A6485F">
            <w:pPr>
              <w:ind w:right="39"/>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2015-2016 уч.год</w:t>
            </w:r>
          </w:p>
        </w:tc>
        <w:tc>
          <w:tcPr>
            <w:tcW w:w="2080"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31</w:t>
            </w:r>
          </w:p>
        </w:tc>
        <w:tc>
          <w:tcPr>
            <w:tcW w:w="2313"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94</w:t>
            </w:r>
          </w:p>
        </w:tc>
        <w:tc>
          <w:tcPr>
            <w:tcW w:w="1548"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w:t>
            </w:r>
          </w:p>
        </w:tc>
        <w:tc>
          <w:tcPr>
            <w:tcW w:w="1128"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36</w:t>
            </w:r>
          </w:p>
        </w:tc>
        <w:tc>
          <w:tcPr>
            <w:tcW w:w="1559"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83</w:t>
            </w:r>
          </w:p>
        </w:tc>
      </w:tr>
      <w:tr w:rsidR="00882B49" w:rsidRPr="00701C70" w:rsidTr="00A6485F">
        <w:trPr>
          <w:jc w:val="center"/>
        </w:trPr>
        <w:tc>
          <w:tcPr>
            <w:tcW w:w="1295" w:type="dxa"/>
          </w:tcPr>
          <w:p w:rsidR="00A6485F" w:rsidRPr="00701C70" w:rsidRDefault="00A6485F" w:rsidP="00A6485F">
            <w:pPr>
              <w:ind w:right="39"/>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2016-2017 уч.год</w:t>
            </w:r>
          </w:p>
        </w:tc>
        <w:tc>
          <w:tcPr>
            <w:tcW w:w="2080"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26</w:t>
            </w:r>
          </w:p>
        </w:tc>
        <w:tc>
          <w:tcPr>
            <w:tcW w:w="2313"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82</w:t>
            </w:r>
          </w:p>
        </w:tc>
        <w:tc>
          <w:tcPr>
            <w:tcW w:w="1548"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w:t>
            </w:r>
          </w:p>
        </w:tc>
        <w:tc>
          <w:tcPr>
            <w:tcW w:w="1128"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48</w:t>
            </w:r>
          </w:p>
        </w:tc>
        <w:tc>
          <w:tcPr>
            <w:tcW w:w="1559"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71</w:t>
            </w:r>
          </w:p>
        </w:tc>
      </w:tr>
      <w:tr w:rsidR="00A6485F" w:rsidRPr="00701C70" w:rsidTr="00A6485F">
        <w:trPr>
          <w:jc w:val="center"/>
        </w:trPr>
        <w:tc>
          <w:tcPr>
            <w:tcW w:w="1295" w:type="dxa"/>
          </w:tcPr>
          <w:p w:rsidR="00A6485F" w:rsidRPr="00701C70" w:rsidRDefault="00A6485F" w:rsidP="00A6485F">
            <w:pPr>
              <w:ind w:right="39"/>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2017-</w:t>
            </w:r>
            <w:r w:rsidRPr="00701C70">
              <w:rPr>
                <w:rFonts w:ascii="Times New Roman" w:eastAsia="Times New Roman" w:hAnsi="Times New Roman" w:cs="Times New Roman"/>
                <w:color w:val="auto"/>
              </w:rPr>
              <w:lastRenderedPageBreak/>
              <w:t>2018 уч. год</w:t>
            </w:r>
          </w:p>
        </w:tc>
        <w:tc>
          <w:tcPr>
            <w:tcW w:w="2080"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lastRenderedPageBreak/>
              <w:t>34</w:t>
            </w:r>
          </w:p>
        </w:tc>
        <w:tc>
          <w:tcPr>
            <w:tcW w:w="2313"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56</w:t>
            </w:r>
          </w:p>
        </w:tc>
        <w:tc>
          <w:tcPr>
            <w:tcW w:w="1548"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p>
        </w:tc>
        <w:tc>
          <w:tcPr>
            <w:tcW w:w="1128"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110</w:t>
            </w:r>
          </w:p>
        </w:tc>
        <w:tc>
          <w:tcPr>
            <w:tcW w:w="1559" w:type="dxa"/>
            <w:vAlign w:val="center"/>
          </w:tcPr>
          <w:p w:rsidR="00A6485F" w:rsidRPr="00701C70" w:rsidRDefault="00A6485F" w:rsidP="00A6485F">
            <w:pPr>
              <w:ind w:right="-177"/>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45</w:t>
            </w:r>
          </w:p>
        </w:tc>
      </w:tr>
    </w:tbl>
    <w:p w:rsidR="00A6485F" w:rsidRPr="00701C70" w:rsidRDefault="00A6485F" w:rsidP="00A6485F">
      <w:pPr>
        <w:ind w:left="-284" w:right="-177"/>
        <w:jc w:val="both"/>
        <w:rPr>
          <w:rFonts w:ascii="Times New Roman" w:eastAsia="Times New Roman" w:hAnsi="Times New Roman" w:cs="Times New Roman"/>
          <w:color w:val="auto"/>
          <w:lang w:val="be-BY"/>
        </w:rPr>
      </w:pPr>
    </w:p>
    <w:p w:rsidR="00A6485F" w:rsidRPr="00701C70" w:rsidRDefault="00A6485F" w:rsidP="00A6485F">
      <w:pPr>
        <w:ind w:left="-284" w:right="-176" w:firstLine="709"/>
        <w:jc w:val="both"/>
        <w:rPr>
          <w:rFonts w:ascii="Times New Roman" w:eastAsia="Times New Roman" w:hAnsi="Times New Roman" w:cs="Times New Roman"/>
          <w:color w:val="auto"/>
          <w:lang w:val="be-BY"/>
        </w:rPr>
      </w:pPr>
      <w:r w:rsidRPr="00701C70">
        <w:rPr>
          <w:rFonts w:ascii="Times New Roman" w:eastAsia="Times New Roman" w:hAnsi="Times New Roman" w:cs="Times New Roman"/>
          <w:color w:val="auto"/>
          <w:lang w:val="be-BY"/>
        </w:rPr>
        <w:t xml:space="preserve">     Отличительной особенностью организации образовательного процесса для детей, находящихся на </w:t>
      </w:r>
      <w:r w:rsidRPr="00701C70">
        <w:rPr>
          <w:rFonts w:ascii="Times New Roman" w:eastAsia="Times New Roman" w:hAnsi="Times New Roman" w:cs="Times New Roman"/>
          <w:color w:val="auto"/>
        </w:rPr>
        <w:t xml:space="preserve">индивидуальном </w:t>
      </w:r>
      <w:r w:rsidRPr="00701C70">
        <w:rPr>
          <w:rFonts w:ascii="Times New Roman" w:eastAsia="Times New Roman" w:hAnsi="Times New Roman" w:cs="Times New Roman"/>
          <w:color w:val="auto"/>
          <w:lang w:val="be-BY"/>
        </w:rPr>
        <w:t>обучении</w:t>
      </w:r>
      <w:r w:rsidRPr="00701C70">
        <w:rPr>
          <w:rFonts w:ascii="Times New Roman" w:eastAsia="Times New Roman" w:hAnsi="Times New Roman" w:cs="Times New Roman"/>
          <w:color w:val="auto"/>
        </w:rPr>
        <w:t xml:space="preserve"> на дому</w:t>
      </w:r>
      <w:r w:rsidRPr="00701C70">
        <w:rPr>
          <w:rFonts w:ascii="Times New Roman" w:eastAsia="Times New Roman" w:hAnsi="Times New Roman" w:cs="Times New Roman"/>
          <w:color w:val="auto"/>
          <w:lang w:val="be-BY"/>
        </w:rPr>
        <w:t xml:space="preserve">, является обучение по индивидуальным учебным планам, а также осуществление психолого-педагогического сопровождения детей и их родителей (законных представителей). В образовательных организациях муниципального района организована работа по разработке и реализации адаптированных основных общеобразовательных программ для обучающихся с ограниченными возможностями здоровья. </w:t>
      </w:r>
    </w:p>
    <w:p w:rsidR="00A6485F" w:rsidRPr="00701C70" w:rsidRDefault="00A6485F" w:rsidP="00A6485F">
      <w:pPr>
        <w:ind w:left="-284" w:right="-176" w:firstLine="709"/>
        <w:jc w:val="both"/>
        <w:rPr>
          <w:rFonts w:ascii="Times New Roman" w:eastAsia="Times New Roman" w:hAnsi="Times New Roman" w:cs="Times New Roman"/>
          <w:color w:val="auto"/>
        </w:rPr>
      </w:pPr>
    </w:p>
    <w:p w:rsidR="00A6485F" w:rsidRPr="00701C70" w:rsidRDefault="00A6485F" w:rsidP="00A6485F">
      <w:pPr>
        <w:ind w:left="-284" w:right="-176"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Ежегодно увеличивается число детей, обучающихся на дому и включенных в федеральный проект дополнительного дистанционного образования.</w:t>
      </w:r>
      <w:r w:rsidRPr="00701C70">
        <w:rPr>
          <w:rFonts w:ascii="Times New Roman" w:eastAsia="Calibri" w:hAnsi="Times New Roman" w:cs="Times New Roman"/>
          <w:color w:val="auto"/>
        </w:rPr>
        <w:t xml:space="preserve"> В текущем учебном году 12 детей – инвалидов получают дополнительное образование в рамках данного проекта.</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85% всех общеобразовательных учреждений оснащено учебно-лабораторным оборудованием, однако оборудование требует постоянного обновления, наблюдается моральный и физический износ компьютерной и вычислительной техники;</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в 100% учреждений общего образования применяются дистанционные технологии для обучения собственных учащихся, в 4% организаций - для обучения учащихся других образовательных учреждений, 20% педагогов ведут преподавание с применением дистанционных технологий, однако ввиду отсутствия сетевых образовательных программ недостаточно используются возможности дистанционного образования;</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во всех общеобразовательных организациях внедрена и используется в работе автоматизированная информационная система «Сетевой город. Образование»;</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целях поиска, сопровождения и поддержки одаренных детей реализуется Программа «Развитие системы поддержки талантливых и инициативных детей»;</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Times New Roman" w:hAnsi="Times New Roman" w:cs="Times New Roman"/>
          <w:color w:val="auto"/>
        </w:rPr>
      </w:pPr>
      <w:r w:rsidRPr="00701C70">
        <w:rPr>
          <w:rFonts w:ascii="Times New Roman" w:hAnsi="Times New Roman" w:cs="Times New Roman"/>
          <w:color w:val="auto"/>
        </w:rPr>
        <w:t>растет количество участников муниципальных олимпиад с 27% в 2014 до 43% в 2017г.; с 2012 г. к 2017 г. в 1,5 раза увеличился охват школьников мероприятиями для одаренных детей, МБОУ «Гимназия г.Алдан» стала региональным отделением Малой академии наук РС (Якутия);</w:t>
      </w:r>
    </w:p>
    <w:p w:rsidR="00A6485F" w:rsidRPr="00701C70" w:rsidRDefault="00A6485F" w:rsidP="00A6485F">
      <w:pPr>
        <w:widowControl/>
        <w:numPr>
          <w:ilvl w:val="0"/>
          <w:numId w:val="6"/>
        </w:numPr>
        <w:ind w:left="-284" w:right="-176" w:firstLine="709"/>
        <w:contextualSpacing/>
        <w:jc w:val="both"/>
        <w:rPr>
          <w:rFonts w:ascii="Times New Roman" w:eastAsia="Times New Roman" w:hAnsi="Times New Roman" w:cs="Times New Roman"/>
          <w:color w:val="auto"/>
        </w:rPr>
      </w:pPr>
      <w:r w:rsidRPr="00701C70">
        <w:rPr>
          <w:rFonts w:ascii="Times New Roman" w:hAnsi="Times New Roman" w:cs="Times New Roman"/>
          <w:color w:val="auto"/>
        </w:rPr>
        <w:t>уменьшилась доля общеобразовательных учреждений – районных инновационных площадок: с 51% в 2014 г. до 35% в 2017 г.; республиканских</w:t>
      </w:r>
      <w:r w:rsidRPr="00701C70">
        <w:rPr>
          <w:rFonts w:ascii="Times New Roman" w:eastAsia="Times New Roman" w:hAnsi="Times New Roman" w:cs="Times New Roman"/>
          <w:color w:val="auto"/>
        </w:rPr>
        <w:t xml:space="preserve"> инновационных площадок с 15,4% до 12%;</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Times New Roman" w:hAnsi="Times New Roman" w:cs="Times New Roman"/>
          <w:color w:val="auto"/>
        </w:rPr>
      </w:pPr>
      <w:r w:rsidRPr="00701C70">
        <w:rPr>
          <w:rFonts w:ascii="Times New Roman" w:eastAsia="Calibri" w:hAnsi="Times New Roman" w:cs="Times New Roman"/>
          <w:color w:val="auto"/>
        </w:rPr>
        <w:t xml:space="preserve">в целях сохранения, изучения и развития исчезающих языков, культур и традиций в образовательных организациях, а также для удовлетворения образовательных потребностей обучающихся, действует Программа «Сохранение и развитие языка и культуры коренных народов РС(Я)», реализуются вариативные программы профильного, инклюзивного образования; </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ежегодно 85% детей и подростков охвачены организованным летним отдыхом, трудом и оздоровлением,</w:t>
      </w:r>
      <w:r w:rsidRPr="00701C70">
        <w:rPr>
          <w:rFonts w:ascii="Times New Roman" w:eastAsia="Calibri" w:hAnsi="Times New Roman" w:cs="Times New Roman"/>
          <w:snapToGrid w:val="0"/>
          <w:color w:val="auto"/>
        </w:rPr>
        <w:t xml:space="preserve"> из них более 48% - дети, нуждающиеся в особой заботе государства</w:t>
      </w:r>
      <w:r w:rsidRPr="00701C70">
        <w:rPr>
          <w:rFonts w:ascii="Times New Roman" w:eastAsia="Calibri" w:hAnsi="Times New Roman" w:cs="Times New Roman"/>
          <w:color w:val="auto"/>
        </w:rPr>
        <w:t>.</w:t>
      </w:r>
    </w:p>
    <w:p w:rsidR="00A6485F" w:rsidRPr="00701C70" w:rsidRDefault="00A6485F" w:rsidP="00A6485F">
      <w:p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Педагогический состав:</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hAnsi="Times New Roman" w:cs="Times New Roman"/>
          <w:color w:val="auto"/>
        </w:rPr>
        <w:t xml:space="preserve">высшее профессиональное образование имеют 81,6% учителей; 65,8 педагогов имеют высшую и первую квалификационную категорию; </w:t>
      </w:r>
    </w:p>
    <w:p w:rsidR="00A6485F" w:rsidRPr="00701C70" w:rsidRDefault="00A6485F" w:rsidP="00A6485F">
      <w:pPr>
        <w:widowControl/>
        <w:numPr>
          <w:ilvl w:val="0"/>
          <w:numId w:val="6"/>
        </w:numPr>
        <w:tabs>
          <w:tab w:val="left" w:pos="0"/>
        </w:tabs>
        <w:ind w:left="-284" w:right="-176" w:firstLine="709"/>
        <w:contextualSpacing/>
        <w:jc w:val="both"/>
        <w:rPr>
          <w:rFonts w:ascii="Times New Roman" w:eastAsia="Calibri" w:hAnsi="Times New Roman" w:cs="Times New Roman"/>
          <w:color w:val="auto"/>
        </w:rPr>
      </w:pPr>
      <w:r w:rsidRPr="00701C70">
        <w:rPr>
          <w:rFonts w:ascii="Times New Roman" w:hAnsi="Times New Roman" w:cs="Times New Roman"/>
          <w:color w:val="auto"/>
        </w:rPr>
        <w:t>от 20% до 30% педагогов ежегодно повышают уровень своей квалификации через обучение на курсах повышения квалификации;</w:t>
      </w:r>
      <w:r w:rsidRPr="00701C70">
        <w:rPr>
          <w:rFonts w:ascii="Times New Roman" w:eastAsia="Calibri" w:hAnsi="Times New Roman" w:cs="Times New Roman"/>
          <w:color w:val="auto"/>
        </w:rPr>
        <w:t xml:space="preserve"> 97% педагогов Аланского района прошли обучение на курсах повышения квалификации для работы в соответствии с новыми Федеральными стандартами; </w:t>
      </w:r>
    </w:p>
    <w:p w:rsidR="00A6485F" w:rsidRPr="00701C70" w:rsidRDefault="00A6485F" w:rsidP="00A6485F">
      <w:pPr>
        <w:widowControl/>
        <w:numPr>
          <w:ilvl w:val="0"/>
          <w:numId w:val="6"/>
        </w:numPr>
        <w:tabs>
          <w:tab w:val="left" w:pos="0"/>
        </w:tabs>
        <w:ind w:left="-284" w:right="-176" w:firstLine="709"/>
        <w:contextualSpacing/>
        <w:jc w:val="both"/>
        <w:rPr>
          <w:rFonts w:ascii="Times New Roman" w:hAnsi="Times New Roman" w:cs="Times New Roman"/>
          <w:color w:val="auto"/>
        </w:rPr>
      </w:pPr>
      <w:r w:rsidRPr="00701C70">
        <w:rPr>
          <w:rFonts w:ascii="Times New Roman" w:eastAsia="Calibri" w:hAnsi="Times New Roman" w:cs="Times New Roman"/>
          <w:color w:val="auto"/>
        </w:rPr>
        <w:t>по итогам 2014-2017 годов тестирование «ПРОФИ-учитель» в Алданском районе прошли 97,1% педагогических работников;</w:t>
      </w:r>
    </w:p>
    <w:p w:rsidR="00A6485F" w:rsidRPr="00701C70" w:rsidRDefault="00A6485F" w:rsidP="00A6485F">
      <w:pPr>
        <w:widowControl/>
        <w:numPr>
          <w:ilvl w:val="0"/>
          <w:numId w:val="6"/>
        </w:numPr>
        <w:tabs>
          <w:tab w:val="left" w:pos="0"/>
        </w:tabs>
        <w:ind w:left="-284" w:right="-176" w:firstLine="709"/>
        <w:contextualSpacing/>
        <w:jc w:val="both"/>
        <w:rPr>
          <w:rFonts w:ascii="Times New Roman" w:hAnsi="Times New Roman" w:cs="Times New Roman"/>
          <w:color w:val="auto"/>
        </w:rPr>
      </w:pPr>
      <w:r w:rsidRPr="00701C70">
        <w:rPr>
          <w:rFonts w:ascii="Times New Roman" w:hAnsi="Times New Roman" w:cs="Times New Roman"/>
          <w:color w:val="auto"/>
        </w:rPr>
        <w:t>доля учителей, владеющих информационно-коммуникационными технологиями, составляет 100%;</w:t>
      </w:r>
    </w:p>
    <w:p w:rsidR="00A6485F" w:rsidRPr="00701C70" w:rsidRDefault="00A6485F" w:rsidP="00A6485F">
      <w:pPr>
        <w:widowControl/>
        <w:numPr>
          <w:ilvl w:val="0"/>
          <w:numId w:val="6"/>
        </w:numPr>
        <w:tabs>
          <w:tab w:val="left" w:pos="0"/>
        </w:tabs>
        <w:ind w:left="-284" w:right="-176" w:firstLine="710"/>
        <w:contextualSpacing/>
        <w:jc w:val="both"/>
        <w:rPr>
          <w:rFonts w:ascii="Times New Roman" w:hAnsi="Times New Roman" w:cs="Times New Roman"/>
          <w:color w:val="auto"/>
        </w:rPr>
      </w:pPr>
      <w:r w:rsidRPr="00701C70">
        <w:rPr>
          <w:rFonts w:ascii="Times New Roman" w:hAnsi="Times New Roman" w:cs="Times New Roman"/>
          <w:color w:val="auto"/>
        </w:rPr>
        <w:lastRenderedPageBreak/>
        <w:t xml:space="preserve">на сегодняшний день общеобразовательные организации имеют вакансии педагогов, в том числе заполняемые за счет внутреннего и внешнего совместительства, что указывает на </w:t>
      </w:r>
      <w:r w:rsidRPr="00701C70">
        <w:rPr>
          <w:rFonts w:ascii="Times New Roman" w:eastAsia="Calibri" w:hAnsi="Times New Roman" w:cs="Times New Roman"/>
          <w:color w:val="auto"/>
        </w:rPr>
        <w:t>потребность в педагогических кадрах</w:t>
      </w:r>
      <w:r w:rsidRPr="00701C70">
        <w:rPr>
          <w:rFonts w:ascii="Times New Roman" w:hAnsi="Times New Roman" w:cs="Times New Roman"/>
          <w:color w:val="auto"/>
        </w:rPr>
        <w:t xml:space="preserve">. </w:t>
      </w:r>
    </w:p>
    <w:p w:rsidR="00A6485F" w:rsidRPr="00701C70" w:rsidRDefault="00A6485F" w:rsidP="00A6485F">
      <w:pPr>
        <w:tabs>
          <w:tab w:val="left" w:pos="0"/>
        </w:tabs>
        <w:ind w:left="-284" w:right="-177"/>
        <w:contextualSpacing/>
        <w:jc w:val="both"/>
        <w:rPr>
          <w:rFonts w:ascii="Times New Roman" w:hAnsi="Times New Roman" w:cs="Times New Roman"/>
          <w:color w:val="auto"/>
        </w:rPr>
      </w:pPr>
    </w:p>
    <w:p w:rsidR="00A6485F" w:rsidRPr="00701C70" w:rsidRDefault="00A6485F" w:rsidP="00A6485F">
      <w:pPr>
        <w:ind w:right="-177" w:firstLine="709"/>
        <w:rPr>
          <w:rFonts w:ascii="Times New Roman" w:hAnsi="Times New Roman" w:cs="Times New Roman"/>
          <w:b/>
          <w:color w:val="auto"/>
        </w:rPr>
      </w:pPr>
      <w:r w:rsidRPr="00701C70">
        <w:rPr>
          <w:rFonts w:ascii="Times New Roman" w:hAnsi="Times New Roman" w:cs="Times New Roman"/>
          <w:b/>
          <w:color w:val="auto"/>
        </w:rPr>
        <w:t>Проблемы общего образования</w:t>
      </w:r>
    </w:p>
    <w:p w:rsidR="00A6485F" w:rsidRPr="00701C70" w:rsidRDefault="00A6485F" w:rsidP="00A6485F">
      <w:pPr>
        <w:ind w:right="-177" w:firstLine="709"/>
        <w:jc w:val="center"/>
        <w:rPr>
          <w:rFonts w:ascii="Times New Roman" w:hAnsi="Times New Roman" w:cs="Times New Roman"/>
          <w:b/>
          <w:color w:val="auto"/>
        </w:rPr>
      </w:pPr>
    </w:p>
    <w:p w:rsidR="00A6485F" w:rsidRPr="00701C70" w:rsidRDefault="00A6485F" w:rsidP="00A6485F">
      <w:pPr>
        <w:widowControl/>
        <w:numPr>
          <w:ilvl w:val="0"/>
          <w:numId w:val="10"/>
        </w:numPr>
        <w:contextualSpacing/>
        <w:jc w:val="both"/>
        <w:rPr>
          <w:rFonts w:ascii="Times New Roman" w:hAnsi="Times New Roman" w:cs="Times New Roman"/>
          <w:color w:val="auto"/>
        </w:rPr>
      </w:pPr>
      <w:r w:rsidRPr="00701C70">
        <w:rPr>
          <w:rFonts w:ascii="Times New Roman" w:hAnsi="Times New Roman" w:cs="Times New Roman"/>
          <w:color w:val="auto"/>
        </w:rPr>
        <w:t xml:space="preserve">Устаревание материально-технического обеспечения образовательных программ образовательных организаций, в том числе моральный и физический износ компьютерной техники;  </w:t>
      </w:r>
    </w:p>
    <w:p w:rsidR="00A6485F" w:rsidRPr="00701C70" w:rsidRDefault="00A6485F" w:rsidP="00A6485F">
      <w:pPr>
        <w:widowControl/>
        <w:numPr>
          <w:ilvl w:val="0"/>
          <w:numId w:val="10"/>
        </w:numPr>
        <w:tabs>
          <w:tab w:val="left" w:pos="0"/>
          <w:tab w:val="left" w:pos="284"/>
        </w:tabs>
        <w:ind w:right="-177"/>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Снижение количества учреждений, организующих профильное обучение, небольшая доля обучающихся по индивидуальным образовательным программам, отсутствие сетевых образовательных программ, недостаточное использование возможностей дистанционного образования сказывается на качестве образовательной подготовки обучающихся к государственной итоговой аттестации выпускников 9 и 11 классов, к Всероссийской проверочной работе в 4 классах.</w:t>
      </w:r>
    </w:p>
    <w:p w:rsidR="00A6485F" w:rsidRPr="00701C70" w:rsidRDefault="00A6485F" w:rsidP="00A6485F">
      <w:pPr>
        <w:widowControl/>
        <w:numPr>
          <w:ilvl w:val="0"/>
          <w:numId w:val="10"/>
        </w:numPr>
        <w:tabs>
          <w:tab w:val="left" w:pos="0"/>
          <w:tab w:val="left" w:pos="284"/>
        </w:tabs>
        <w:ind w:right="-177"/>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Недостаточное финансирование системы работы с одаренными детьми и талантливой молодежью (на уровне района охват составляет не более 20% одаренных детей) </w:t>
      </w:r>
    </w:p>
    <w:p w:rsidR="00A6485F" w:rsidRPr="00701C70" w:rsidRDefault="00A6485F" w:rsidP="00A6485F">
      <w:pPr>
        <w:widowControl/>
        <w:numPr>
          <w:ilvl w:val="0"/>
          <w:numId w:val="10"/>
        </w:numPr>
        <w:autoSpaceDE w:val="0"/>
        <w:autoSpaceDN w:val="0"/>
        <w:adjustRightInd w:val="0"/>
        <w:ind w:right="-177"/>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Не обеспечена безбарьерная среда для приема и обучения детей-инвалидов и детей с ограниченными возможностями здоровья.</w:t>
      </w:r>
    </w:p>
    <w:p w:rsidR="00A6485F" w:rsidRPr="00701C70" w:rsidRDefault="00A6485F" w:rsidP="00A6485F">
      <w:pPr>
        <w:widowControl/>
        <w:numPr>
          <w:ilvl w:val="0"/>
          <w:numId w:val="10"/>
        </w:numPr>
        <w:autoSpaceDE w:val="0"/>
        <w:autoSpaceDN w:val="0"/>
        <w:adjustRightInd w:val="0"/>
        <w:ind w:right="-177"/>
        <w:contextualSpacing/>
        <w:jc w:val="both"/>
        <w:rPr>
          <w:rFonts w:ascii="Times New Roman" w:eastAsia="Calibri" w:hAnsi="Times New Roman" w:cs="Times New Roman"/>
          <w:color w:val="auto"/>
        </w:rPr>
      </w:pPr>
      <w:r w:rsidRPr="00701C70">
        <w:rPr>
          <w:rFonts w:ascii="Times New Roman" w:eastAsia="Calibri" w:hAnsi="Times New Roman" w:cs="Times New Roman"/>
          <w:color w:val="auto"/>
        </w:rPr>
        <w:t>Низкая доля специалистов до 40 лет в педагогическом составе района (31%), остается стабильной потребность в педагогических кадрах – 8-10%.</w:t>
      </w:r>
    </w:p>
    <w:p w:rsidR="00A6485F" w:rsidRPr="00701C70" w:rsidRDefault="00A6485F" w:rsidP="00A6485F">
      <w:pPr>
        <w:widowControl/>
        <w:numPr>
          <w:ilvl w:val="0"/>
          <w:numId w:val="10"/>
        </w:numPr>
        <w:ind w:right="-177"/>
        <w:jc w:val="both"/>
        <w:rPr>
          <w:rFonts w:ascii="Times New Roman" w:hAnsi="Times New Roman" w:cs="Times New Roman"/>
          <w:color w:val="auto"/>
        </w:rPr>
      </w:pPr>
      <w:r w:rsidRPr="00701C70">
        <w:rPr>
          <w:rFonts w:ascii="Times New Roman" w:hAnsi="Times New Roman" w:cs="Times New Roman"/>
          <w:color w:val="auto"/>
        </w:rPr>
        <w:t>Отсутствие в общеобразовательных организациях узких специалистов (учителей – логопедов, учителей-дефектологов) и отсутствие коррекционного – педагогического образования у педагогов общеобразовательных учреждений.</w:t>
      </w:r>
    </w:p>
    <w:p w:rsidR="00A6485F" w:rsidRPr="00701C70" w:rsidRDefault="00A6485F" w:rsidP="00A6485F">
      <w:pPr>
        <w:widowControl/>
        <w:ind w:left="218" w:right="-177"/>
        <w:jc w:val="both"/>
        <w:rPr>
          <w:rFonts w:ascii="Times New Roman" w:hAnsi="Times New Roman" w:cs="Times New Roman"/>
          <w:color w:val="auto"/>
        </w:rPr>
      </w:pPr>
    </w:p>
    <w:p w:rsidR="00A6485F" w:rsidRPr="00701C70" w:rsidRDefault="00A6485F" w:rsidP="00A6485F">
      <w:pPr>
        <w:widowControl/>
        <w:tabs>
          <w:tab w:val="left" w:pos="284"/>
        </w:tabs>
        <w:ind w:right="-177"/>
        <w:jc w:val="center"/>
        <w:rPr>
          <w:rFonts w:ascii="Times New Roman" w:eastAsia="Calibri" w:hAnsi="Times New Roman" w:cs="Times New Roman"/>
          <w:b/>
          <w:color w:val="auto"/>
          <w:lang w:eastAsia="en-US" w:bidi="ar-SA"/>
        </w:rPr>
      </w:pPr>
      <w:r w:rsidRPr="00701C70">
        <w:rPr>
          <w:rFonts w:ascii="Times New Roman" w:eastAsia="Calibri" w:hAnsi="Times New Roman" w:cs="Times New Roman"/>
          <w:b/>
          <w:color w:val="auto"/>
          <w:lang w:eastAsia="en-US" w:bidi="ar-SA"/>
        </w:rPr>
        <w:t>Дополнительное образование</w:t>
      </w:r>
    </w:p>
    <w:p w:rsidR="00A6485F" w:rsidRPr="00701C70" w:rsidRDefault="00A6485F" w:rsidP="00A6485F">
      <w:pPr>
        <w:ind w:right="-87" w:firstLine="709"/>
        <w:jc w:val="both"/>
        <w:rPr>
          <w:rFonts w:ascii="Times New Roman" w:eastAsia="Calibri" w:hAnsi="Times New Roman" w:cs="Times New Roman"/>
          <w:bCs/>
          <w:color w:val="auto"/>
          <w:lang w:eastAsia="en-US"/>
        </w:rPr>
      </w:pPr>
      <w:r w:rsidRPr="00701C70">
        <w:rPr>
          <w:rFonts w:ascii="Times New Roman" w:eastAsia="Calibri" w:hAnsi="Times New Roman" w:cs="Times New Roman"/>
          <w:bCs/>
          <w:color w:val="auto"/>
          <w:lang w:eastAsia="en-US"/>
        </w:rPr>
        <w:t xml:space="preserve">     Модель дополнительного образования детей нацелена на создание условий для устойчивого развития сферы услуг дополнительного образования, обеспечивающих рост их качества и увеличение спектра программ различной направленности, в том числе и индивидуальных. Элементы модели в комплексе призваны обеспечить разнообразие ресурсов для социальной адаптации, разностороннего развития и самореализации подрастающего поколения, формирования у него ценностей и компетенций для профессионального и жизненного самоопределения. </w:t>
      </w:r>
    </w:p>
    <w:p w:rsidR="00A6485F" w:rsidRPr="00701C70" w:rsidRDefault="00A6485F" w:rsidP="00A6485F">
      <w:pPr>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В системе дополнительного образования созданы условия для предоставления услуг различными поставщиками, в том числе: учреждениями дополнительного образования (детско- юношескими спортивными школами в г. Алдан, с. Хатыстыр, школами искусств в г. Алдан, п. Нижний Куранах, г. Томмот), ресурсными центрами, образовательными организациями, театром юного зрителя, домами культуры Алданского района.</w:t>
      </w:r>
    </w:p>
    <w:p w:rsidR="00A6485F" w:rsidRPr="00701C70" w:rsidRDefault="00A6485F" w:rsidP="00A6485F">
      <w:pPr>
        <w:ind w:right="-177"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Из 5211 учащихся в Алданском районе дополнительным образованием охвачено 4794 человека - 92% от общего числа школьников с учётом того, что 1 учащийся занимается в одном кружке, секции, отделении и т.д.</w:t>
      </w:r>
    </w:p>
    <w:p w:rsidR="00A6485F" w:rsidRPr="00701C70" w:rsidRDefault="00A6485F" w:rsidP="00A6485F">
      <w:pPr>
        <w:ind w:right="54" w:firstLine="709"/>
        <w:jc w:val="both"/>
        <w:rPr>
          <w:rFonts w:ascii="Times New Roman" w:eastAsia="Calibri" w:hAnsi="Times New Roman" w:cs="Times New Roman"/>
          <w:color w:val="auto"/>
          <w:lang w:eastAsia="en-US"/>
        </w:rPr>
      </w:pPr>
      <w:r w:rsidRPr="00701C70">
        <w:rPr>
          <w:rFonts w:ascii="Times New Roman" w:eastAsia="Times New Roman" w:hAnsi="Times New Roman" w:cs="Times New Roman"/>
          <w:color w:val="auto"/>
        </w:rPr>
        <w:t>Во всех учреждениях дополнительного   образования внедрена и используется в работе автоматизированная информационная система «Сетевой город. Образование».</w:t>
      </w:r>
    </w:p>
    <w:p w:rsidR="00A6485F" w:rsidRPr="00701C70" w:rsidRDefault="00A6485F" w:rsidP="00A6485F">
      <w:pPr>
        <w:ind w:right="54" w:firstLine="709"/>
        <w:jc w:val="both"/>
        <w:rPr>
          <w:rFonts w:ascii="Times New Roman" w:hAnsi="Times New Roman" w:cs="Times New Roman"/>
          <w:color w:val="auto"/>
        </w:rPr>
      </w:pPr>
      <w:r w:rsidRPr="00701C70">
        <w:rPr>
          <w:rFonts w:ascii="Times New Roman" w:hAnsi="Times New Roman" w:cs="Times New Roman"/>
          <w:color w:val="auto"/>
        </w:rPr>
        <w:t>Дополнительное образование в области культуры в Алданском районе представлено тремя детскими школами искусств, студиями, кружками, открытыми при театре юного зрителя, а также в домах культуры расположенных в населенных пунктах района, в которых обучается 1069 детей.</w:t>
      </w:r>
    </w:p>
    <w:p w:rsidR="00A6485F" w:rsidRPr="00701C70" w:rsidRDefault="00A6485F" w:rsidP="00A6485F">
      <w:pPr>
        <w:ind w:firstLine="709"/>
        <w:jc w:val="both"/>
        <w:rPr>
          <w:rFonts w:ascii="Times New Roman" w:hAnsi="Times New Roman" w:cs="Times New Roman"/>
          <w:color w:val="auto"/>
        </w:rPr>
      </w:pPr>
      <w:r w:rsidRPr="00701C70">
        <w:rPr>
          <w:rFonts w:ascii="Times New Roman" w:hAnsi="Times New Roman" w:cs="Times New Roman"/>
          <w:color w:val="auto"/>
        </w:rPr>
        <w:t xml:space="preserve">  В ДШИ работает 53 педагога, </w:t>
      </w:r>
      <w:r w:rsidRPr="00701C70">
        <w:rPr>
          <w:rFonts w:ascii="Times New Roman" w:eastAsia="Times New Roman" w:hAnsi="Times New Roman" w:cs="Times New Roman"/>
          <w:color w:val="auto"/>
          <w:bdr w:val="none" w:sz="0" w:space="0" w:color="auto" w:frame="1"/>
        </w:rPr>
        <w:t>из них с высшим образованием – 29 человек, что составляет 54,7 % от общего числа преподавателей</w:t>
      </w:r>
      <w:r w:rsidRPr="00701C70">
        <w:rPr>
          <w:rFonts w:ascii="Times New Roman" w:hAnsi="Times New Roman" w:cs="Times New Roman"/>
          <w:color w:val="auto"/>
        </w:rPr>
        <w:t xml:space="preserve">. </w:t>
      </w:r>
    </w:p>
    <w:p w:rsidR="00A6485F" w:rsidRPr="00701C70" w:rsidRDefault="00A6485F" w:rsidP="00A6485F">
      <w:pPr>
        <w:ind w:right="-460" w:firstLine="709"/>
        <w:jc w:val="both"/>
        <w:rPr>
          <w:rFonts w:ascii="Times New Roman" w:eastAsia="Calibri" w:hAnsi="Times New Roman" w:cs="Times New Roman"/>
          <w:color w:val="auto"/>
          <w:lang w:eastAsia="en-US"/>
        </w:rPr>
      </w:pPr>
    </w:p>
    <w:p w:rsidR="00A6485F" w:rsidRPr="00701C70" w:rsidRDefault="00A6485F" w:rsidP="00A6485F">
      <w:pPr>
        <w:tabs>
          <w:tab w:val="left" w:pos="142"/>
        </w:tabs>
        <w:ind w:right="54"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  В области спорта </w:t>
      </w:r>
      <w:r w:rsidRPr="00701C70">
        <w:rPr>
          <w:rFonts w:ascii="Times New Roman" w:hAnsi="Times New Roman" w:cs="Times New Roman"/>
          <w:color w:val="auto"/>
        </w:rPr>
        <w:t xml:space="preserve">дополнительное образование в Алданском районе представлено </w:t>
      </w:r>
      <w:r w:rsidRPr="00701C70">
        <w:rPr>
          <w:rFonts w:ascii="Times New Roman" w:hAnsi="Times New Roman" w:cs="Times New Roman"/>
          <w:color w:val="auto"/>
        </w:rPr>
        <w:lastRenderedPageBreak/>
        <w:t xml:space="preserve">тремя </w:t>
      </w:r>
      <w:r w:rsidRPr="00701C70">
        <w:rPr>
          <w:rFonts w:ascii="Times New Roman" w:eastAsia="Calibri" w:hAnsi="Times New Roman" w:cs="Times New Roman"/>
          <w:color w:val="auto"/>
          <w:lang w:eastAsia="en-US"/>
        </w:rPr>
        <w:t xml:space="preserve">детско- юношескими спортивными школами в том числе две из них муниципальные: ДЮСШ г. Алдан (филиал в г. Томмот), ДЮСШ с. Хатыстыр и одна специализированная детско-юношеская спортивная школа олимпийского резерва республиканского значения в г. Алдан.  </w:t>
      </w:r>
    </w:p>
    <w:p w:rsidR="00A6485F" w:rsidRPr="00701C70" w:rsidRDefault="00A6485F" w:rsidP="00A6485F">
      <w:pPr>
        <w:tabs>
          <w:tab w:val="left" w:pos="142"/>
        </w:tabs>
        <w:ind w:right="54"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  В целях пропаганды ЗОЖ на базе объектов ДЮСШ г. Алдан организованы пункты проката лыж, коньков и другого спортивного инвентаря для населения Алданского района.</w:t>
      </w:r>
    </w:p>
    <w:p w:rsidR="00A6485F" w:rsidRPr="00701C70" w:rsidRDefault="00A6485F" w:rsidP="00A6485F">
      <w:pPr>
        <w:tabs>
          <w:tab w:val="left" w:pos="142"/>
        </w:tabs>
        <w:ind w:right="54"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  В 18 общеобразовательных организациях функционируют 26 районных ресурсных центров по программам дополнительного образования по 8 направлениям: художественно-эстетическое, естественно-научное, туристско-краеведческое, военно-патриотическое, спортивное, техническое, социально-педагогическое, научно-техническое, культурологическое, робототехника. </w:t>
      </w:r>
    </w:p>
    <w:p w:rsidR="00A6485F" w:rsidRPr="00701C70" w:rsidRDefault="00A6485F" w:rsidP="00A6485F">
      <w:pPr>
        <w:ind w:right="196" w:firstLine="709"/>
        <w:jc w:val="both"/>
        <w:rPr>
          <w:rFonts w:ascii="Times New Roman" w:eastAsia="Calibri" w:hAnsi="Times New Roman" w:cs="Times New Roman"/>
          <w:bCs/>
          <w:iCs/>
          <w:color w:val="auto"/>
          <w:lang w:eastAsia="en-US"/>
        </w:rPr>
      </w:pPr>
      <w:r w:rsidRPr="00701C70">
        <w:rPr>
          <w:rFonts w:ascii="Times New Roman" w:eastAsia="Calibri" w:hAnsi="Times New Roman" w:cs="Times New Roman"/>
          <w:color w:val="auto"/>
          <w:lang w:eastAsia="en-US"/>
        </w:rPr>
        <w:t xml:space="preserve">   В</w:t>
      </w:r>
      <w:r w:rsidRPr="00701C70">
        <w:rPr>
          <w:rFonts w:ascii="Times New Roman" w:eastAsia="Calibri" w:hAnsi="Times New Roman" w:cs="Times New Roman"/>
          <w:bCs/>
          <w:iCs/>
          <w:color w:val="auto"/>
          <w:lang w:eastAsia="en-US"/>
        </w:rPr>
        <w:t xml:space="preserve"> 23 общеобразовательных организациях организовано дополнительное образование детей, действуют 49 творческих коллективов, </w:t>
      </w:r>
      <w:r w:rsidRPr="00701C70">
        <w:rPr>
          <w:rFonts w:ascii="Times New Roman" w:eastAsia="Calibri" w:hAnsi="Times New Roman" w:cs="Times New Roman"/>
          <w:color w:val="auto"/>
          <w:lang w:eastAsia="en-US"/>
        </w:rPr>
        <w:t>во внутришкольных кружках и секциях занимаются 1987 школьника.</w:t>
      </w:r>
      <w:r w:rsidRPr="00701C70">
        <w:rPr>
          <w:rFonts w:ascii="Times New Roman" w:eastAsia="Calibri" w:hAnsi="Times New Roman" w:cs="Times New Roman"/>
          <w:bCs/>
          <w:iCs/>
          <w:color w:val="auto"/>
          <w:lang w:eastAsia="en-US"/>
        </w:rPr>
        <w:tab/>
        <w:t>В штатном расписании большинства общеобразовательных организаций отсутствуют ставки педагогов дополнительного образования – всего 14,5 ставок на 25 учреждений (12 педагогов).</w:t>
      </w:r>
    </w:p>
    <w:p w:rsidR="00A6485F" w:rsidRPr="00701C70" w:rsidRDefault="00A6485F" w:rsidP="00A6485F">
      <w:pPr>
        <w:ind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 xml:space="preserve">   Материально-техническая база соответствует требованиям к обеспечению необходимых условий для занятий дополнительным образованием, развития способностей и интересов учащихся. В содержательном плане муниципальная система дополнительного образования детей имеет достижения международного и федерального, республиканского уровня, но эти достижения преимущественно в   художественно-эстетическом направлении и спорте.</w:t>
      </w:r>
    </w:p>
    <w:p w:rsidR="00A6485F" w:rsidRPr="00701C70" w:rsidRDefault="00A6485F" w:rsidP="00A6485F">
      <w:pPr>
        <w:tabs>
          <w:tab w:val="left" w:pos="3536"/>
        </w:tabs>
        <w:ind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ab/>
      </w:r>
    </w:p>
    <w:p w:rsidR="00A6485F" w:rsidRPr="00701C70" w:rsidRDefault="00A6485F" w:rsidP="0098255F">
      <w:pPr>
        <w:tabs>
          <w:tab w:val="left" w:pos="3536"/>
        </w:tabs>
        <w:ind w:firstLine="709"/>
        <w:jc w:val="both"/>
        <w:rPr>
          <w:rFonts w:ascii="Times New Roman" w:eastAsia="Calibri" w:hAnsi="Times New Roman" w:cs="Times New Roman"/>
          <w:b/>
          <w:color w:val="auto"/>
          <w:lang w:eastAsia="en-US"/>
        </w:rPr>
      </w:pPr>
      <w:r w:rsidRPr="00701C70">
        <w:rPr>
          <w:rFonts w:ascii="Times New Roman" w:eastAsia="Calibri" w:hAnsi="Times New Roman" w:cs="Times New Roman"/>
          <w:b/>
          <w:color w:val="auto"/>
          <w:lang w:eastAsia="en-US"/>
        </w:rPr>
        <w:t>Проблема дополнительного образования:</w:t>
      </w:r>
    </w:p>
    <w:p w:rsidR="00A6485F" w:rsidRPr="00701C70" w:rsidRDefault="00A6485F" w:rsidP="00A6485F">
      <w:pPr>
        <w:tabs>
          <w:tab w:val="left" w:pos="3536"/>
        </w:tabs>
        <w:ind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lang w:eastAsia="en-US"/>
        </w:rPr>
        <w:t>Отсутствие учреждения многопрофильного дополнительного образования для детей и подростков ограничивает образовательное пространство и внедрение индивидуальных образовательных программ по дополнительному образованию.</w:t>
      </w:r>
    </w:p>
    <w:p w:rsidR="00580C59" w:rsidRPr="00701C70" w:rsidRDefault="0020638E" w:rsidP="002F536A">
      <w:pPr>
        <w:spacing w:before="100" w:beforeAutospacing="1" w:line="0" w:lineRule="atLeast"/>
        <w:jc w:val="center"/>
        <w:rPr>
          <w:rFonts w:ascii="Times New Roman" w:hAnsi="Times New Roman" w:cs="Times New Roman"/>
          <w:b/>
          <w:color w:val="auto"/>
        </w:rPr>
      </w:pPr>
      <w:r w:rsidRPr="00701C70">
        <w:rPr>
          <w:rFonts w:ascii="Times New Roman" w:hAnsi="Times New Roman" w:cs="Times New Roman"/>
          <w:b/>
          <w:color w:val="auto"/>
        </w:rPr>
        <w:t>Среднее профессиональное</w:t>
      </w:r>
      <w:r w:rsidR="00580C59" w:rsidRPr="00701C70">
        <w:rPr>
          <w:rFonts w:ascii="Times New Roman" w:hAnsi="Times New Roman" w:cs="Times New Roman"/>
          <w:b/>
          <w:color w:val="auto"/>
        </w:rPr>
        <w:t xml:space="preserve"> образование</w:t>
      </w:r>
    </w:p>
    <w:p w:rsidR="00580C59" w:rsidRPr="00701C70" w:rsidRDefault="00580C59" w:rsidP="00B424BF">
      <w:pPr>
        <w:spacing w:before="100" w:beforeAutospacing="1" w:line="0" w:lineRule="atLeast"/>
        <w:ind w:firstLine="709"/>
        <w:jc w:val="both"/>
        <w:rPr>
          <w:rFonts w:ascii="Times New Roman" w:eastAsia="Times New Roman" w:hAnsi="Times New Roman" w:cs="Times New Roman"/>
          <w:b/>
          <w:bCs/>
          <w:color w:val="auto"/>
        </w:rPr>
      </w:pPr>
      <w:r w:rsidRPr="00701C70">
        <w:rPr>
          <w:rFonts w:ascii="Times New Roman" w:hAnsi="Times New Roman" w:cs="Times New Roman"/>
          <w:color w:val="auto"/>
        </w:rPr>
        <w:t xml:space="preserve">Для дальнейшего социально-экономического развития республики, а </w:t>
      </w:r>
      <w:r w:rsidR="0020638E" w:rsidRPr="00701C70">
        <w:rPr>
          <w:rFonts w:ascii="Times New Roman" w:hAnsi="Times New Roman" w:cs="Times New Roman"/>
          <w:color w:val="auto"/>
        </w:rPr>
        <w:t>также</w:t>
      </w:r>
      <w:r w:rsidRPr="00701C70">
        <w:rPr>
          <w:rFonts w:ascii="Times New Roman" w:hAnsi="Times New Roman" w:cs="Times New Roman"/>
          <w:color w:val="auto"/>
        </w:rPr>
        <w:t xml:space="preserve"> Алданского района необходима </w:t>
      </w:r>
      <w:r w:rsidR="0020638E" w:rsidRPr="00701C70">
        <w:rPr>
          <w:rFonts w:ascii="Times New Roman" w:hAnsi="Times New Roman" w:cs="Times New Roman"/>
          <w:color w:val="auto"/>
        </w:rPr>
        <w:t>подготовка высококвалифицированных</w:t>
      </w:r>
      <w:r w:rsidRPr="00701C70">
        <w:rPr>
          <w:rFonts w:ascii="Times New Roman" w:hAnsi="Times New Roman" w:cs="Times New Roman"/>
          <w:color w:val="auto"/>
        </w:rPr>
        <w:t xml:space="preserve"> кадров для ключевых отраслей экономики. В Алданском </w:t>
      </w:r>
      <w:r w:rsidR="0020638E" w:rsidRPr="00701C70">
        <w:rPr>
          <w:rFonts w:ascii="Times New Roman" w:hAnsi="Times New Roman" w:cs="Times New Roman"/>
          <w:color w:val="auto"/>
        </w:rPr>
        <w:t>районе расположено</w:t>
      </w:r>
      <w:r w:rsidRPr="00701C70">
        <w:rPr>
          <w:rFonts w:ascii="Times New Roman" w:hAnsi="Times New Roman" w:cs="Times New Roman"/>
          <w:color w:val="auto"/>
        </w:rPr>
        <w:t xml:space="preserve"> три средне специальных учебных заведения: Алданский политехнический техникум, Алданский медицинский колледж, Филиал Государственного бюджетного профессионального образовательного учреждения Республики Саха (Якутия) "Якутский музыкальный колледж (училище) им. М.Н. Жиркова".</w:t>
      </w:r>
      <w:r w:rsidRPr="00701C70">
        <w:rPr>
          <w:rFonts w:ascii="Times New Roman" w:eastAsia="Times New Roman" w:hAnsi="Times New Roman" w:cs="Times New Roman"/>
          <w:b/>
          <w:bCs/>
          <w:color w:val="auto"/>
        </w:rPr>
        <w:t xml:space="preserve"> </w:t>
      </w:r>
    </w:p>
    <w:p w:rsidR="00580C59" w:rsidRPr="00701C70" w:rsidRDefault="00580C59" w:rsidP="00B424BF">
      <w:pPr>
        <w:spacing w:before="100" w:beforeAutospacing="1" w:line="0" w:lineRule="atLeast"/>
        <w:ind w:firstLine="709"/>
        <w:jc w:val="both"/>
        <w:rPr>
          <w:rFonts w:ascii="Times New Roman" w:eastAsia="Times New Roman" w:hAnsi="Times New Roman" w:cs="Times New Roman"/>
          <w:iCs/>
          <w:color w:val="auto"/>
          <w:kern w:val="28"/>
          <w14:cntxtAlts/>
        </w:rPr>
      </w:pPr>
      <w:r w:rsidRPr="00701C70">
        <w:rPr>
          <w:rFonts w:ascii="Times New Roman" w:eastAsia="Times New Roman" w:hAnsi="Times New Roman" w:cs="Times New Roman"/>
          <w:b/>
          <w:bCs/>
          <w:color w:val="auto"/>
        </w:rPr>
        <w:t>ГАПОУ РС (Я) «Алданский политехнический техникум» производит обучение по следующим специальностям и профессиям на базе 9 и 11 классов по очной и заочной форме обучения:</w:t>
      </w:r>
      <w:r w:rsidRPr="00701C70">
        <w:rPr>
          <w:rFonts w:ascii="Times New Roman" w:eastAsia="Times New Roman" w:hAnsi="Times New Roman" w:cs="Times New Roman"/>
          <w:color w:val="auto"/>
        </w:rPr>
        <w:t xml:space="preserve"> сварщик (</w:t>
      </w:r>
      <w:r w:rsidRPr="00701C70">
        <w:rPr>
          <w:rFonts w:ascii="Times New Roman" w:eastAsia="Times New Roman" w:hAnsi="Times New Roman" w:cs="Times New Roman"/>
          <w:iCs/>
          <w:color w:val="auto"/>
          <w:kern w:val="28"/>
          <w14:cntxtAlts/>
        </w:rPr>
        <w:t xml:space="preserve">ручной и частично механизированной сварки (наплавки)), лаборант-эколог, мастер по контрольно-измерительным приборам и автоматике, открытые горные работы, техническое обслуживание и ремонт автомобильного транспорта, экономика и бухгалтерский учет (платное обучение), электромонтажник по силовым сетям и электрооборудованию, строительство и эксплуатация автомобильных дорог и аэродромов, маркшейдерское дело, обогащение полезных ископаемых, социальный работник, машинист дорожных и строительных работ. </w:t>
      </w:r>
    </w:p>
    <w:p w:rsidR="00580C59" w:rsidRPr="00701C70" w:rsidRDefault="00580C59" w:rsidP="00B424BF">
      <w:pPr>
        <w:spacing w:before="100" w:beforeAutospacing="1" w:line="0" w:lineRule="atLeast"/>
        <w:ind w:firstLine="709"/>
        <w:jc w:val="both"/>
        <w:rPr>
          <w:rFonts w:ascii="Times New Roman" w:eastAsia="Times New Roman" w:hAnsi="Times New Roman" w:cs="Times New Roman"/>
          <w:iCs/>
          <w:color w:val="auto"/>
          <w:kern w:val="28"/>
          <w14:cntxtAlts/>
        </w:rPr>
      </w:pPr>
      <w:r w:rsidRPr="00701C70">
        <w:rPr>
          <w:rFonts w:ascii="Times New Roman" w:eastAsia="Times New Roman" w:hAnsi="Times New Roman" w:cs="Times New Roman"/>
          <w:iCs/>
          <w:color w:val="auto"/>
          <w:kern w:val="28"/>
          <w14:cntxtAlts/>
        </w:rPr>
        <w:t>На базе Алданского политехникума создан и действует м</w:t>
      </w:r>
      <w:r w:rsidRPr="00701C70">
        <w:rPr>
          <w:rFonts w:ascii="Times New Roman" w:eastAsia="Times New Roman" w:hAnsi="Times New Roman" w:cs="Times New Roman"/>
          <w:bCs/>
          <w:color w:val="auto"/>
        </w:rPr>
        <w:t>ногофункциональный центр прикладных квалификаций который осуществляет платное обучение по следующим квалификациям: в</w:t>
      </w:r>
      <w:r w:rsidRPr="00701C70">
        <w:rPr>
          <w:rFonts w:ascii="Times New Roman" w:eastAsia="Times New Roman" w:hAnsi="Times New Roman" w:cs="Times New Roman"/>
          <w:bCs/>
          <w:iCs/>
          <w:color w:val="auto"/>
          <w:kern w:val="28"/>
          <w14:cntxtAlts/>
        </w:rPr>
        <w:t>одитель категории «В», «С»,«СЕ», в</w:t>
      </w:r>
      <w:r w:rsidRPr="00701C70">
        <w:rPr>
          <w:rFonts w:ascii="Times New Roman" w:eastAsia="Times New Roman" w:hAnsi="Times New Roman" w:cs="Times New Roman"/>
          <w:iCs/>
          <w:color w:val="auto"/>
          <w:kern w:val="28"/>
          <w14:cntxtAlts/>
        </w:rPr>
        <w:t xml:space="preserve">одитель погрузчика 4-7 разряда, </w:t>
      </w:r>
      <w:r w:rsidRPr="00701C70">
        <w:rPr>
          <w:rFonts w:ascii="Times New Roman" w:eastAsia="Times New Roman" w:hAnsi="Times New Roman" w:cs="Times New Roman"/>
          <w:iCs/>
          <w:color w:val="auto"/>
          <w:kern w:val="28"/>
          <w14:cntxtAlts/>
        </w:rPr>
        <w:lastRenderedPageBreak/>
        <w:t>машинист бульдозера 3-4 разряда, машинист экскаватора 4-8 разряда, машинист крана автомобильного 4-6 разряда, машинист буровой установки  3-6 разряд, машинист конвейерной установки 2-4 разряда, электросварщик  на авто и полуавтоматах 2-6 разряда, стропальщик 2-6 разряда, дробильщик 2-4 разряда, газосварщик 3-4 разряда, электрогазосварщик 2-6 разряда, повар 2-5 разряда, пользователь ПК, 1 С: Бухгалтерия, секретарь руководителя 3 разряд, основы предпринимательской деятельности.</w:t>
      </w:r>
    </w:p>
    <w:p w:rsidR="00243732" w:rsidRPr="00701C70" w:rsidRDefault="00243732" w:rsidP="00B424BF">
      <w:pPr>
        <w:spacing w:before="100" w:beforeAutospacing="1" w:line="0" w:lineRule="atLeast"/>
        <w:ind w:firstLine="709"/>
        <w:jc w:val="both"/>
        <w:rPr>
          <w:rFonts w:ascii="Times New Roman" w:eastAsia="Times New Roman" w:hAnsi="Times New Roman" w:cs="Times New Roman"/>
          <w:color w:val="auto"/>
        </w:rPr>
      </w:pPr>
    </w:p>
    <w:p w:rsidR="00815EDD" w:rsidRPr="00701C70" w:rsidRDefault="00580C59" w:rsidP="00815EDD">
      <w:pPr>
        <w:ind w:firstLine="709"/>
        <w:jc w:val="both"/>
        <w:rPr>
          <w:rFonts w:ascii="Times New Roman" w:eastAsia="Calibri" w:hAnsi="Times New Roman" w:cs="Times New Roman"/>
          <w:color w:val="auto"/>
        </w:rPr>
      </w:pPr>
      <w:r w:rsidRPr="00701C70">
        <w:rPr>
          <w:rFonts w:ascii="Times New Roman" w:hAnsi="Times New Roman" w:cs="Times New Roman"/>
          <w:color w:val="auto"/>
        </w:rPr>
        <w:t>В рамках внедрения дуального образования, н</w:t>
      </w:r>
      <w:r w:rsidRPr="00701C70">
        <w:rPr>
          <w:rFonts w:ascii="Times New Roman" w:eastAsia="Calibri" w:hAnsi="Times New Roman" w:cs="Times New Roman"/>
          <w:color w:val="auto"/>
        </w:rPr>
        <w:t>а базе техникума</w:t>
      </w:r>
      <w:r w:rsidR="00BF6FEC" w:rsidRPr="00701C70">
        <w:rPr>
          <w:rFonts w:ascii="Times New Roman" w:eastAsia="Calibri" w:hAnsi="Times New Roman" w:cs="Times New Roman"/>
          <w:color w:val="auto"/>
        </w:rPr>
        <w:t xml:space="preserve"> 4 декабря 2014 года</w:t>
      </w:r>
      <w:r w:rsidRPr="00701C70">
        <w:rPr>
          <w:rFonts w:ascii="Times New Roman" w:eastAsia="Calibri" w:hAnsi="Times New Roman" w:cs="Times New Roman"/>
          <w:color w:val="auto"/>
        </w:rPr>
        <w:t xml:space="preserve"> создан Золотодобывающий профессионально-образовательный кластер. </w:t>
      </w:r>
    </w:p>
    <w:p w:rsidR="00815EDD" w:rsidRPr="00701C70" w:rsidRDefault="00815EDD" w:rsidP="00815EDD">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Кластер создан в целях: </w:t>
      </w:r>
    </w:p>
    <w:p w:rsidR="00815EDD" w:rsidRPr="00701C70" w:rsidRDefault="00815EDD" w:rsidP="00815EDD">
      <w:pPr>
        <w:ind w:firstLine="709"/>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удовлетворение потребностей работодателей Республики Саха (Якутия) в квалифицированных рабочих и специалистах; </w:t>
      </w:r>
    </w:p>
    <w:p w:rsidR="00815EDD" w:rsidRPr="00701C70" w:rsidRDefault="00815EDD" w:rsidP="00815EDD">
      <w:pPr>
        <w:ind w:firstLine="709"/>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подготовка квалифицированных рабочих и специалистов соответствующего уровня и профиля, конкурентоспособных на рынке труда, свободно владеющих своей профессией и ориентированных в смежных областях деятельности, способных к эффективной работе по специальности на уровне мировых стандартов, готовых к постоянному профессиональному росту, социальной и профессиональной мобильности;  </w:t>
      </w:r>
    </w:p>
    <w:p w:rsidR="00815EDD" w:rsidRPr="00701C70" w:rsidRDefault="00815EDD" w:rsidP="00815EDD">
      <w:pPr>
        <w:ind w:firstLine="709"/>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повышение качества профессионального образования в Республике Саха (Якутия).</w:t>
      </w:r>
    </w:p>
    <w:p w:rsidR="00BF6FEC" w:rsidRPr="00701C70" w:rsidRDefault="00BF6FEC"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С момента создания кластера отмечено увеличение количества стратегических партнеров, в первую очередь работодателей, привлеченных в состав кластера, на сегодняшний день их шестнадцать. На сегодняшний день подписаны соглашения с 10 партнерами , в том числе: АО «Полюс Алдан», АО «Золото Селигдара», ФГГУГП «Якутскгеология» «Алданский», ООО АС «Прогресс», АО  «Южно-Верхоянская Горнодобывающая компания», Профсоюз работников золотодобывающей промышленности РС (Я) «Профзолото», </w:t>
      </w:r>
      <w:r w:rsidRPr="00701C70">
        <w:rPr>
          <w:rFonts w:ascii="Times New Roman" w:eastAsia="Calibri" w:hAnsi="Times New Roman" w:cs="Times New Roman"/>
          <w:color w:val="auto"/>
        </w:rPr>
        <w:tab/>
        <w:t>Администрация МО «Алданский район», ФГБУ науки Институт Физико – технических проблем Севера им. В.П. Ларионова, Горный институт СВФУ им. М.К. Аммосова, ГБУ РС(Я) «Горно-геологический техникум», ГБОУ РС(Я) «Нюрбинский техникум».</w:t>
      </w:r>
      <w:r w:rsidRPr="00701C70">
        <w:rPr>
          <w:color w:val="auto"/>
        </w:rPr>
        <w:t xml:space="preserve"> </w:t>
      </w:r>
      <w:r w:rsidRPr="00701C70">
        <w:rPr>
          <w:rFonts w:ascii="Times New Roman" w:eastAsia="Calibri" w:hAnsi="Times New Roman" w:cs="Times New Roman"/>
          <w:color w:val="auto"/>
        </w:rPr>
        <w:t>Усилилось участие работодателей и в общественном управлении образовательным процессом по подготовке кадров, в т.ч. на этапах планирования, реализации и оценки качества подготовки, последующего трудоустройства выпускников.</w:t>
      </w:r>
    </w:p>
    <w:p w:rsidR="00243732" w:rsidRPr="00701C70" w:rsidRDefault="00451522" w:rsidP="00B424BF">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Кластерное взаимодействие осуществляется по следующим направлениям</w:t>
      </w:r>
      <w:r w:rsidR="00243732" w:rsidRPr="00701C70">
        <w:rPr>
          <w:rFonts w:ascii="Times New Roman" w:eastAsia="Calibri" w:hAnsi="Times New Roman" w:cs="Times New Roman"/>
          <w:color w:val="auto"/>
        </w:rPr>
        <w:t>:</w:t>
      </w:r>
    </w:p>
    <w:p w:rsidR="00243732" w:rsidRPr="00701C70" w:rsidRDefault="00243732" w:rsidP="00243732">
      <w:pPr>
        <w:pStyle w:val="ae"/>
        <w:numPr>
          <w:ilvl w:val="0"/>
          <w:numId w:val="40"/>
        </w:numPr>
        <w:jc w:val="both"/>
        <w:rPr>
          <w:rFonts w:ascii="Times New Roman" w:eastAsia="Calibri" w:hAnsi="Times New Roman" w:cs="Times New Roman"/>
          <w:color w:val="auto"/>
        </w:rPr>
      </w:pPr>
      <w:r w:rsidRPr="00701C70">
        <w:rPr>
          <w:rFonts w:ascii="Times New Roman" w:eastAsia="Calibri" w:hAnsi="Times New Roman" w:cs="Times New Roman"/>
          <w:color w:val="auto"/>
        </w:rPr>
        <w:t>Согласование образовательных программ, фондов оценочных средств по специальностям и профессиям. Согласование контрольных цифр приема. Заключение договоров на прохождение производственной практики.</w:t>
      </w:r>
    </w:p>
    <w:p w:rsidR="00243732" w:rsidRPr="00701C70" w:rsidRDefault="00243732" w:rsidP="00243732">
      <w:pPr>
        <w:pStyle w:val="ae"/>
        <w:numPr>
          <w:ilvl w:val="0"/>
          <w:numId w:val="40"/>
        </w:numPr>
        <w:jc w:val="both"/>
        <w:rPr>
          <w:rFonts w:ascii="Times New Roman" w:eastAsia="Calibri" w:hAnsi="Times New Roman" w:cs="Times New Roman"/>
          <w:color w:val="auto"/>
        </w:rPr>
      </w:pPr>
      <w:r w:rsidRPr="00701C70">
        <w:rPr>
          <w:rFonts w:ascii="Times New Roman" w:eastAsia="Calibri" w:hAnsi="Times New Roman" w:cs="Times New Roman"/>
          <w:color w:val="auto"/>
        </w:rPr>
        <w:t>Дуальное обучение по профессиональным программам подготовки</w:t>
      </w:r>
    </w:p>
    <w:p w:rsidR="00243732" w:rsidRPr="00701C70" w:rsidRDefault="00243732" w:rsidP="00243732">
      <w:pPr>
        <w:pStyle w:val="ae"/>
        <w:numPr>
          <w:ilvl w:val="0"/>
          <w:numId w:val="40"/>
        </w:numPr>
        <w:jc w:val="both"/>
        <w:rPr>
          <w:rFonts w:ascii="Times New Roman" w:eastAsia="Calibri" w:hAnsi="Times New Roman" w:cs="Times New Roman"/>
          <w:color w:val="auto"/>
        </w:rPr>
      </w:pPr>
      <w:r w:rsidRPr="00701C70">
        <w:rPr>
          <w:rFonts w:ascii="Times New Roman" w:eastAsia="Calibri" w:hAnsi="Times New Roman" w:cs="Times New Roman"/>
          <w:color w:val="auto"/>
        </w:rPr>
        <w:t>Целевое обучение по специальностям и профессиям</w:t>
      </w:r>
    </w:p>
    <w:p w:rsidR="00451522" w:rsidRPr="00701C70" w:rsidRDefault="00451522" w:rsidP="00451522">
      <w:pPr>
        <w:pStyle w:val="ae"/>
        <w:numPr>
          <w:ilvl w:val="0"/>
          <w:numId w:val="40"/>
        </w:numPr>
        <w:jc w:val="both"/>
        <w:rPr>
          <w:rFonts w:ascii="Times New Roman" w:eastAsia="Calibri" w:hAnsi="Times New Roman" w:cs="Times New Roman"/>
          <w:color w:val="auto"/>
        </w:rPr>
      </w:pPr>
      <w:r w:rsidRPr="00701C70">
        <w:rPr>
          <w:rFonts w:ascii="Times New Roman" w:eastAsia="Calibri" w:hAnsi="Times New Roman" w:cs="Times New Roman"/>
          <w:color w:val="auto"/>
        </w:rPr>
        <w:t>Работа по стипендиатам АО ПОЛЮС АЛДАН И ПРАВИТЕЛЬСТВА РФ</w:t>
      </w:r>
    </w:p>
    <w:p w:rsidR="00451522" w:rsidRPr="00701C70" w:rsidRDefault="00451522" w:rsidP="00451522">
      <w:pPr>
        <w:pStyle w:val="ae"/>
        <w:numPr>
          <w:ilvl w:val="0"/>
          <w:numId w:val="40"/>
        </w:num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Создание фирменных аудиторий предприятий: </w:t>
      </w:r>
    </w:p>
    <w:p w:rsidR="00451522" w:rsidRPr="00701C70" w:rsidRDefault="00451522" w:rsidP="00451522">
      <w:pPr>
        <w:pStyle w:val="ae"/>
        <w:ind w:left="1069"/>
        <w:jc w:val="both"/>
        <w:rPr>
          <w:rFonts w:ascii="Times New Roman" w:eastAsia="Calibri" w:hAnsi="Times New Roman" w:cs="Times New Roman"/>
          <w:color w:val="auto"/>
        </w:rPr>
      </w:pPr>
      <w:r w:rsidRPr="00701C70">
        <w:rPr>
          <w:rFonts w:ascii="Times New Roman" w:eastAsia="Calibri" w:hAnsi="Times New Roman" w:cs="Times New Roman"/>
          <w:color w:val="auto"/>
        </w:rPr>
        <w:t>«Обогащение полезных ископаемых» от АО «Полюс Алдан»</w:t>
      </w:r>
    </w:p>
    <w:p w:rsidR="00451522" w:rsidRPr="00701C70" w:rsidRDefault="00451522" w:rsidP="00451522">
      <w:pPr>
        <w:pStyle w:val="ae"/>
        <w:ind w:left="1069"/>
        <w:jc w:val="both"/>
        <w:rPr>
          <w:rFonts w:ascii="Times New Roman" w:eastAsia="Calibri" w:hAnsi="Times New Roman" w:cs="Times New Roman"/>
          <w:color w:val="auto"/>
        </w:rPr>
      </w:pPr>
      <w:r w:rsidRPr="00701C70">
        <w:rPr>
          <w:rFonts w:ascii="Times New Roman" w:eastAsia="Calibri" w:hAnsi="Times New Roman" w:cs="Times New Roman"/>
          <w:color w:val="auto"/>
        </w:rPr>
        <w:t>«Открытые горные работы» от АО «Золото Селигдара»</w:t>
      </w:r>
    </w:p>
    <w:p w:rsidR="00451522" w:rsidRPr="00701C70" w:rsidRDefault="00451522" w:rsidP="00451522">
      <w:pPr>
        <w:pStyle w:val="ae"/>
        <w:ind w:left="1069"/>
        <w:jc w:val="both"/>
        <w:rPr>
          <w:rFonts w:ascii="Times New Roman" w:eastAsia="Calibri" w:hAnsi="Times New Roman" w:cs="Times New Roman"/>
          <w:color w:val="auto"/>
        </w:rPr>
      </w:pPr>
      <w:r w:rsidRPr="00701C70">
        <w:rPr>
          <w:rFonts w:ascii="Times New Roman" w:eastAsia="Calibri" w:hAnsi="Times New Roman" w:cs="Times New Roman"/>
          <w:color w:val="auto"/>
        </w:rPr>
        <w:t>«Строительство и эксплуатация автомобильных дорог и аэродромов» от ФКУ Упрдор «Лена».</w:t>
      </w:r>
    </w:p>
    <w:p w:rsidR="00451522" w:rsidRPr="00701C70" w:rsidRDefault="00451522" w:rsidP="00451522">
      <w:p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В настоящее время техникум активно продвигает в Алданском районе движение молодые профессионалы WORLDSKILLS RUSSIA. Ежегодно на базе техникума проводится отборочные соревнования профессионального мастерства WORLDSKILLS RUSSIA. В соревнованиях принимают участие не только студенты алданского политехнического техникума, но и молодые специалисты предприятий алданского района. Участники выступают в компетенциях «Сварочное технологии», «Электромонтаж», «Ремонт и обслуживание легковых автомобилей». Победители отборочных соревнований направляются на отборочные соревнования регионального уровня, где молодые специалисты </w:t>
      </w:r>
      <w:r w:rsidRPr="00701C70">
        <w:rPr>
          <w:rFonts w:ascii="Times New Roman" w:eastAsia="Calibri" w:hAnsi="Times New Roman" w:cs="Times New Roman"/>
          <w:color w:val="auto"/>
        </w:rPr>
        <w:lastRenderedPageBreak/>
        <w:t>всей Республики Саха (Якутия) соревнуются в мастерстве за право выступать на Российском уровне.</w:t>
      </w:r>
    </w:p>
    <w:p w:rsidR="00451522" w:rsidRPr="00701C70" w:rsidRDefault="00BF6FEC" w:rsidP="00451522">
      <w:p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w:t>
      </w:r>
      <w:r w:rsidR="00451522" w:rsidRPr="00701C70">
        <w:rPr>
          <w:rFonts w:ascii="Times New Roman" w:eastAsia="Calibri" w:hAnsi="Times New Roman" w:cs="Times New Roman"/>
          <w:color w:val="auto"/>
        </w:rPr>
        <w:t>В дни проведения ежегодного отборочного чемпионата WORLDSKILLS RUSSIA техникум знакомит учеников 8-11 классов школ алданского района с движением молодые профессионалы, и проводит профориентационную работу.</w:t>
      </w:r>
    </w:p>
    <w:p w:rsidR="00451522" w:rsidRPr="00701C70" w:rsidRDefault="00BF6FEC" w:rsidP="00451522">
      <w:p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w:t>
      </w:r>
      <w:r w:rsidR="00451522" w:rsidRPr="00701C70">
        <w:rPr>
          <w:rFonts w:ascii="Times New Roman" w:eastAsia="Calibri" w:hAnsi="Times New Roman" w:cs="Times New Roman"/>
          <w:color w:val="auto"/>
        </w:rPr>
        <w:t>В рамках развития движения молодые профессионалы WORLDSKILLS RUSSIA и внедрение профессиональных образовательных программ по ТОП-50 техникум организовывает демонстрационный экзамен по стандартам WORLDSKILLS RUSSIA. Техникум в 2018 г. прошел аккредитацию площадки по проведению демонстрационного экзамена по компетенции «Ремонт и обслуживание легковых автомобилей». Экзамен проходил в онлайн трансляции</w:t>
      </w:r>
      <w:r w:rsidRPr="00701C70">
        <w:rPr>
          <w:rFonts w:ascii="Times New Roman" w:eastAsia="Calibri" w:hAnsi="Times New Roman" w:cs="Times New Roman"/>
          <w:color w:val="auto"/>
        </w:rPr>
        <w:t>,</w:t>
      </w:r>
      <w:r w:rsidR="00451522" w:rsidRPr="00701C70">
        <w:rPr>
          <w:rFonts w:ascii="Times New Roman" w:eastAsia="Calibri" w:hAnsi="Times New Roman" w:cs="Times New Roman"/>
          <w:color w:val="auto"/>
        </w:rPr>
        <w:t xml:space="preserve"> обучающиеся показали достойные результаты. </w:t>
      </w:r>
    </w:p>
    <w:p w:rsidR="00451522" w:rsidRPr="00701C70" w:rsidRDefault="00BF6FEC" w:rsidP="00451522">
      <w:p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w:t>
      </w:r>
      <w:r w:rsidR="00451522" w:rsidRPr="00701C70">
        <w:rPr>
          <w:rFonts w:ascii="Times New Roman" w:eastAsia="Calibri" w:hAnsi="Times New Roman" w:cs="Times New Roman"/>
          <w:color w:val="auto"/>
        </w:rPr>
        <w:t xml:space="preserve">С 2018 года Алданский политехникум является пилотной площадкой по внедрению профессионального образовательного стандарта «Педагог профессионального обучения, профессионального образования дополнительного профессионального образования». На сегодня 80 % педагогических работников соответствует требованиям профессионального стандарта. 30% работников прошли дополнительную профессиональную переподготовку с 2017 по 2018 года.   </w:t>
      </w:r>
    </w:p>
    <w:p w:rsidR="00451522" w:rsidRPr="00701C70" w:rsidRDefault="00BF6FEC" w:rsidP="00451522">
      <w:pPr>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w:t>
      </w:r>
      <w:r w:rsidR="00451522" w:rsidRPr="00701C70">
        <w:rPr>
          <w:rFonts w:ascii="Times New Roman" w:eastAsia="Calibri" w:hAnsi="Times New Roman" w:cs="Times New Roman"/>
          <w:color w:val="auto"/>
        </w:rPr>
        <w:t>На базе Алданского политехнического техникума реализуется образовательные программы третьего поколения, образовательные программы с применением дуального обучения (ТОП-50), образовательная программа по новым федеральным государственным стандартам четвертого поколения.</w:t>
      </w:r>
    </w:p>
    <w:p w:rsidR="00580C59" w:rsidRPr="00701C70" w:rsidRDefault="00580C59" w:rsidP="00B424BF">
      <w:pPr>
        <w:ind w:firstLine="709"/>
        <w:jc w:val="both"/>
        <w:rPr>
          <w:rFonts w:ascii="Times New Roman" w:hAnsi="Times New Roman" w:cs="Times New Roman"/>
          <w:color w:val="auto"/>
        </w:rPr>
      </w:pPr>
    </w:p>
    <w:p w:rsidR="00580C59" w:rsidRPr="00701C70" w:rsidRDefault="00580C59" w:rsidP="00B424BF">
      <w:pPr>
        <w:ind w:firstLine="709"/>
        <w:jc w:val="both"/>
        <w:rPr>
          <w:rFonts w:ascii="Times New Roman" w:hAnsi="Times New Roman" w:cs="Times New Roman"/>
          <w:color w:val="auto"/>
        </w:rPr>
      </w:pPr>
      <w:r w:rsidRPr="00701C70">
        <w:rPr>
          <w:rFonts w:ascii="Times New Roman" w:hAnsi="Times New Roman" w:cs="Times New Roman"/>
          <w:b/>
          <w:color w:val="auto"/>
        </w:rPr>
        <w:t>В ГБПОУ РС (Я) «АЛДАНСКИЙ МЕДИЦИНСКИЙ КОЛЛЕДЖ»</w:t>
      </w:r>
      <w:r w:rsidRPr="00701C70">
        <w:rPr>
          <w:rFonts w:ascii="Times New Roman" w:hAnsi="Times New Roman" w:cs="Times New Roman"/>
          <w:color w:val="auto"/>
        </w:rPr>
        <w:t xml:space="preserve"> обучение ведется на базе 11 классов общего образования по очной форме обучения по трем специальностям: лечебное дело, акушерское дело, сестринское дело.</w:t>
      </w:r>
    </w:p>
    <w:p w:rsidR="00580C59" w:rsidRPr="00701C70" w:rsidRDefault="00580C59"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 В 2011 году открыто отделение дополнительного профессионального образования для повышения квалификации специалистов со средним медицинским и фармацевтическим образованием. </w:t>
      </w:r>
    </w:p>
    <w:p w:rsidR="00580C59" w:rsidRPr="00701C70" w:rsidRDefault="00580C59"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 Ежегодный прием и выпуск студентов остается стабильным, среднегодовое количество студентов составляет 403 человека. Отделение дополнительного профессионального образования ежегодно обучает около 300 слушателей. </w:t>
      </w:r>
    </w:p>
    <w:p w:rsidR="00580C59" w:rsidRPr="00701C70" w:rsidRDefault="00580C59" w:rsidP="00B424BF">
      <w:pPr>
        <w:ind w:firstLine="709"/>
        <w:jc w:val="both"/>
        <w:rPr>
          <w:rStyle w:val="afa"/>
          <w:rFonts w:ascii="Times New Roman" w:hAnsi="Times New Roman" w:cs="Times New Roman"/>
          <w:color w:val="auto"/>
        </w:rPr>
      </w:pPr>
      <w:r w:rsidRPr="00701C70">
        <w:rPr>
          <w:rFonts w:ascii="Times New Roman" w:hAnsi="Times New Roman" w:cs="Times New Roman"/>
          <w:color w:val="auto"/>
        </w:rPr>
        <w:t xml:space="preserve"> Сегодня ГБПОУ РС (Я) «Алданский медицинский колледж» - инновационное, </w:t>
      </w:r>
      <w:r w:rsidR="00AE4B5D" w:rsidRPr="00701C70">
        <w:rPr>
          <w:rFonts w:ascii="Times New Roman" w:hAnsi="Times New Roman" w:cs="Times New Roman"/>
          <w:color w:val="auto"/>
        </w:rPr>
        <w:t>разноуровневое</w:t>
      </w:r>
      <w:r w:rsidRPr="00701C70">
        <w:rPr>
          <w:rFonts w:ascii="Times New Roman" w:hAnsi="Times New Roman" w:cs="Times New Roman"/>
          <w:color w:val="auto"/>
        </w:rPr>
        <w:t xml:space="preserve"> учебное заведение, реализующее третье поколение государственных образовательных стандартов среднего профессионального образования. Обучение практикоориентированное, гибкая система внедрения образовательных программ основана на требованиях работодателей к качеству подготовки специалистов. Трудоустройство выпуск</w:t>
      </w:r>
      <w:r w:rsidR="00AE4B5D" w:rsidRPr="00701C70">
        <w:rPr>
          <w:rFonts w:ascii="Times New Roman" w:hAnsi="Times New Roman" w:cs="Times New Roman"/>
          <w:color w:val="auto"/>
        </w:rPr>
        <w:t>ников колледжа ежегодно -  100%</w:t>
      </w:r>
      <w:r w:rsidRPr="00701C70">
        <w:rPr>
          <w:rFonts w:ascii="Times New Roman" w:hAnsi="Times New Roman" w:cs="Times New Roman"/>
          <w:color w:val="auto"/>
        </w:rPr>
        <w:t>, выпускники распределяются по ЛПУ республики, согласно заявок районов и приказа Министерства здравоохранения Республики Саха (Якутия).</w:t>
      </w:r>
    </w:p>
    <w:p w:rsidR="00580C59" w:rsidRPr="00701C70" w:rsidRDefault="00580C59" w:rsidP="00B424BF">
      <w:pPr>
        <w:pStyle w:val="voice"/>
        <w:spacing w:before="0" w:beforeAutospacing="0" w:after="0" w:afterAutospacing="0"/>
        <w:ind w:firstLine="709"/>
        <w:jc w:val="both"/>
      </w:pPr>
      <w:r w:rsidRPr="00701C70">
        <w:rPr>
          <w:rStyle w:val="afa"/>
        </w:rPr>
        <w:t>Филиал Государственного бюджетного профессионального образовательного учреждения Республики Саха (Якутия) «Якутский музыкальный колл</w:t>
      </w:r>
      <w:r w:rsidR="00AE4B5D" w:rsidRPr="00701C70">
        <w:rPr>
          <w:rStyle w:val="afa"/>
        </w:rPr>
        <w:t>едж (училище) им. М.Н. Жиркова»</w:t>
      </w:r>
      <w:r w:rsidRPr="00701C70">
        <w:rPr>
          <w:rStyle w:val="afa"/>
        </w:rPr>
        <w:t> </w:t>
      </w:r>
      <w:r w:rsidRPr="00701C70">
        <w:t>реализует две программы обучения по специальностям: инструментальное исполнительство (инструменты народного оркестра), с присвоением квалификации: преподаватель, артист оркестра, артист-инструменталист; хоровое дирижирование, с присвоением квалификации: преподаватель-хормейстер.</w:t>
      </w:r>
    </w:p>
    <w:p w:rsidR="00580C59" w:rsidRPr="00701C70" w:rsidRDefault="00580C59" w:rsidP="00B424BF">
      <w:pPr>
        <w:pStyle w:val="voice"/>
        <w:spacing w:before="0" w:beforeAutospacing="0" w:after="0" w:afterAutospacing="0"/>
        <w:ind w:firstLine="709"/>
        <w:jc w:val="both"/>
      </w:pPr>
      <w:r w:rsidRPr="00701C70">
        <w:t xml:space="preserve"> Отличием Филиала Якутского музыкального Колледжа (Училища) им. М.Н. Жиркова от других учебных заведений является его «симбиоз» с Филиалом Автономного учреждения Республики Саха (Якутия) "Государственная филармония Республики Саха (Якутия) им. Г.М. Кривошапко" - "Государственный концертный оркестр Якутии". Филиал был открыт на базе оркестра в 1996 г., являвшимся на тот момент основным заказчиком по подготовке кадров. На сегодняшний день между Филиалом ЯМК (У) им. М.Н. </w:t>
      </w:r>
      <w:r w:rsidRPr="00701C70">
        <w:lastRenderedPageBreak/>
        <w:t>Жиркова и Филиалом АУ РС (Я) "Государственная Филармония Республики Саха (Якутия) им. Г.М. Кривошапко" - "Государственный концертный оркестр Якутии" заключен договор о взаимовыгодном сотрудничестве, что является основанием для внедрения дуального обучения в республике. </w:t>
      </w:r>
    </w:p>
    <w:p w:rsidR="00580C59" w:rsidRPr="00701C70" w:rsidRDefault="00580C59" w:rsidP="00B424BF">
      <w:pPr>
        <w:pStyle w:val="voice"/>
        <w:spacing w:before="0" w:beforeAutospacing="0" w:after="0" w:afterAutospacing="0"/>
        <w:ind w:firstLine="709"/>
        <w:jc w:val="both"/>
      </w:pPr>
      <w:r w:rsidRPr="00701C70">
        <w:t>В настоящее время выпускники Филиала работают в учреждениях культуры, искусства и образования Южной Якутии. Более 80% выпускников закончили или получ</w:t>
      </w:r>
      <w:r w:rsidR="00AE4B5D" w:rsidRPr="00701C70">
        <w:t>ают высшее образование в ВУЗах </w:t>
      </w:r>
      <w:r w:rsidRPr="00701C70">
        <w:t>и аспирантурах России.</w:t>
      </w:r>
    </w:p>
    <w:p w:rsidR="00632BDE" w:rsidRPr="00701C70" w:rsidRDefault="00632BDE" w:rsidP="00580C59">
      <w:pPr>
        <w:pStyle w:val="voice"/>
        <w:spacing w:before="0" w:beforeAutospacing="0" w:after="0" w:afterAutospacing="0"/>
        <w:jc w:val="both"/>
      </w:pPr>
    </w:p>
    <w:p w:rsidR="00632BDE" w:rsidRPr="00701C70" w:rsidRDefault="00632BDE" w:rsidP="00BC1E37">
      <w:pPr>
        <w:pStyle w:val="3"/>
      </w:pPr>
      <w:bookmarkStart w:id="20" w:name="_Toc864383"/>
      <w:r w:rsidRPr="00701C70">
        <w:t>2.2.5. Здравоохранение</w:t>
      </w:r>
      <w:bookmarkEnd w:id="20"/>
    </w:p>
    <w:p w:rsidR="00CD63B1" w:rsidRPr="00701C70" w:rsidRDefault="00CD63B1"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Здравоохранение является одной из ключевых отраслей социальной сферы, обеспечивающей здоровье и повышение качества жизни населения. Его развитие возможно только на основе модернизации существующей материально</w:t>
      </w:r>
      <w:r w:rsidR="00E9310B" w:rsidRPr="00701C70">
        <w:rPr>
          <w:rFonts w:ascii="Times New Roman" w:eastAsia="Times New Roman" w:hAnsi="Times New Roman" w:cs="Times New Roman"/>
          <w:color w:val="auto"/>
        </w:rPr>
        <w:t>-</w:t>
      </w:r>
      <w:r w:rsidRPr="00701C70">
        <w:rPr>
          <w:rFonts w:ascii="Times New Roman" w:eastAsia="Times New Roman" w:hAnsi="Times New Roman" w:cs="Times New Roman"/>
          <w:color w:val="auto"/>
        </w:rPr>
        <w:softHyphen/>
        <w:t>технической базы медицинских учреждений.</w:t>
      </w:r>
    </w:p>
    <w:p w:rsidR="00CD63B1" w:rsidRPr="00701C70" w:rsidRDefault="00CD63B1"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Медицинская помощь населению Алданского района оказывается сетью учреждений здравоохранения. </w:t>
      </w:r>
    </w:p>
    <w:p w:rsidR="00CD63B1" w:rsidRPr="00701C70" w:rsidRDefault="00CD63B1" w:rsidP="00B424BF">
      <w:pPr>
        <w:ind w:firstLine="709"/>
        <w:jc w:val="both"/>
        <w:rPr>
          <w:rFonts w:ascii="Times New Roman" w:eastAsia="Times New Roman" w:hAnsi="Times New Roman" w:cs="Times New Roman"/>
          <w:b/>
          <w:color w:val="auto"/>
          <w:u w:val="single"/>
          <w:lang w:bidi="ar-SA"/>
        </w:rPr>
      </w:pPr>
      <w:r w:rsidRPr="00701C70">
        <w:rPr>
          <w:rFonts w:ascii="Times New Roman" w:eastAsia="Times New Roman" w:hAnsi="Times New Roman" w:cs="Times New Roman"/>
          <w:b/>
          <w:bCs/>
          <w:color w:val="auto"/>
          <w:u w:val="single"/>
          <w:lang w:bidi="ar-SA"/>
        </w:rPr>
        <w:t>Центральная района больница</w:t>
      </w:r>
      <w:r w:rsidRPr="00701C70">
        <w:rPr>
          <w:rFonts w:ascii="Times New Roman" w:eastAsia="Times New Roman" w:hAnsi="Times New Roman" w:cs="Times New Roman"/>
          <w:b/>
          <w:color w:val="auto"/>
          <w:u w:val="single"/>
          <w:lang w:bidi="ar-SA"/>
        </w:rPr>
        <w:t xml:space="preserve"> (главный корпус).</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Терапевтическое с кардиологическими койками, хирургическое, травматологическое (травматологический центр 2 уровня), неврологическое отделение, отделения анестезиологии и реанимации, отделение реабилитации и восстановительной медицины, отделения лучевой диагностики (рентген + УЗИ) и функциональной диагностики, приёмное отделение, отделение ГБО, аптека готовых лекарственных форм и отделение лекарственного обеспечения.</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-Гинекологическое отделение</w:t>
      </w:r>
      <w:r w:rsidRPr="00701C70">
        <w:rPr>
          <w:rFonts w:ascii="Times New Roman" w:eastAsia="Times New Roman" w:hAnsi="Times New Roman" w:cs="Times New Roman"/>
          <w:color w:val="auto"/>
          <w:lang w:bidi="ar-SA"/>
        </w:rPr>
        <w:t xml:space="preserve"> (находится в отдельном корпусе).</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-Акушерское отделение;</w:t>
      </w:r>
      <w:r w:rsidRPr="00701C70">
        <w:rPr>
          <w:rFonts w:ascii="Times New Roman" w:eastAsia="Times New Roman" w:hAnsi="Times New Roman" w:cs="Times New Roman"/>
          <w:color w:val="auto"/>
          <w:lang w:bidi="ar-SA"/>
        </w:rPr>
        <w:t xml:space="preserve"> Отделение патологии беременных, педиатрическое отделение (находятся в Акушерском корпусе).</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-Инфекционное отделение</w:t>
      </w:r>
      <w:r w:rsidRPr="00701C70">
        <w:rPr>
          <w:rFonts w:ascii="Times New Roman" w:eastAsia="Times New Roman" w:hAnsi="Times New Roman" w:cs="Times New Roman"/>
          <w:color w:val="auto"/>
          <w:lang w:bidi="ar-SA"/>
        </w:rPr>
        <w:t xml:space="preserve"> (находится в отдельном корпусе).</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-Отделение скорой медицинской помощи</w:t>
      </w:r>
      <w:r w:rsidRPr="00701C70">
        <w:rPr>
          <w:rFonts w:ascii="Times New Roman" w:eastAsia="Times New Roman" w:hAnsi="Times New Roman" w:cs="Times New Roman"/>
          <w:color w:val="auto"/>
          <w:lang w:bidi="ar-SA"/>
        </w:rPr>
        <w:t xml:space="preserve"> (находится в отдельном корпусе).</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 xml:space="preserve">-Кожно-венерологического отделения, </w:t>
      </w:r>
      <w:r w:rsidRPr="00701C70">
        <w:rPr>
          <w:rFonts w:ascii="Times New Roman" w:eastAsia="Times New Roman" w:hAnsi="Times New Roman" w:cs="Times New Roman"/>
          <w:color w:val="auto"/>
          <w:lang w:bidi="ar-SA"/>
        </w:rPr>
        <w:t>централизованная лаборатория, ОПК.</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-Алданская городская поликлиника с отделением профосмотров и дневным стационаром</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-Детская городская поликлиника и дневной стационар</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-Стоматологическая поликлиника с зубопротезным отделением</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-Противотуберкулезный диспансер с баклабораторией.</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-Стационар Противотуберкулезного диспансера</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-Психоневрологический диспансер</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-Стационар Психоневрологического диспансера</w:t>
      </w:r>
      <w:r w:rsidRPr="00701C70">
        <w:rPr>
          <w:rFonts w:ascii="Times New Roman" w:eastAsia="Times New Roman" w:hAnsi="Times New Roman" w:cs="Times New Roman"/>
          <w:color w:val="auto"/>
          <w:lang w:bidi="ar-SA"/>
        </w:rPr>
        <w:t> </w:t>
      </w:r>
    </w:p>
    <w:p w:rsidR="00CD63B1" w:rsidRPr="00701C70" w:rsidRDefault="00CD63B1" w:rsidP="00B424BF">
      <w:pPr>
        <w:ind w:firstLine="709"/>
        <w:jc w:val="both"/>
        <w:rPr>
          <w:rFonts w:ascii="Times New Roman" w:eastAsia="Times New Roman" w:hAnsi="Times New Roman" w:cs="Times New Roman"/>
          <w:b/>
          <w:bCs/>
          <w:color w:val="auto"/>
          <w:u w:val="single"/>
          <w:lang w:bidi="ar-SA"/>
        </w:rPr>
      </w:pPr>
      <w:r w:rsidRPr="00701C70">
        <w:rPr>
          <w:rFonts w:ascii="Times New Roman" w:eastAsia="Times New Roman" w:hAnsi="Times New Roman" w:cs="Times New Roman"/>
          <w:b/>
          <w:bCs/>
          <w:color w:val="auto"/>
          <w:u w:val="single"/>
          <w:lang w:bidi="ar-SA"/>
        </w:rPr>
        <w:t>Врачебные амбулатории</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-Ленинская амбулатория и дневной стационар</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-Лебединская амбулатория</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-Чагдинская амбулатория и дневной стационар</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-Кутанинская амбулатория и дневной стационар</w:t>
      </w:r>
      <w:r w:rsidRPr="00701C70">
        <w:rPr>
          <w:rFonts w:ascii="Times New Roman" w:eastAsia="Times New Roman" w:hAnsi="Times New Roman" w:cs="Times New Roman"/>
          <w:color w:val="auto"/>
          <w:lang w:bidi="ar-SA"/>
        </w:rPr>
        <w:t> </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
          <w:bCs/>
          <w:color w:val="auto"/>
          <w:lang w:bidi="ar-SA"/>
        </w:rPr>
        <w:t>Томмотская городская больница на 40 круглосуточных коек, с поликлиникой и дневным стационаром.</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
          <w:bCs/>
          <w:color w:val="auto"/>
          <w:lang w:bidi="ar-SA"/>
        </w:rPr>
        <w:t>Нижне-Куранахская</w:t>
      </w:r>
      <w:r w:rsidRPr="00701C70">
        <w:rPr>
          <w:rFonts w:ascii="Times New Roman" w:eastAsia="Times New Roman" w:hAnsi="Times New Roman" w:cs="Times New Roman"/>
          <w:color w:val="auto"/>
          <w:lang w:bidi="ar-SA"/>
        </w:rPr>
        <w:t xml:space="preserve"> больница с 10 койками дневного пребывания и поликлиникой с дневным стационаром </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
          <w:bCs/>
          <w:color w:val="auto"/>
          <w:lang w:bidi="ar-SA"/>
        </w:rPr>
        <w:t>Хатыстырская</w:t>
      </w:r>
      <w:r w:rsidRPr="00701C70">
        <w:rPr>
          <w:rFonts w:ascii="Times New Roman" w:eastAsia="Times New Roman" w:hAnsi="Times New Roman" w:cs="Times New Roman"/>
          <w:color w:val="auto"/>
          <w:lang w:bidi="ar-SA"/>
        </w:rPr>
        <w:t xml:space="preserve"> </w:t>
      </w:r>
      <w:r w:rsidR="00423B39">
        <w:rPr>
          <w:rFonts w:ascii="Times New Roman" w:eastAsia="Times New Roman" w:hAnsi="Times New Roman" w:cs="Times New Roman"/>
          <w:color w:val="auto"/>
          <w:lang w:bidi="ar-SA"/>
        </w:rPr>
        <w:t xml:space="preserve">врачебная амбулатория  </w:t>
      </w:r>
      <w:r w:rsidRPr="00701C70">
        <w:rPr>
          <w:rFonts w:ascii="Times New Roman" w:eastAsia="Times New Roman" w:hAnsi="Times New Roman" w:cs="Times New Roman"/>
          <w:color w:val="auto"/>
          <w:lang w:bidi="ar-SA"/>
        </w:rPr>
        <w:t>со стационаром дневного пребывания и амбулаторией.</w:t>
      </w:r>
    </w:p>
    <w:p w:rsidR="00CD63B1" w:rsidRPr="00701C70" w:rsidRDefault="00CD63B1" w:rsidP="00B424BF">
      <w:pPr>
        <w:ind w:firstLine="709"/>
        <w:jc w:val="both"/>
        <w:rPr>
          <w:rFonts w:ascii="Times New Roman" w:eastAsia="Times New Roman" w:hAnsi="Times New Roman" w:cs="Times New Roman"/>
          <w:b/>
          <w:bCs/>
          <w:color w:val="auto"/>
          <w:u w:val="single"/>
          <w:lang w:bidi="ar-SA"/>
        </w:rPr>
      </w:pPr>
      <w:r w:rsidRPr="00701C70">
        <w:rPr>
          <w:rFonts w:ascii="Times New Roman" w:eastAsia="Times New Roman" w:hAnsi="Times New Roman" w:cs="Times New Roman"/>
          <w:color w:val="auto"/>
          <w:lang w:bidi="ar-SA"/>
        </w:rPr>
        <w:t> </w:t>
      </w:r>
      <w:r w:rsidRPr="00701C70">
        <w:rPr>
          <w:rFonts w:ascii="Times New Roman" w:eastAsia="Times New Roman" w:hAnsi="Times New Roman" w:cs="Times New Roman"/>
          <w:b/>
          <w:bCs/>
          <w:color w:val="auto"/>
          <w:u w:val="single"/>
          <w:lang w:bidi="ar-SA"/>
        </w:rPr>
        <w:t>ФАП</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-ФАП с. Большой Нимныр</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-ФАП с. Якокут</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-ФАП с. Ыллымах</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lastRenderedPageBreak/>
        <w:t>-ФАП с. Улуу</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-ФАП с. Пятилетка</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-ФАП с. Верхний Куранах</w:t>
      </w:r>
    </w:p>
    <w:p w:rsidR="00CD63B1" w:rsidRPr="00701C70" w:rsidRDefault="00CD63B1"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bCs/>
          <w:color w:val="auto"/>
          <w:lang w:bidi="ar-SA"/>
        </w:rPr>
        <w:t>-ФАП с. Угоян</w:t>
      </w:r>
    </w:p>
    <w:p w:rsidR="00CD63B1" w:rsidRPr="00701C70" w:rsidRDefault="00CD63B1" w:rsidP="00B424BF">
      <w:pPr>
        <w:ind w:firstLine="709"/>
        <w:jc w:val="both"/>
        <w:rPr>
          <w:rFonts w:ascii="Times New Roman" w:eastAsia="Times New Roman" w:hAnsi="Times New Roman" w:cs="Times New Roman"/>
          <w:bCs/>
          <w:color w:val="auto"/>
          <w:lang w:bidi="ar-SA"/>
        </w:rPr>
      </w:pPr>
      <w:r w:rsidRPr="00701C70">
        <w:rPr>
          <w:rFonts w:ascii="Times New Roman" w:eastAsia="Times New Roman" w:hAnsi="Times New Roman" w:cs="Times New Roman"/>
          <w:bCs/>
          <w:color w:val="auto"/>
          <w:lang w:bidi="ar-SA"/>
        </w:rPr>
        <w:t>-ФАП с. Якокит</w:t>
      </w:r>
    </w:p>
    <w:p w:rsidR="00ED3087" w:rsidRPr="00701C70" w:rsidRDefault="00ED3087"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районе работают грамотные высококвалифицированные врачи и средний медицинский персонал. Процент категорированности врачей за оцениваемый период ежегодно растет и в 2015 году составил 62.5 % (2015 г- 61.3 %)</w:t>
      </w:r>
      <w:r w:rsidR="00B424BF" w:rsidRPr="00701C70">
        <w:rPr>
          <w:rFonts w:ascii="Times New Roman" w:eastAsia="Times New Roman" w:hAnsi="Times New Roman" w:cs="Times New Roman"/>
          <w:color w:val="auto"/>
        </w:rPr>
        <w:t>.</w:t>
      </w:r>
    </w:p>
    <w:p w:rsidR="00B424BF" w:rsidRPr="00701C70" w:rsidRDefault="00B424BF" w:rsidP="00B424BF">
      <w:pPr>
        <w:ind w:firstLine="709"/>
        <w:jc w:val="both"/>
        <w:rPr>
          <w:rFonts w:ascii="Times New Roman" w:eastAsia="Times New Roman" w:hAnsi="Times New Roman" w:cs="Times New Roman"/>
          <w:color w:val="auto"/>
        </w:rPr>
      </w:pPr>
    </w:p>
    <w:p w:rsidR="00ED3087" w:rsidRPr="00701C70" w:rsidRDefault="00ED3087" w:rsidP="00B424BF">
      <w:pPr>
        <w:jc w:val="center"/>
        <w:rPr>
          <w:rFonts w:ascii="Times New Roman" w:eastAsia="Times New Roman" w:hAnsi="Times New Roman" w:cs="Times New Roman"/>
          <w:b/>
          <w:color w:val="auto"/>
        </w:rPr>
      </w:pPr>
      <w:r w:rsidRPr="00701C70">
        <w:rPr>
          <w:rFonts w:ascii="Times New Roman" w:eastAsia="Times New Roman" w:hAnsi="Times New Roman" w:cs="Times New Roman"/>
          <w:b/>
          <w:color w:val="auto"/>
        </w:rPr>
        <w:t>КАДРОВЫЕ ВРАЧЕБНЫЕ</w:t>
      </w:r>
      <w:r w:rsidR="00045A36" w:rsidRPr="00701C70">
        <w:rPr>
          <w:rFonts w:ascii="Times New Roman" w:eastAsia="Times New Roman" w:hAnsi="Times New Roman" w:cs="Times New Roman"/>
          <w:b/>
          <w:color w:val="auto"/>
        </w:rPr>
        <w:t xml:space="preserve"> РЕСУРСЫ В ДИНАМИКЕ за 2012-2017</w:t>
      </w:r>
    </w:p>
    <w:p w:rsidR="00304EBD" w:rsidRPr="00701C70" w:rsidRDefault="00304EBD" w:rsidP="00B424BF">
      <w:pPr>
        <w:jc w:val="center"/>
        <w:rPr>
          <w:rFonts w:ascii="Times New Roman" w:eastAsia="Times New Roman" w:hAnsi="Times New Roman" w:cs="Times New Roman"/>
          <w:b/>
          <w:color w:val="auto"/>
        </w:rPr>
      </w:pPr>
    </w:p>
    <w:p w:rsidR="00ED3087" w:rsidRPr="00701C70" w:rsidRDefault="005F6EBB" w:rsidP="006F7B0E">
      <w:pPr>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Таблица № </w:t>
      </w:r>
      <w:r w:rsidR="007A6639" w:rsidRPr="00701C70">
        <w:rPr>
          <w:rFonts w:ascii="Times New Roman" w:eastAsia="Times New Roman" w:hAnsi="Times New Roman" w:cs="Times New Roman"/>
          <w:color w:val="auto"/>
        </w:rPr>
        <w:t>16</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567"/>
        <w:gridCol w:w="3827"/>
        <w:gridCol w:w="1276"/>
        <w:gridCol w:w="1276"/>
        <w:gridCol w:w="1276"/>
        <w:gridCol w:w="1276"/>
      </w:tblGrid>
      <w:tr w:rsidR="00882B49" w:rsidRPr="00701C70" w:rsidTr="00304EBD">
        <w:trPr>
          <w:trHeight w:val="245"/>
        </w:trPr>
        <w:tc>
          <w:tcPr>
            <w:tcW w:w="567" w:type="dxa"/>
            <w:tcBorders>
              <w:top w:val="single" w:sz="4" w:space="0" w:color="auto"/>
              <w:left w:val="single" w:sz="4" w:space="0" w:color="auto"/>
            </w:tcBorders>
            <w:shd w:val="clear" w:color="auto" w:fill="FFFFFF"/>
          </w:tcPr>
          <w:p w:rsidR="006F7B0E" w:rsidRPr="00701C70" w:rsidRDefault="006F7B0E" w:rsidP="00304EBD">
            <w:pPr>
              <w:jc w:val="center"/>
              <w:rPr>
                <w:rFonts w:ascii="Times New Roman" w:hAnsi="Times New Roman" w:cs="Times New Roman"/>
                <w:color w:val="auto"/>
              </w:rPr>
            </w:pPr>
            <w:r w:rsidRPr="00701C70">
              <w:rPr>
                <w:rFonts w:ascii="Times New Roman" w:hAnsi="Times New Roman" w:cs="Times New Roman"/>
                <w:color w:val="auto"/>
              </w:rPr>
              <w:t>п/н</w:t>
            </w:r>
          </w:p>
        </w:tc>
        <w:tc>
          <w:tcPr>
            <w:tcW w:w="3827" w:type="dxa"/>
            <w:tcBorders>
              <w:top w:val="single" w:sz="4" w:space="0" w:color="auto"/>
              <w:left w:val="single" w:sz="4" w:space="0" w:color="auto"/>
            </w:tcBorders>
            <w:shd w:val="clear" w:color="auto" w:fill="FFFFFF"/>
          </w:tcPr>
          <w:p w:rsidR="006F7B0E" w:rsidRPr="00701C70" w:rsidRDefault="006F7B0E" w:rsidP="00304EBD">
            <w:pPr>
              <w:rPr>
                <w:rFonts w:ascii="Times New Roman" w:hAnsi="Times New Roman" w:cs="Times New Roman"/>
                <w:color w:val="auto"/>
              </w:rPr>
            </w:pPr>
            <w:r w:rsidRPr="00701C70">
              <w:rPr>
                <w:rFonts w:ascii="Times New Roman" w:hAnsi="Times New Roman" w:cs="Times New Roman"/>
                <w:color w:val="auto"/>
              </w:rPr>
              <w:t>Показатели</w:t>
            </w:r>
          </w:p>
        </w:tc>
        <w:tc>
          <w:tcPr>
            <w:tcW w:w="1276" w:type="dxa"/>
            <w:tcBorders>
              <w:top w:val="single" w:sz="4" w:space="0" w:color="auto"/>
              <w:left w:val="single" w:sz="4" w:space="0" w:color="auto"/>
            </w:tcBorders>
            <w:shd w:val="clear" w:color="auto" w:fill="FFFFFF"/>
            <w:vAlign w:val="bottom"/>
          </w:tcPr>
          <w:p w:rsidR="006F7B0E" w:rsidRPr="00701C70" w:rsidRDefault="006F7B0E" w:rsidP="00B424BF">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2014</w:t>
            </w:r>
          </w:p>
        </w:tc>
        <w:tc>
          <w:tcPr>
            <w:tcW w:w="1276" w:type="dxa"/>
            <w:tcBorders>
              <w:top w:val="single" w:sz="4" w:space="0" w:color="auto"/>
              <w:left w:val="single" w:sz="4" w:space="0" w:color="auto"/>
            </w:tcBorders>
            <w:shd w:val="clear" w:color="auto" w:fill="FFFFFF"/>
            <w:vAlign w:val="bottom"/>
          </w:tcPr>
          <w:p w:rsidR="006F7B0E" w:rsidRPr="00701C70" w:rsidRDefault="006F7B0E" w:rsidP="00B424BF">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2015</w:t>
            </w:r>
          </w:p>
        </w:tc>
        <w:tc>
          <w:tcPr>
            <w:tcW w:w="1276" w:type="dxa"/>
            <w:tcBorders>
              <w:top w:val="single" w:sz="4" w:space="0" w:color="auto"/>
              <w:left w:val="single" w:sz="4" w:space="0" w:color="auto"/>
            </w:tcBorders>
            <w:shd w:val="clear" w:color="auto" w:fill="FFFFFF"/>
            <w:vAlign w:val="bottom"/>
          </w:tcPr>
          <w:p w:rsidR="006F7B0E" w:rsidRPr="00701C70" w:rsidRDefault="006F7B0E" w:rsidP="00B424BF">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2016</w:t>
            </w:r>
          </w:p>
        </w:tc>
        <w:tc>
          <w:tcPr>
            <w:tcW w:w="1276" w:type="dxa"/>
            <w:tcBorders>
              <w:top w:val="single" w:sz="4" w:space="0" w:color="auto"/>
              <w:left w:val="single" w:sz="4" w:space="0" w:color="auto"/>
              <w:right w:val="single" w:sz="4" w:space="0" w:color="auto"/>
            </w:tcBorders>
            <w:shd w:val="clear" w:color="auto" w:fill="FFFFFF"/>
            <w:vAlign w:val="bottom"/>
          </w:tcPr>
          <w:p w:rsidR="006F7B0E" w:rsidRPr="00701C70" w:rsidRDefault="006F7B0E" w:rsidP="00B424BF">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2017</w:t>
            </w:r>
          </w:p>
        </w:tc>
      </w:tr>
      <w:tr w:rsidR="00882B49" w:rsidRPr="00701C70" w:rsidTr="00304EBD">
        <w:trPr>
          <w:trHeight w:val="311"/>
        </w:trPr>
        <w:tc>
          <w:tcPr>
            <w:tcW w:w="567" w:type="dxa"/>
            <w:tcBorders>
              <w:top w:val="single" w:sz="4" w:space="0" w:color="auto"/>
              <w:left w:val="single" w:sz="4" w:space="0" w:color="auto"/>
              <w:bottom w:val="single" w:sz="4" w:space="0" w:color="auto"/>
            </w:tcBorders>
            <w:shd w:val="clear" w:color="auto" w:fill="FFFFFF"/>
          </w:tcPr>
          <w:p w:rsidR="00B07820"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w:t>
            </w:r>
          </w:p>
        </w:tc>
        <w:tc>
          <w:tcPr>
            <w:tcW w:w="893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07820" w:rsidRPr="00701C70" w:rsidRDefault="00B07820"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В здравоохранении Алданского района работают:</w:t>
            </w:r>
          </w:p>
        </w:tc>
      </w:tr>
      <w:tr w:rsidR="00882B49" w:rsidRPr="00701C70" w:rsidTr="00304EBD">
        <w:trPr>
          <w:trHeight w:val="311"/>
        </w:trPr>
        <w:tc>
          <w:tcPr>
            <w:tcW w:w="567" w:type="dxa"/>
            <w:tcBorders>
              <w:top w:val="single" w:sz="4" w:space="0" w:color="auto"/>
              <w:left w:val="single" w:sz="4" w:space="0" w:color="auto"/>
              <w:bottom w:val="single" w:sz="4" w:space="0" w:color="auto"/>
            </w:tcBorders>
            <w:shd w:val="clear" w:color="auto" w:fill="FFFFFF"/>
          </w:tcPr>
          <w:p w:rsidR="00B07820"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3827" w:type="dxa"/>
            <w:tcBorders>
              <w:top w:val="single" w:sz="4" w:space="0" w:color="auto"/>
              <w:left w:val="single" w:sz="4" w:space="0" w:color="auto"/>
              <w:bottom w:val="single" w:sz="4" w:space="0" w:color="auto"/>
            </w:tcBorders>
            <w:shd w:val="clear" w:color="auto" w:fill="FFFFFF"/>
            <w:vAlign w:val="bottom"/>
          </w:tcPr>
          <w:p w:rsidR="00B07820" w:rsidRPr="00701C70" w:rsidRDefault="00B07820"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врачи</w:t>
            </w:r>
          </w:p>
        </w:tc>
        <w:tc>
          <w:tcPr>
            <w:tcW w:w="1276" w:type="dxa"/>
            <w:tcBorders>
              <w:top w:val="single" w:sz="4" w:space="0" w:color="auto"/>
              <w:left w:val="single" w:sz="4" w:space="0" w:color="auto"/>
              <w:bottom w:val="single" w:sz="4" w:space="0" w:color="auto"/>
            </w:tcBorders>
            <w:shd w:val="clear" w:color="auto" w:fill="FFFFFF"/>
          </w:tcPr>
          <w:p w:rsidR="00B07820" w:rsidRPr="00701C70" w:rsidRDefault="00B07820" w:rsidP="00B07820">
            <w:pPr>
              <w:jc w:val="center"/>
              <w:rPr>
                <w:rFonts w:ascii="Times New Roman" w:hAnsi="Times New Roman" w:cs="Times New Roman"/>
                <w:color w:val="auto"/>
              </w:rPr>
            </w:pPr>
            <w:r w:rsidRPr="00701C70">
              <w:rPr>
                <w:rFonts w:ascii="Times New Roman" w:hAnsi="Times New Roman" w:cs="Times New Roman"/>
                <w:color w:val="auto"/>
              </w:rPr>
              <w:t>115</w:t>
            </w:r>
          </w:p>
        </w:tc>
        <w:tc>
          <w:tcPr>
            <w:tcW w:w="1276" w:type="dxa"/>
            <w:tcBorders>
              <w:top w:val="single" w:sz="4" w:space="0" w:color="auto"/>
              <w:left w:val="single" w:sz="4" w:space="0" w:color="auto"/>
              <w:bottom w:val="single" w:sz="4" w:space="0" w:color="auto"/>
            </w:tcBorders>
            <w:shd w:val="clear" w:color="auto" w:fill="FFFFFF"/>
          </w:tcPr>
          <w:p w:rsidR="00B07820" w:rsidRPr="00701C70" w:rsidRDefault="00B07820" w:rsidP="00B07820">
            <w:pPr>
              <w:jc w:val="center"/>
              <w:rPr>
                <w:rFonts w:ascii="Times New Roman" w:hAnsi="Times New Roman" w:cs="Times New Roman"/>
                <w:color w:val="auto"/>
              </w:rPr>
            </w:pPr>
            <w:r w:rsidRPr="00701C70">
              <w:rPr>
                <w:rFonts w:ascii="Times New Roman" w:hAnsi="Times New Roman" w:cs="Times New Roman"/>
                <w:color w:val="auto"/>
              </w:rPr>
              <w:t>111</w:t>
            </w:r>
          </w:p>
        </w:tc>
        <w:tc>
          <w:tcPr>
            <w:tcW w:w="1276" w:type="dxa"/>
            <w:tcBorders>
              <w:top w:val="single" w:sz="4" w:space="0" w:color="auto"/>
              <w:left w:val="single" w:sz="4" w:space="0" w:color="auto"/>
              <w:bottom w:val="single" w:sz="4" w:space="0" w:color="auto"/>
            </w:tcBorders>
            <w:shd w:val="clear" w:color="auto" w:fill="FFFFFF"/>
          </w:tcPr>
          <w:p w:rsidR="00B07820" w:rsidRPr="00701C70" w:rsidRDefault="00B07820" w:rsidP="00B07820">
            <w:pPr>
              <w:jc w:val="center"/>
              <w:rPr>
                <w:rFonts w:ascii="Times New Roman" w:hAnsi="Times New Roman" w:cs="Times New Roman"/>
                <w:color w:val="auto"/>
              </w:rPr>
            </w:pPr>
            <w:r w:rsidRPr="00701C70">
              <w:rPr>
                <w:rFonts w:ascii="Times New Roman" w:hAnsi="Times New Roman" w:cs="Times New Roman"/>
                <w:color w:val="auto"/>
              </w:rPr>
              <w:t>110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07820" w:rsidRPr="00701C70" w:rsidRDefault="00B07820" w:rsidP="00B07820">
            <w:pPr>
              <w:jc w:val="center"/>
              <w:rPr>
                <w:rFonts w:ascii="Times New Roman" w:hAnsi="Times New Roman" w:cs="Times New Roman"/>
                <w:color w:val="auto"/>
              </w:rPr>
            </w:pPr>
            <w:r w:rsidRPr="00701C70">
              <w:rPr>
                <w:rFonts w:ascii="Times New Roman" w:hAnsi="Times New Roman" w:cs="Times New Roman"/>
                <w:color w:val="auto"/>
              </w:rPr>
              <w:t>120</w:t>
            </w:r>
          </w:p>
        </w:tc>
      </w:tr>
      <w:tr w:rsidR="00882B49" w:rsidRPr="00701C70" w:rsidTr="00304EBD">
        <w:trPr>
          <w:trHeight w:val="122"/>
        </w:trPr>
        <w:tc>
          <w:tcPr>
            <w:tcW w:w="567" w:type="dxa"/>
            <w:tcBorders>
              <w:top w:val="single" w:sz="4" w:space="0" w:color="auto"/>
              <w:left w:val="single" w:sz="4" w:space="0" w:color="auto"/>
            </w:tcBorders>
            <w:shd w:val="clear" w:color="auto" w:fill="FFFFFF"/>
          </w:tcPr>
          <w:p w:rsidR="006F7B0E"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3827" w:type="dxa"/>
            <w:tcBorders>
              <w:top w:val="single" w:sz="4" w:space="0" w:color="auto"/>
              <w:left w:val="single" w:sz="4" w:space="0" w:color="auto"/>
            </w:tcBorders>
            <w:shd w:val="clear" w:color="auto" w:fill="FFFFFF"/>
            <w:vAlign w:val="bottom"/>
          </w:tcPr>
          <w:p w:rsidR="006F7B0E" w:rsidRPr="00701C70" w:rsidRDefault="006F7B0E"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врачи-лаборанты с высшим немедицинским образованием</w:t>
            </w:r>
          </w:p>
        </w:tc>
        <w:tc>
          <w:tcPr>
            <w:tcW w:w="1276" w:type="dxa"/>
            <w:tcBorders>
              <w:top w:val="single" w:sz="4" w:space="0" w:color="auto"/>
              <w:lef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1276" w:type="dxa"/>
            <w:tcBorders>
              <w:top w:val="single" w:sz="4" w:space="0" w:color="auto"/>
              <w:lef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1276" w:type="dxa"/>
            <w:tcBorders>
              <w:top w:val="single" w:sz="4" w:space="0" w:color="auto"/>
              <w:lef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1276" w:type="dxa"/>
            <w:tcBorders>
              <w:top w:val="single" w:sz="4" w:space="0" w:color="auto"/>
              <w:left w:val="single" w:sz="4" w:space="0" w:color="auto"/>
              <w:righ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r>
      <w:tr w:rsidR="00882B49" w:rsidRPr="00701C70" w:rsidTr="00304EBD">
        <w:trPr>
          <w:trHeight w:val="232"/>
        </w:trPr>
        <w:tc>
          <w:tcPr>
            <w:tcW w:w="567" w:type="dxa"/>
            <w:tcBorders>
              <w:top w:val="single" w:sz="4" w:space="0" w:color="auto"/>
              <w:left w:val="single" w:sz="4" w:space="0" w:color="auto"/>
            </w:tcBorders>
            <w:shd w:val="clear" w:color="auto" w:fill="FFFFFF"/>
          </w:tcPr>
          <w:p w:rsidR="006F7B0E"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w:t>
            </w:r>
          </w:p>
        </w:tc>
        <w:tc>
          <w:tcPr>
            <w:tcW w:w="3827" w:type="dxa"/>
            <w:tcBorders>
              <w:top w:val="single" w:sz="4" w:space="0" w:color="auto"/>
              <w:left w:val="single" w:sz="4" w:space="0" w:color="auto"/>
            </w:tcBorders>
            <w:shd w:val="clear" w:color="auto" w:fill="FFFFFF"/>
            <w:vAlign w:val="bottom"/>
          </w:tcPr>
          <w:p w:rsidR="006F7B0E" w:rsidRPr="00701C70" w:rsidRDefault="006F7B0E"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По штатному расписанию</w:t>
            </w:r>
          </w:p>
        </w:tc>
        <w:tc>
          <w:tcPr>
            <w:tcW w:w="1276" w:type="dxa"/>
            <w:tcBorders>
              <w:top w:val="single" w:sz="4" w:space="0" w:color="auto"/>
              <w:left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207.75</w:t>
            </w:r>
          </w:p>
        </w:tc>
        <w:tc>
          <w:tcPr>
            <w:tcW w:w="1276" w:type="dxa"/>
            <w:tcBorders>
              <w:top w:val="single" w:sz="4" w:space="0" w:color="auto"/>
              <w:left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207</w:t>
            </w:r>
          </w:p>
        </w:tc>
        <w:tc>
          <w:tcPr>
            <w:tcW w:w="1276" w:type="dxa"/>
            <w:tcBorders>
              <w:top w:val="single" w:sz="4" w:space="0" w:color="auto"/>
              <w:left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207.50</w:t>
            </w:r>
          </w:p>
        </w:tc>
        <w:tc>
          <w:tcPr>
            <w:tcW w:w="1276" w:type="dxa"/>
            <w:tcBorders>
              <w:top w:val="single" w:sz="4" w:space="0" w:color="auto"/>
              <w:left w:val="single" w:sz="4" w:space="0" w:color="auto"/>
              <w:right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202.75</w:t>
            </w:r>
          </w:p>
        </w:tc>
      </w:tr>
      <w:tr w:rsidR="00882B49" w:rsidRPr="00701C70" w:rsidTr="00304EBD">
        <w:trPr>
          <w:trHeight w:val="274"/>
        </w:trPr>
        <w:tc>
          <w:tcPr>
            <w:tcW w:w="567" w:type="dxa"/>
            <w:tcBorders>
              <w:top w:val="single" w:sz="4" w:space="0" w:color="auto"/>
              <w:left w:val="single" w:sz="4" w:space="0" w:color="auto"/>
            </w:tcBorders>
            <w:shd w:val="clear" w:color="auto" w:fill="FFFFFF"/>
          </w:tcPr>
          <w:p w:rsidR="006F7B0E"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3827" w:type="dxa"/>
            <w:tcBorders>
              <w:top w:val="single" w:sz="4" w:space="0" w:color="auto"/>
              <w:left w:val="single" w:sz="4" w:space="0" w:color="auto"/>
            </w:tcBorders>
            <w:shd w:val="clear" w:color="auto" w:fill="FFFFFF"/>
          </w:tcPr>
          <w:p w:rsidR="006F7B0E" w:rsidRPr="00701C70" w:rsidRDefault="006F7B0E"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Из них: высшей категории</w:t>
            </w:r>
          </w:p>
        </w:tc>
        <w:tc>
          <w:tcPr>
            <w:tcW w:w="1276" w:type="dxa"/>
            <w:tcBorders>
              <w:top w:val="single" w:sz="4" w:space="0" w:color="auto"/>
              <w:lef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49</w:t>
            </w:r>
          </w:p>
        </w:tc>
        <w:tc>
          <w:tcPr>
            <w:tcW w:w="1276" w:type="dxa"/>
            <w:tcBorders>
              <w:top w:val="single" w:sz="4" w:space="0" w:color="auto"/>
              <w:lef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46</w:t>
            </w:r>
          </w:p>
        </w:tc>
        <w:tc>
          <w:tcPr>
            <w:tcW w:w="1276" w:type="dxa"/>
            <w:tcBorders>
              <w:top w:val="single" w:sz="4" w:space="0" w:color="auto"/>
              <w:lef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46</w:t>
            </w:r>
          </w:p>
        </w:tc>
        <w:tc>
          <w:tcPr>
            <w:tcW w:w="1276" w:type="dxa"/>
            <w:tcBorders>
              <w:top w:val="single" w:sz="4" w:space="0" w:color="auto"/>
              <w:left w:val="single" w:sz="4" w:space="0" w:color="auto"/>
              <w:righ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48</w:t>
            </w:r>
          </w:p>
        </w:tc>
      </w:tr>
      <w:tr w:rsidR="00882B49" w:rsidRPr="00701C70" w:rsidTr="00304EBD">
        <w:trPr>
          <w:trHeight w:val="260"/>
        </w:trPr>
        <w:tc>
          <w:tcPr>
            <w:tcW w:w="567" w:type="dxa"/>
            <w:tcBorders>
              <w:top w:val="single" w:sz="4" w:space="0" w:color="auto"/>
              <w:left w:val="single" w:sz="4" w:space="0" w:color="auto"/>
            </w:tcBorders>
            <w:shd w:val="clear" w:color="auto" w:fill="FFFFFF"/>
          </w:tcPr>
          <w:p w:rsidR="006F7B0E"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2.2</w:t>
            </w:r>
          </w:p>
        </w:tc>
        <w:tc>
          <w:tcPr>
            <w:tcW w:w="3827" w:type="dxa"/>
            <w:tcBorders>
              <w:top w:val="single" w:sz="4" w:space="0" w:color="auto"/>
              <w:left w:val="single" w:sz="4" w:space="0" w:color="auto"/>
            </w:tcBorders>
            <w:shd w:val="clear" w:color="auto" w:fill="FFFFFF"/>
          </w:tcPr>
          <w:p w:rsidR="006F7B0E" w:rsidRPr="00701C70" w:rsidRDefault="006F7B0E"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1 категория</w:t>
            </w:r>
          </w:p>
        </w:tc>
        <w:tc>
          <w:tcPr>
            <w:tcW w:w="1276" w:type="dxa"/>
            <w:tcBorders>
              <w:top w:val="single" w:sz="4" w:space="0" w:color="auto"/>
              <w:lef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w:t>
            </w:r>
          </w:p>
        </w:tc>
        <w:tc>
          <w:tcPr>
            <w:tcW w:w="1276" w:type="dxa"/>
            <w:tcBorders>
              <w:top w:val="single" w:sz="4" w:space="0" w:color="auto"/>
              <w:lef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c>
          <w:tcPr>
            <w:tcW w:w="1276" w:type="dxa"/>
            <w:tcBorders>
              <w:top w:val="single" w:sz="4" w:space="0" w:color="auto"/>
              <w:left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1276" w:type="dxa"/>
            <w:tcBorders>
              <w:top w:val="single" w:sz="4" w:space="0" w:color="auto"/>
              <w:left w:val="single" w:sz="4" w:space="0" w:color="auto"/>
              <w:right w:val="single" w:sz="4" w:space="0" w:color="auto"/>
            </w:tcBorders>
            <w:shd w:val="clear" w:color="auto" w:fill="FFFFFF"/>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r>
      <w:tr w:rsidR="00882B49" w:rsidRPr="00701C70" w:rsidTr="00304EBD">
        <w:trPr>
          <w:trHeight w:val="269"/>
        </w:trPr>
        <w:tc>
          <w:tcPr>
            <w:tcW w:w="567" w:type="dxa"/>
            <w:tcBorders>
              <w:top w:val="single" w:sz="4" w:space="0" w:color="auto"/>
              <w:left w:val="single" w:sz="4" w:space="0" w:color="auto"/>
            </w:tcBorders>
            <w:shd w:val="clear" w:color="auto" w:fill="FFFFFF"/>
          </w:tcPr>
          <w:p w:rsidR="006F7B0E"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2.3</w:t>
            </w:r>
          </w:p>
        </w:tc>
        <w:tc>
          <w:tcPr>
            <w:tcW w:w="3827" w:type="dxa"/>
            <w:tcBorders>
              <w:top w:val="single" w:sz="4" w:space="0" w:color="auto"/>
              <w:left w:val="single" w:sz="4" w:space="0" w:color="auto"/>
            </w:tcBorders>
            <w:shd w:val="clear" w:color="auto" w:fill="FFFFFF"/>
            <w:vAlign w:val="center"/>
          </w:tcPr>
          <w:p w:rsidR="006F7B0E" w:rsidRPr="00701C70" w:rsidRDefault="006F7B0E"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2 категория</w:t>
            </w:r>
          </w:p>
        </w:tc>
        <w:tc>
          <w:tcPr>
            <w:tcW w:w="1276" w:type="dxa"/>
            <w:tcBorders>
              <w:top w:val="single" w:sz="4" w:space="0" w:color="auto"/>
              <w:lef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w:t>
            </w:r>
          </w:p>
        </w:tc>
        <w:tc>
          <w:tcPr>
            <w:tcW w:w="1276" w:type="dxa"/>
            <w:tcBorders>
              <w:top w:val="single" w:sz="4" w:space="0" w:color="auto"/>
              <w:lef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w:t>
            </w:r>
          </w:p>
        </w:tc>
        <w:tc>
          <w:tcPr>
            <w:tcW w:w="1276" w:type="dxa"/>
            <w:tcBorders>
              <w:top w:val="single" w:sz="4" w:space="0" w:color="auto"/>
              <w:lef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w:t>
            </w:r>
          </w:p>
        </w:tc>
        <w:tc>
          <w:tcPr>
            <w:tcW w:w="1276" w:type="dxa"/>
            <w:tcBorders>
              <w:top w:val="single" w:sz="4" w:space="0" w:color="auto"/>
              <w:left w:val="single" w:sz="4" w:space="0" w:color="auto"/>
              <w:right w:val="single" w:sz="4" w:space="0" w:color="auto"/>
            </w:tcBorders>
            <w:shd w:val="clear" w:color="auto" w:fill="FFFFFF"/>
            <w:vAlign w:val="center"/>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14</w:t>
            </w:r>
          </w:p>
        </w:tc>
      </w:tr>
      <w:tr w:rsidR="00882B49" w:rsidRPr="00701C70" w:rsidTr="00304EBD">
        <w:trPr>
          <w:trHeight w:val="245"/>
        </w:trPr>
        <w:tc>
          <w:tcPr>
            <w:tcW w:w="567" w:type="dxa"/>
            <w:tcBorders>
              <w:top w:val="single" w:sz="4" w:space="0" w:color="auto"/>
              <w:left w:val="single" w:sz="4" w:space="0" w:color="auto"/>
              <w:bottom w:val="single" w:sz="4" w:space="0" w:color="auto"/>
            </w:tcBorders>
            <w:shd w:val="clear" w:color="auto" w:fill="FFFFFF"/>
          </w:tcPr>
          <w:p w:rsidR="006F7B0E"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w:t>
            </w:r>
          </w:p>
        </w:tc>
        <w:tc>
          <w:tcPr>
            <w:tcW w:w="3827" w:type="dxa"/>
            <w:tcBorders>
              <w:top w:val="single" w:sz="4" w:space="0" w:color="auto"/>
              <w:left w:val="single" w:sz="4" w:space="0" w:color="auto"/>
              <w:bottom w:val="single" w:sz="4" w:space="0" w:color="auto"/>
            </w:tcBorders>
            <w:shd w:val="clear" w:color="auto" w:fill="FFFFFF"/>
            <w:vAlign w:val="bottom"/>
          </w:tcPr>
          <w:p w:rsidR="006F7B0E" w:rsidRPr="00701C70" w:rsidRDefault="006F7B0E" w:rsidP="00304EBD">
            <w:pPr>
              <w:rPr>
                <w:rFonts w:ascii="Times New Roman" w:eastAsia="Times New Roman" w:hAnsi="Times New Roman" w:cs="Times New Roman"/>
                <w:color w:val="auto"/>
              </w:rPr>
            </w:pPr>
            <w:r w:rsidRPr="00701C70">
              <w:rPr>
                <w:rFonts w:ascii="Times New Roman" w:eastAsia="Times New Roman" w:hAnsi="Times New Roman" w:cs="Times New Roman"/>
                <w:color w:val="auto"/>
              </w:rPr>
              <w:t>Процент категорированности</w:t>
            </w:r>
          </w:p>
        </w:tc>
        <w:tc>
          <w:tcPr>
            <w:tcW w:w="1276" w:type="dxa"/>
            <w:tcBorders>
              <w:top w:val="single" w:sz="4" w:space="0" w:color="auto"/>
              <w:left w:val="single" w:sz="4" w:space="0" w:color="auto"/>
              <w:bottom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57.9%</w:t>
            </w:r>
          </w:p>
        </w:tc>
        <w:tc>
          <w:tcPr>
            <w:tcW w:w="1276" w:type="dxa"/>
            <w:tcBorders>
              <w:top w:val="single" w:sz="4" w:space="0" w:color="auto"/>
              <w:left w:val="single" w:sz="4" w:space="0" w:color="auto"/>
              <w:bottom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61.3%</w:t>
            </w:r>
          </w:p>
        </w:tc>
        <w:tc>
          <w:tcPr>
            <w:tcW w:w="1276" w:type="dxa"/>
            <w:tcBorders>
              <w:top w:val="single" w:sz="4" w:space="0" w:color="auto"/>
              <w:left w:val="single" w:sz="4" w:space="0" w:color="auto"/>
              <w:bottom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60.91%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6F7B0E" w:rsidRPr="00701C70" w:rsidRDefault="006F7B0E"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62.5%</w:t>
            </w:r>
          </w:p>
        </w:tc>
      </w:tr>
      <w:tr w:rsidR="00882B49" w:rsidRPr="00701C70" w:rsidTr="00304E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jc w:val="center"/>
        </w:trPr>
        <w:tc>
          <w:tcPr>
            <w:tcW w:w="567" w:type="dxa"/>
            <w:shd w:val="clear" w:color="auto" w:fill="FFFFFF"/>
            <w:vAlign w:val="center"/>
          </w:tcPr>
          <w:p w:rsidR="00ED3087"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w:t>
            </w:r>
          </w:p>
        </w:tc>
        <w:tc>
          <w:tcPr>
            <w:tcW w:w="3827" w:type="dxa"/>
            <w:shd w:val="clear" w:color="auto" w:fill="FFFFFF"/>
            <w:vAlign w:val="center"/>
          </w:tcPr>
          <w:p w:rsidR="00ED3087" w:rsidRPr="00701C70" w:rsidRDefault="00ED3087" w:rsidP="00304EBD">
            <w:pP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Численность работников, занятых в учреждениях здравоохранения, чел.</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1297</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1269</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b/>
                <w:color w:val="auto"/>
                <w:lang w:eastAsia="en-US"/>
              </w:rPr>
              <w:t>1 251</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b/>
                <w:color w:val="auto"/>
                <w:lang w:eastAsia="en-US"/>
              </w:rPr>
              <w:t>1 213</w:t>
            </w:r>
          </w:p>
        </w:tc>
      </w:tr>
      <w:tr w:rsidR="00882B49" w:rsidRPr="00701C70" w:rsidTr="00304E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jc w:val="center"/>
        </w:trPr>
        <w:tc>
          <w:tcPr>
            <w:tcW w:w="567" w:type="dxa"/>
            <w:shd w:val="clear" w:color="auto" w:fill="FFFFFF"/>
            <w:vAlign w:val="center"/>
          </w:tcPr>
          <w:p w:rsidR="00ED3087"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5</w:t>
            </w:r>
          </w:p>
        </w:tc>
        <w:tc>
          <w:tcPr>
            <w:tcW w:w="3827" w:type="dxa"/>
            <w:shd w:val="clear" w:color="auto" w:fill="FFFFFF"/>
            <w:vAlign w:val="center"/>
          </w:tcPr>
          <w:p w:rsidR="00ED3087" w:rsidRPr="00701C70" w:rsidRDefault="00ED3087" w:rsidP="00304EBD">
            <w:pP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Численность врачей всех специальностей, чел.</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115</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111</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color w:val="auto"/>
                <w:lang w:eastAsia="en-US"/>
              </w:rPr>
              <w:t>110</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120</w:t>
            </w:r>
          </w:p>
        </w:tc>
      </w:tr>
      <w:tr w:rsidR="00882B49" w:rsidRPr="00701C70" w:rsidTr="00304E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jc w:val="center"/>
        </w:trPr>
        <w:tc>
          <w:tcPr>
            <w:tcW w:w="567" w:type="dxa"/>
            <w:shd w:val="clear" w:color="auto" w:fill="FFFFFF"/>
            <w:vAlign w:val="center"/>
          </w:tcPr>
          <w:p w:rsidR="00ED3087" w:rsidRPr="00701C70" w:rsidRDefault="00B07820" w:rsidP="00304EBD">
            <w:pPr>
              <w:jc w:val="center"/>
              <w:rPr>
                <w:rFonts w:ascii="Times New Roman" w:hAnsi="Times New Roman" w:cs="Times New Roman"/>
                <w:color w:val="auto"/>
              </w:rPr>
            </w:pPr>
            <w:r w:rsidRPr="00701C70">
              <w:rPr>
                <w:rFonts w:ascii="Times New Roman" w:hAnsi="Times New Roman" w:cs="Times New Roman"/>
                <w:color w:val="auto"/>
              </w:rPr>
              <w:t>5.1</w:t>
            </w:r>
          </w:p>
        </w:tc>
        <w:tc>
          <w:tcPr>
            <w:tcW w:w="3827" w:type="dxa"/>
            <w:shd w:val="clear" w:color="auto" w:fill="FFFFFF"/>
            <w:vAlign w:val="center"/>
          </w:tcPr>
          <w:p w:rsidR="00ED3087" w:rsidRPr="00701C70" w:rsidRDefault="00ED3087" w:rsidP="00304EBD">
            <w:pP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В т.ч. на 10 000 населения</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27.6</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24.2</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b/>
                <w:color w:val="auto"/>
                <w:lang w:eastAsia="en-US"/>
              </w:rPr>
              <w:t>27</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b/>
                <w:color w:val="auto"/>
                <w:lang w:eastAsia="en-US"/>
              </w:rPr>
              <w:t>30</w:t>
            </w:r>
          </w:p>
        </w:tc>
      </w:tr>
      <w:tr w:rsidR="00882B49" w:rsidRPr="00701C70" w:rsidTr="00304E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jc w:val="center"/>
        </w:trPr>
        <w:tc>
          <w:tcPr>
            <w:tcW w:w="567" w:type="dxa"/>
            <w:shd w:val="clear" w:color="auto" w:fill="FFFFFF"/>
            <w:vAlign w:val="center"/>
          </w:tcPr>
          <w:p w:rsidR="00ED3087" w:rsidRPr="00701C70" w:rsidRDefault="00B07820"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w:t>
            </w:r>
          </w:p>
        </w:tc>
        <w:tc>
          <w:tcPr>
            <w:tcW w:w="3827" w:type="dxa"/>
            <w:shd w:val="clear" w:color="auto" w:fill="FFFFFF"/>
            <w:vAlign w:val="center"/>
          </w:tcPr>
          <w:p w:rsidR="00ED3087" w:rsidRPr="00701C70" w:rsidRDefault="00ED3087" w:rsidP="00304EBD">
            <w:pP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Численность среднего медицинского персонала, чел.</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632</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616</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color w:val="auto"/>
                <w:lang w:eastAsia="en-US"/>
              </w:rPr>
              <w:t>602</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color w:val="auto"/>
                <w:lang w:eastAsia="en-US"/>
              </w:rPr>
              <w:t>567</w:t>
            </w:r>
          </w:p>
        </w:tc>
      </w:tr>
      <w:tr w:rsidR="00882B49" w:rsidRPr="00701C70" w:rsidTr="00304E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jc w:val="center"/>
        </w:trPr>
        <w:tc>
          <w:tcPr>
            <w:tcW w:w="567" w:type="dxa"/>
            <w:shd w:val="clear" w:color="auto" w:fill="FFFFFF"/>
            <w:vAlign w:val="center"/>
          </w:tcPr>
          <w:p w:rsidR="00ED3087" w:rsidRPr="00701C70" w:rsidRDefault="00B07820" w:rsidP="00304EBD">
            <w:pPr>
              <w:jc w:val="center"/>
              <w:rPr>
                <w:rFonts w:ascii="Times New Roman" w:hAnsi="Times New Roman" w:cs="Times New Roman"/>
                <w:color w:val="auto"/>
              </w:rPr>
            </w:pPr>
            <w:r w:rsidRPr="00701C70">
              <w:rPr>
                <w:rFonts w:ascii="Times New Roman" w:hAnsi="Times New Roman" w:cs="Times New Roman"/>
                <w:color w:val="auto"/>
              </w:rPr>
              <w:t>6.1</w:t>
            </w:r>
          </w:p>
        </w:tc>
        <w:tc>
          <w:tcPr>
            <w:tcW w:w="3827" w:type="dxa"/>
            <w:shd w:val="clear" w:color="auto" w:fill="FFFFFF"/>
            <w:vAlign w:val="center"/>
          </w:tcPr>
          <w:p w:rsidR="00ED3087" w:rsidRPr="00701C70" w:rsidRDefault="00ED3087" w:rsidP="00304EBD">
            <w:pP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В т.ч. на 10 000 населения</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151.8</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149</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b/>
                <w:color w:val="auto"/>
                <w:lang w:eastAsia="en-US"/>
              </w:rPr>
              <w:t>148</w:t>
            </w:r>
          </w:p>
        </w:tc>
        <w:tc>
          <w:tcPr>
            <w:tcW w:w="1276" w:type="dxa"/>
            <w:shd w:val="clear" w:color="auto" w:fill="FFFFFF"/>
            <w:vAlign w:val="center"/>
          </w:tcPr>
          <w:p w:rsidR="00ED3087" w:rsidRPr="00701C70" w:rsidRDefault="00ED3087" w:rsidP="00B07820">
            <w:pPr>
              <w:jc w:val="center"/>
              <w:rPr>
                <w:rFonts w:ascii="Times New Roman" w:eastAsia="Times New Roman" w:hAnsi="Times New Roman" w:cs="Times New Roman"/>
                <w:color w:val="auto"/>
              </w:rPr>
            </w:pPr>
            <w:r w:rsidRPr="00701C70">
              <w:rPr>
                <w:rFonts w:ascii="Times New Roman" w:eastAsia="Calibri" w:hAnsi="Times New Roman" w:cs="Times New Roman"/>
                <w:b/>
                <w:color w:val="auto"/>
                <w:lang w:eastAsia="en-US"/>
              </w:rPr>
              <w:t>142</w:t>
            </w:r>
          </w:p>
        </w:tc>
      </w:tr>
    </w:tbl>
    <w:p w:rsidR="00ED3087" w:rsidRPr="00701C70" w:rsidRDefault="00ED3087" w:rsidP="00BC1E37">
      <w:pPr>
        <w:jc w:val="both"/>
        <w:rPr>
          <w:rFonts w:ascii="Times New Roman" w:eastAsia="Times New Roman" w:hAnsi="Times New Roman" w:cs="Times New Roman"/>
          <w:b/>
          <w:bCs/>
          <w:color w:val="auto"/>
        </w:rPr>
      </w:pPr>
    </w:p>
    <w:p w:rsidR="00CD63B1" w:rsidRPr="00701C70" w:rsidRDefault="00CD63B1"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Алданском районе последовательно реализуется комплекс мер, направленных на внедрение современных информационных технологий. Функционирует портал «Электронная регистратура», как основной информационный ресурс для записи к врачу в электронном виде и доступа жителей Алданского района в «Личный кабинет». Сервис электронной записи на прием к врачу также представлен в виде мобильных приложений. В «Личном кабинете пациента», внедренном в 2015 году, граждане могут получить доступ к данным электронной медицинской карты: о посещениях поликлиник, результатах исследований и т.д.</w:t>
      </w:r>
    </w:p>
    <w:p w:rsidR="00CD63B1" w:rsidRPr="00701C70" w:rsidRDefault="00CD63B1"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Одним из наиболее важных и действенных путей повышения эффективности </w:t>
      </w:r>
      <w:r w:rsidR="00AB7710" w:rsidRPr="00701C70">
        <w:rPr>
          <w:rFonts w:ascii="Times New Roman" w:hAnsi="Times New Roman" w:cs="Times New Roman"/>
          <w:color w:val="auto"/>
        </w:rPr>
        <w:t xml:space="preserve">оказания услуг </w:t>
      </w:r>
      <w:r w:rsidRPr="00701C70">
        <w:rPr>
          <w:rFonts w:ascii="Times New Roman" w:hAnsi="Times New Roman" w:cs="Times New Roman"/>
          <w:color w:val="auto"/>
        </w:rPr>
        <w:t xml:space="preserve">отрасли здравоохранения является внедрение телемедицинских технологий, создание и развитие телемедицинской консультативно-диагностической системы на всех уровнях здравоохранения. </w:t>
      </w:r>
    </w:p>
    <w:p w:rsidR="00ED3087" w:rsidRPr="00701C70"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701C70">
        <w:rPr>
          <w:rFonts w:ascii="Times New Roman" w:eastAsia="Times New Roman" w:hAnsi="Times New Roman" w:cs="Times New Roman"/>
          <w:color w:val="auto"/>
          <w:shd w:val="clear" w:color="auto" w:fill="FFFFFF" w:themeFill="background1"/>
          <w:lang w:bidi="ar-SA"/>
        </w:rPr>
        <w:t>Активно пропагандируется здоровый образ жизни, особенно среди молодежи. Проводится диспансеризация несовершеннолетних. Ежегодно около 32% взрослого населения проходят диспансеризацию, в результате которой выявляются группы лиц с факторами риска развития злокачественных новообразований, инсультов, инф</w:t>
      </w:r>
      <w:r w:rsidR="00AE4B5D" w:rsidRPr="00701C70">
        <w:rPr>
          <w:rFonts w:ascii="Times New Roman" w:eastAsia="Times New Roman" w:hAnsi="Times New Roman" w:cs="Times New Roman"/>
          <w:color w:val="auto"/>
          <w:shd w:val="clear" w:color="auto" w:fill="FFFFFF" w:themeFill="background1"/>
          <w:lang w:bidi="ar-SA"/>
        </w:rPr>
        <w:t>арктов. С данной категорией лиц</w:t>
      </w:r>
      <w:r w:rsidRPr="00701C70">
        <w:rPr>
          <w:rFonts w:ascii="Times New Roman" w:eastAsia="Times New Roman" w:hAnsi="Times New Roman" w:cs="Times New Roman"/>
          <w:color w:val="auto"/>
          <w:shd w:val="clear" w:color="auto" w:fill="FFFFFF" w:themeFill="background1"/>
          <w:lang w:bidi="ar-SA"/>
        </w:rPr>
        <w:t xml:space="preserve"> работают участковые врачи-терапевты, врачи общей практики, кабинет медицинской профилактики, мобильный центр здоровья.</w:t>
      </w:r>
    </w:p>
    <w:p w:rsidR="00ED3087" w:rsidRPr="00701C70"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701C70">
        <w:rPr>
          <w:rFonts w:ascii="Times New Roman" w:eastAsia="Times New Roman" w:hAnsi="Times New Roman" w:cs="Times New Roman"/>
          <w:color w:val="auto"/>
          <w:shd w:val="clear" w:color="auto" w:fill="FFFFFF" w:themeFill="background1"/>
          <w:lang w:bidi="ar-SA"/>
        </w:rPr>
        <w:t xml:space="preserve">В результате проводимой иммунопрофилактики по Национальному календарю </w:t>
      </w:r>
      <w:r w:rsidRPr="00701C70">
        <w:rPr>
          <w:rFonts w:ascii="Times New Roman" w:eastAsia="Times New Roman" w:hAnsi="Times New Roman" w:cs="Times New Roman"/>
          <w:color w:val="auto"/>
          <w:shd w:val="clear" w:color="auto" w:fill="FFFFFF" w:themeFill="background1"/>
          <w:lang w:bidi="ar-SA"/>
        </w:rPr>
        <w:lastRenderedPageBreak/>
        <w:t xml:space="preserve">прививок в течение 8 лет нет эпидемии гриппа, нет заболеваемости корью, дифтерией; снизилась заболеваемость от краснухи, ветряной оспы. Активно проводится иммунизация против пневмококковой инфекции населения из групп высокого риска. </w:t>
      </w:r>
    </w:p>
    <w:p w:rsidR="00ED3087" w:rsidRPr="00701C70"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701C70">
        <w:rPr>
          <w:rFonts w:ascii="Times New Roman" w:eastAsia="Times New Roman" w:hAnsi="Times New Roman" w:cs="Times New Roman"/>
          <w:color w:val="auto"/>
          <w:shd w:val="clear" w:color="auto" w:fill="FFFFFF" w:themeFill="background1"/>
          <w:lang w:bidi="ar-SA"/>
        </w:rPr>
        <w:t>Укреплена материально-техническая база медицинских организаций района. По программе «Модернизация здравоохранения» проведены капитальные ремонты акушерского корпуса ГБУ РС (Я) «Алданская ЦРБ», главного корпуса ГБУ РС (Я) «Н-Куранахская ГБ». Приобретено медицинское оборудование: флюоро</w:t>
      </w:r>
      <w:r w:rsidR="00AE4B5D" w:rsidRPr="00701C70">
        <w:rPr>
          <w:rFonts w:ascii="Times New Roman" w:eastAsia="Times New Roman" w:hAnsi="Times New Roman" w:cs="Times New Roman"/>
          <w:color w:val="auto"/>
          <w:shd w:val="clear" w:color="auto" w:fill="FFFFFF" w:themeFill="background1"/>
          <w:lang w:bidi="ar-SA"/>
        </w:rPr>
        <w:t>граф стационарный цифровой, флюо</w:t>
      </w:r>
      <w:r w:rsidRPr="00701C70">
        <w:rPr>
          <w:rFonts w:ascii="Times New Roman" w:eastAsia="Times New Roman" w:hAnsi="Times New Roman" w:cs="Times New Roman"/>
          <w:color w:val="auto"/>
          <w:shd w:val="clear" w:color="auto" w:fill="FFFFFF" w:themeFill="background1"/>
          <w:lang w:bidi="ar-SA"/>
        </w:rPr>
        <w:t>рограф переносной в ящичной упаковке, маммограф, УЗИ аппарат, лабораторное оборудование, оборудование для офисов ВОП с.Хатыстыр, п.Лебединый. По федеральной программе «Профилактика ДТП» поставлен аппарат компьютерной томографии, рентген аппарат С-дуга. В результате поставленного оборудования диагностика заболеваний проводится своевременно и качественно</w:t>
      </w:r>
    </w:p>
    <w:p w:rsidR="00ED3087" w:rsidRPr="00701C70" w:rsidRDefault="00ED3087" w:rsidP="00013EB7">
      <w:pPr>
        <w:ind w:firstLine="709"/>
        <w:jc w:val="both"/>
        <w:rPr>
          <w:rFonts w:ascii="Times New Roman" w:eastAsia="Times New Roman" w:hAnsi="Times New Roman" w:cs="Times New Roman"/>
          <w:color w:val="auto"/>
          <w:shd w:val="clear" w:color="auto" w:fill="FFFFFF" w:themeFill="background1"/>
          <w:lang w:bidi="ar-SA"/>
        </w:rPr>
      </w:pPr>
      <w:r w:rsidRPr="00701C70">
        <w:rPr>
          <w:rFonts w:ascii="Times New Roman" w:eastAsia="Times New Roman" w:hAnsi="Times New Roman" w:cs="Times New Roman"/>
          <w:color w:val="auto"/>
          <w:shd w:val="clear" w:color="auto" w:fill="FFFFFF" w:themeFill="background1"/>
          <w:lang w:bidi="ar-SA"/>
        </w:rPr>
        <w:t>С целью оказания качественной и доступной медицинской помощи населению Алданского района проведены мероприятия:</w:t>
      </w:r>
      <w:r w:rsidRPr="00701C70">
        <w:rPr>
          <w:rFonts w:ascii="Times New Roman" w:eastAsia="Times New Roman" w:hAnsi="Times New Roman" w:cs="Times New Roman"/>
          <w:color w:val="auto"/>
          <w:shd w:val="clear" w:color="auto" w:fill="FFFFFF" w:themeFill="background1"/>
          <w:lang w:bidi="ar-SA"/>
        </w:rPr>
        <w:br/>
        <w:t>-внедрены стандарты и порядки оказания медицинской помощи в соответствии с требованиями МЗ РФ, отработаны схемы маршрутизации пациентов при различных состояниях;</w:t>
      </w:r>
      <w:r w:rsidRPr="00701C70">
        <w:rPr>
          <w:rFonts w:ascii="Times New Roman" w:eastAsia="Times New Roman" w:hAnsi="Times New Roman" w:cs="Times New Roman"/>
          <w:color w:val="auto"/>
          <w:shd w:val="clear" w:color="auto" w:fill="FFFFFF" w:themeFill="background1"/>
          <w:lang w:bidi="ar-SA"/>
        </w:rPr>
        <w:br/>
        <w:t>-кардиологическое отделение переведено в состав терапевтического в главный корпус больничного городка ГБУ РС (Я) «АЦРБ»,  для дальнейшей организации  ПСО, максимально приблизив к службам рентгенодиагностики, лабораторной диагностики, отделения анестезиологии и реанимации;</w:t>
      </w:r>
      <w:r w:rsidRPr="00701C70">
        <w:rPr>
          <w:rFonts w:ascii="Times New Roman" w:eastAsia="Times New Roman" w:hAnsi="Times New Roman" w:cs="Times New Roman"/>
          <w:color w:val="auto"/>
          <w:shd w:val="clear" w:color="auto" w:fill="FFFFFF" w:themeFill="background1"/>
          <w:lang w:bidi="ar-SA"/>
        </w:rPr>
        <w:br/>
        <w:t>-педиатрическое отделение переведено с отдаленного микрорайона в помещение на территории больничного городка;</w:t>
      </w:r>
      <w:r w:rsidRPr="00701C70">
        <w:rPr>
          <w:rFonts w:ascii="Times New Roman" w:eastAsia="Times New Roman" w:hAnsi="Times New Roman" w:cs="Times New Roman"/>
          <w:color w:val="auto"/>
          <w:shd w:val="clear" w:color="auto" w:fill="FFFFFF" w:themeFill="background1"/>
          <w:lang w:bidi="ar-SA"/>
        </w:rPr>
        <w:br/>
        <w:t>-проведен ремонт в регистратуре поликлиники, организована «Открытая регистратура»;</w:t>
      </w:r>
      <w:r w:rsidRPr="00701C70">
        <w:rPr>
          <w:rFonts w:ascii="Times New Roman" w:eastAsia="Times New Roman" w:hAnsi="Times New Roman" w:cs="Times New Roman"/>
          <w:color w:val="auto"/>
          <w:shd w:val="clear" w:color="auto" w:fill="FFFFFF" w:themeFill="background1"/>
          <w:lang w:bidi="ar-SA"/>
        </w:rPr>
        <w:br/>
        <w:t>-организованы Coll-центры в поликлиниках Алданского района, внедрены должности специалистов по сопровождению и по поддержке пациентов;</w:t>
      </w:r>
      <w:r w:rsidRPr="00701C70">
        <w:rPr>
          <w:rFonts w:ascii="Times New Roman" w:eastAsia="Times New Roman" w:hAnsi="Times New Roman" w:cs="Times New Roman"/>
          <w:color w:val="auto"/>
          <w:shd w:val="clear" w:color="auto" w:fill="FFFFFF" w:themeFill="background1"/>
          <w:lang w:bidi="ar-SA"/>
        </w:rPr>
        <w:br/>
        <w:t>-утвержден Кодекс профессиональной этики медицинских работников;</w:t>
      </w:r>
      <w:r w:rsidRPr="00701C70">
        <w:rPr>
          <w:rFonts w:ascii="Times New Roman" w:eastAsia="Times New Roman" w:hAnsi="Times New Roman" w:cs="Times New Roman"/>
          <w:color w:val="auto"/>
          <w:shd w:val="clear" w:color="auto" w:fill="FFFFFF" w:themeFill="background1"/>
          <w:lang w:bidi="ar-SA"/>
        </w:rPr>
        <w:br/>
        <w:t>-при ГБУ РС (Я) «Н-Куранахская ГБ» функционирует 6 коек для реабилитации пациентов, перенесших острое нарушение мозгового кровообращения, острый инфаркт миокарда,</w:t>
      </w:r>
      <w:r w:rsidRPr="00701C70">
        <w:rPr>
          <w:rFonts w:ascii="Times New Roman" w:eastAsia="Times New Roman" w:hAnsi="Times New Roman" w:cs="Times New Roman"/>
          <w:color w:val="auto"/>
          <w:shd w:val="clear" w:color="auto" w:fill="FFFFFF" w:themeFill="background1"/>
          <w:lang w:bidi="ar-SA"/>
        </w:rPr>
        <w:br/>
        <w:t>-открыт гериатрический кабинет при Алданской городской поликлинике для оказания медицинской помощи пожилым пациентам,</w:t>
      </w:r>
      <w:r w:rsidRPr="00701C70">
        <w:rPr>
          <w:rFonts w:ascii="Times New Roman" w:eastAsia="Times New Roman" w:hAnsi="Times New Roman" w:cs="Times New Roman"/>
          <w:color w:val="auto"/>
          <w:shd w:val="clear" w:color="auto" w:fill="FFFFFF" w:themeFill="background1"/>
          <w:lang w:bidi="ar-SA"/>
        </w:rPr>
        <w:br/>
        <w:t>-организовано отделение восстановительной и реабилитационной медпомощи;</w:t>
      </w:r>
      <w:r w:rsidRPr="00701C70">
        <w:rPr>
          <w:rFonts w:ascii="Times New Roman" w:eastAsia="Times New Roman" w:hAnsi="Times New Roman" w:cs="Times New Roman"/>
          <w:color w:val="auto"/>
          <w:shd w:val="clear" w:color="auto" w:fill="FFFFFF" w:themeFill="background1"/>
          <w:lang w:bidi="ar-SA"/>
        </w:rPr>
        <w:br/>
        <w:t xml:space="preserve">-развивается паллиативная помощь, в районе функционирует 17 коек для </w:t>
      </w:r>
      <w:r w:rsidR="00304EBD" w:rsidRPr="00701C70">
        <w:rPr>
          <w:rFonts w:ascii="Times New Roman" w:eastAsia="Times New Roman" w:hAnsi="Times New Roman" w:cs="Times New Roman"/>
          <w:color w:val="auto"/>
          <w:shd w:val="clear" w:color="auto" w:fill="FFFFFF" w:themeFill="background1"/>
          <w:lang w:bidi="ar-SA"/>
        </w:rPr>
        <w:t>оказания паллиативной медицинской помощи</w:t>
      </w:r>
      <w:r w:rsidRPr="00701C70">
        <w:rPr>
          <w:rFonts w:ascii="Times New Roman" w:eastAsia="Times New Roman" w:hAnsi="Times New Roman" w:cs="Times New Roman"/>
          <w:color w:val="auto"/>
          <w:shd w:val="clear" w:color="auto" w:fill="FFFFFF" w:themeFill="background1"/>
          <w:lang w:bidi="ar-SA"/>
        </w:rPr>
        <w:t>;</w:t>
      </w:r>
      <w:r w:rsidRPr="00701C70">
        <w:rPr>
          <w:rFonts w:ascii="Times New Roman" w:eastAsia="Times New Roman" w:hAnsi="Times New Roman" w:cs="Times New Roman"/>
          <w:color w:val="auto"/>
          <w:shd w:val="clear" w:color="auto" w:fill="FFFFFF" w:themeFill="background1"/>
          <w:lang w:bidi="ar-SA"/>
        </w:rPr>
        <w:br/>
        <w:t>-внедрен проект «Вежливое здравоохранение»</w:t>
      </w:r>
      <w:r w:rsidR="00304EBD" w:rsidRPr="00701C70">
        <w:rPr>
          <w:rFonts w:ascii="Times New Roman" w:eastAsia="Times New Roman" w:hAnsi="Times New Roman" w:cs="Times New Roman"/>
          <w:color w:val="auto"/>
          <w:shd w:val="clear" w:color="auto" w:fill="FFFFFF" w:themeFill="background1"/>
          <w:lang w:bidi="ar-SA"/>
        </w:rPr>
        <w:t>.</w:t>
      </w:r>
    </w:p>
    <w:p w:rsidR="00304EBD" w:rsidRPr="00701C70" w:rsidRDefault="00304EBD" w:rsidP="00B424BF">
      <w:pPr>
        <w:ind w:firstLine="709"/>
        <w:jc w:val="both"/>
        <w:rPr>
          <w:rFonts w:ascii="Times New Roman" w:eastAsia="Times New Roman" w:hAnsi="Times New Roman" w:cs="Times New Roman"/>
          <w:color w:val="auto"/>
          <w:shd w:val="clear" w:color="auto" w:fill="FFFFFF" w:themeFill="background1"/>
          <w:lang w:bidi="ar-SA"/>
        </w:rPr>
      </w:pPr>
    </w:p>
    <w:p w:rsidR="00ED3087" w:rsidRPr="00701C70" w:rsidRDefault="00ED3087" w:rsidP="00BC1E37">
      <w:pPr>
        <w:jc w:val="both"/>
        <w:rPr>
          <w:rFonts w:ascii="Times New Roman" w:hAnsi="Times New Roman" w:cs="Times New Roman"/>
          <w:color w:val="auto"/>
        </w:rPr>
      </w:pPr>
    </w:p>
    <w:p w:rsidR="00CD63B1" w:rsidRPr="00701C70" w:rsidRDefault="00CD63B1" w:rsidP="00BC1E37">
      <w:pPr>
        <w:jc w:val="both"/>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Основные показатели МО Алданского райо</w:t>
      </w:r>
      <w:r w:rsidR="00045A36" w:rsidRPr="00701C70">
        <w:rPr>
          <w:rFonts w:ascii="Times New Roman" w:eastAsia="Times New Roman" w:hAnsi="Times New Roman" w:cs="Times New Roman"/>
          <w:b/>
          <w:bCs/>
          <w:color w:val="auto"/>
        </w:rPr>
        <w:t>на по району и АЦРБ за 2012-2017</w:t>
      </w:r>
      <w:r w:rsidRPr="00701C70">
        <w:rPr>
          <w:rFonts w:ascii="Times New Roman" w:eastAsia="Times New Roman" w:hAnsi="Times New Roman" w:cs="Times New Roman"/>
          <w:b/>
          <w:bCs/>
          <w:color w:val="auto"/>
        </w:rPr>
        <w:t xml:space="preserve"> годы.</w:t>
      </w:r>
    </w:p>
    <w:p w:rsidR="00304EBD" w:rsidRPr="00701C70" w:rsidRDefault="00304EBD" w:rsidP="00BC1E37">
      <w:pPr>
        <w:jc w:val="both"/>
        <w:rPr>
          <w:rFonts w:ascii="Times New Roman" w:eastAsia="Times New Roman" w:hAnsi="Times New Roman" w:cs="Times New Roman"/>
          <w:b/>
          <w:bCs/>
          <w:color w:val="auto"/>
        </w:rPr>
      </w:pPr>
    </w:p>
    <w:p w:rsidR="00CD63B1" w:rsidRPr="00701C70" w:rsidRDefault="007A6639" w:rsidP="00304EBD">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Таблица № 17</w:t>
      </w:r>
    </w:p>
    <w:tbl>
      <w:tblPr>
        <w:tblOverlap w:val="never"/>
        <w:tblW w:w="9566" w:type="dxa"/>
        <w:jc w:val="center"/>
        <w:tblLayout w:type="fixed"/>
        <w:tblCellMar>
          <w:left w:w="10" w:type="dxa"/>
          <w:right w:w="10" w:type="dxa"/>
        </w:tblCellMar>
        <w:tblLook w:val="0000" w:firstRow="0" w:lastRow="0" w:firstColumn="0" w:lastColumn="0" w:noHBand="0" w:noVBand="0"/>
      </w:tblPr>
      <w:tblGrid>
        <w:gridCol w:w="4608"/>
        <w:gridCol w:w="885"/>
        <w:gridCol w:w="992"/>
        <w:gridCol w:w="992"/>
        <w:gridCol w:w="993"/>
        <w:gridCol w:w="1096"/>
      </w:tblGrid>
      <w:tr w:rsidR="00882B49" w:rsidRPr="00701C70" w:rsidTr="007031EF">
        <w:trPr>
          <w:trHeight w:val="298"/>
          <w:jc w:val="center"/>
        </w:trPr>
        <w:tc>
          <w:tcPr>
            <w:tcW w:w="4608" w:type="dxa"/>
            <w:tcBorders>
              <w:top w:val="single" w:sz="4" w:space="0" w:color="auto"/>
              <w:left w:val="single" w:sz="4" w:space="0" w:color="auto"/>
            </w:tcBorders>
            <w:shd w:val="clear" w:color="auto" w:fill="FFFFFF"/>
            <w:vAlign w:val="bottom"/>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Наименование</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2012</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2013</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2014</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2015</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b/>
                <w:color w:val="auto"/>
              </w:rPr>
            </w:pPr>
            <w:r w:rsidRPr="00701C70">
              <w:rPr>
                <w:rFonts w:ascii="Times New Roman" w:eastAsia="Times New Roman" w:hAnsi="Times New Roman" w:cs="Times New Roman"/>
                <w:b/>
                <w:color w:val="auto"/>
              </w:rPr>
              <w:t>2017</w:t>
            </w:r>
          </w:p>
        </w:tc>
      </w:tr>
      <w:tr w:rsidR="00882B49" w:rsidRPr="00701C70"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Общая заболеваемость на 1000 нас</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1621,8</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1094,3</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1136,8</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981,9</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hAnsi="Times New Roman" w:cs="Times New Roman"/>
                <w:color w:val="auto"/>
                <w:sz w:val="22"/>
                <w:szCs w:val="22"/>
              </w:rPr>
              <w:t>1973,7</w:t>
            </w:r>
          </w:p>
        </w:tc>
      </w:tr>
      <w:tr w:rsidR="00882B49" w:rsidRPr="00701C70"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Уровень диспансеризации</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355,4</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371,5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389,4</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354,0</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hAnsi="Times New Roman" w:cs="Times New Roman"/>
                <w:color w:val="auto"/>
              </w:rPr>
              <w:t>343,9</w:t>
            </w:r>
          </w:p>
        </w:tc>
      </w:tr>
      <w:tr w:rsidR="00882B49" w:rsidRPr="00701C70" w:rsidTr="007031EF">
        <w:trPr>
          <w:trHeight w:val="246"/>
          <w:jc w:val="center"/>
        </w:trPr>
        <w:tc>
          <w:tcPr>
            <w:tcW w:w="4608" w:type="dxa"/>
            <w:tcBorders>
              <w:top w:val="single" w:sz="4" w:space="0" w:color="auto"/>
              <w:left w:val="single" w:sz="4" w:space="0" w:color="auto"/>
            </w:tcBorders>
            <w:shd w:val="clear" w:color="auto" w:fill="FFFFFF"/>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Число коек дневного стационара:</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36</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35</w:t>
            </w:r>
          </w:p>
        </w:tc>
      </w:tr>
      <w:tr w:rsidR="00882B49" w:rsidRPr="00701C70" w:rsidTr="007031EF">
        <w:trPr>
          <w:trHeight w:val="283"/>
          <w:jc w:val="center"/>
        </w:trPr>
        <w:tc>
          <w:tcPr>
            <w:tcW w:w="4608" w:type="dxa"/>
            <w:tcBorders>
              <w:top w:val="single" w:sz="4" w:space="0" w:color="auto"/>
              <w:left w:val="single" w:sz="4" w:space="0" w:color="auto"/>
            </w:tcBorders>
            <w:shd w:val="clear" w:color="auto" w:fill="FFFFFF"/>
            <w:vAlign w:val="bottom"/>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Средняя длительность пребывания</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9,3</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9,3</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8,3</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hAnsi="Times New Roman" w:cs="Times New Roman"/>
                <w:color w:val="auto"/>
              </w:rPr>
              <w:t>9,1</w:t>
            </w:r>
          </w:p>
        </w:tc>
      </w:tr>
      <w:tr w:rsidR="00882B49" w:rsidRPr="00701C70" w:rsidTr="007031EF">
        <w:trPr>
          <w:trHeight w:val="288"/>
          <w:jc w:val="center"/>
        </w:trPr>
        <w:tc>
          <w:tcPr>
            <w:tcW w:w="4608" w:type="dxa"/>
            <w:tcBorders>
              <w:top w:val="single" w:sz="4" w:space="0" w:color="auto"/>
              <w:left w:val="single" w:sz="4" w:space="0" w:color="auto"/>
            </w:tcBorders>
            <w:shd w:val="clear" w:color="auto" w:fill="FFFFFF"/>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Число круглосуточных коек</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435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435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435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420</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hAnsi="Times New Roman" w:cs="Times New Roman"/>
                <w:bCs/>
                <w:color w:val="auto"/>
              </w:rPr>
              <w:t>405</w:t>
            </w:r>
          </w:p>
        </w:tc>
      </w:tr>
      <w:tr w:rsidR="00882B49" w:rsidRPr="00701C70" w:rsidTr="007031EF">
        <w:trPr>
          <w:trHeight w:val="283"/>
          <w:jc w:val="center"/>
        </w:trPr>
        <w:tc>
          <w:tcPr>
            <w:tcW w:w="4608" w:type="dxa"/>
            <w:tcBorders>
              <w:top w:val="single" w:sz="4" w:space="0" w:color="auto"/>
              <w:left w:val="single" w:sz="4" w:space="0" w:color="auto"/>
            </w:tcBorders>
            <w:shd w:val="clear" w:color="auto" w:fill="FFFFFF"/>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Средняя занятость коек</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303</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301</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323</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318</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322</w:t>
            </w:r>
          </w:p>
        </w:tc>
      </w:tr>
      <w:tr w:rsidR="00882B49" w:rsidRPr="00701C70"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Оборот коек</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23,8</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22</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25,8</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27</w:t>
            </w:r>
          </w:p>
        </w:tc>
      </w:tr>
      <w:tr w:rsidR="00882B49" w:rsidRPr="00701C70" w:rsidTr="007031EF">
        <w:trPr>
          <w:trHeight w:val="283"/>
          <w:jc w:val="center"/>
        </w:trPr>
        <w:tc>
          <w:tcPr>
            <w:tcW w:w="4608" w:type="dxa"/>
            <w:tcBorders>
              <w:top w:val="single" w:sz="4" w:space="0" w:color="auto"/>
              <w:left w:val="single" w:sz="4" w:space="0" w:color="auto"/>
            </w:tcBorders>
            <w:shd w:val="clear" w:color="auto" w:fill="FFFFFF"/>
            <w:vAlign w:val="bottom"/>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Среднее пребывание на койке</w:t>
            </w:r>
          </w:p>
        </w:tc>
        <w:tc>
          <w:tcPr>
            <w:tcW w:w="885"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13,5</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13,4</w:t>
            </w:r>
          </w:p>
        </w:tc>
        <w:tc>
          <w:tcPr>
            <w:tcW w:w="992" w:type="dxa"/>
            <w:tcBorders>
              <w:top w:val="single" w:sz="4" w:space="0" w:color="auto"/>
              <w:lef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13,0</w:t>
            </w:r>
          </w:p>
        </w:tc>
        <w:tc>
          <w:tcPr>
            <w:tcW w:w="993"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12,3</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12,0</w:t>
            </w:r>
          </w:p>
        </w:tc>
      </w:tr>
      <w:tr w:rsidR="00882B49" w:rsidRPr="00701C70" w:rsidTr="007031EF">
        <w:trPr>
          <w:trHeight w:val="302"/>
          <w:jc w:val="center"/>
        </w:trPr>
        <w:tc>
          <w:tcPr>
            <w:tcW w:w="4608" w:type="dxa"/>
            <w:tcBorders>
              <w:top w:val="single" w:sz="4" w:space="0" w:color="auto"/>
              <w:left w:val="single" w:sz="4" w:space="0" w:color="auto"/>
              <w:bottom w:val="single" w:sz="4" w:space="0" w:color="auto"/>
            </w:tcBorders>
            <w:shd w:val="clear" w:color="auto" w:fill="FFFFFF"/>
            <w:vAlign w:val="center"/>
          </w:tcPr>
          <w:p w:rsidR="00CD63B1" w:rsidRPr="00701C70" w:rsidRDefault="00CD63B1" w:rsidP="00BC1E37">
            <w:pPr>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Больничная летальность</w:t>
            </w:r>
          </w:p>
        </w:tc>
        <w:tc>
          <w:tcPr>
            <w:tcW w:w="885" w:type="dxa"/>
            <w:tcBorders>
              <w:top w:val="single" w:sz="4" w:space="0" w:color="auto"/>
              <w:left w:val="single" w:sz="4" w:space="0" w:color="auto"/>
              <w:bottom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w:t>
            </w:r>
          </w:p>
        </w:tc>
        <w:tc>
          <w:tcPr>
            <w:tcW w:w="992" w:type="dxa"/>
            <w:tcBorders>
              <w:top w:val="single" w:sz="4" w:space="0" w:color="auto"/>
              <w:left w:val="single" w:sz="4" w:space="0" w:color="auto"/>
              <w:bottom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w:t>
            </w:r>
          </w:p>
        </w:tc>
        <w:tc>
          <w:tcPr>
            <w:tcW w:w="992" w:type="dxa"/>
            <w:tcBorders>
              <w:top w:val="single" w:sz="4" w:space="0" w:color="auto"/>
              <w:left w:val="single" w:sz="4" w:space="0" w:color="auto"/>
              <w:bottom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1096" w:type="dxa"/>
            <w:tcBorders>
              <w:top w:val="single" w:sz="4" w:space="0" w:color="auto"/>
              <w:left w:val="single" w:sz="4" w:space="0" w:color="auto"/>
              <w:bottom w:val="single" w:sz="4" w:space="0" w:color="auto"/>
              <w:right w:val="single" w:sz="4" w:space="0" w:color="auto"/>
            </w:tcBorders>
            <w:shd w:val="clear" w:color="auto" w:fill="FFFFFF"/>
            <w:vAlign w:val="center"/>
          </w:tcPr>
          <w:p w:rsidR="00CD63B1" w:rsidRPr="00701C70" w:rsidRDefault="00CD63B1" w:rsidP="00304EBD">
            <w:pPr>
              <w:jc w:val="center"/>
              <w:rPr>
                <w:rFonts w:ascii="Times New Roman" w:eastAsia="Times New Roman" w:hAnsi="Times New Roman" w:cs="Times New Roman"/>
                <w:color w:val="auto"/>
                <w:sz w:val="22"/>
                <w:szCs w:val="22"/>
              </w:rPr>
            </w:pPr>
            <w:r w:rsidRPr="00701C70">
              <w:rPr>
                <w:rFonts w:ascii="Times New Roman" w:eastAsia="Times New Roman" w:hAnsi="Times New Roman" w:cs="Times New Roman"/>
                <w:color w:val="auto"/>
                <w:sz w:val="22"/>
                <w:szCs w:val="22"/>
              </w:rPr>
              <w:t>0,7</w:t>
            </w:r>
          </w:p>
        </w:tc>
      </w:tr>
    </w:tbl>
    <w:p w:rsidR="00CD63B1" w:rsidRPr="00701C70" w:rsidRDefault="00CD63B1" w:rsidP="00BC1E37">
      <w:pPr>
        <w:jc w:val="both"/>
        <w:rPr>
          <w:rFonts w:ascii="Times New Roman" w:hAnsi="Times New Roman" w:cs="Times New Roman"/>
          <w:b/>
          <w:bCs/>
          <w:iCs/>
          <w:color w:val="auto"/>
        </w:rPr>
      </w:pPr>
    </w:p>
    <w:p w:rsidR="005258BB" w:rsidRPr="00701C70" w:rsidRDefault="00E9310B"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lastRenderedPageBreak/>
        <w:t>Алданским здравоохранением достигнуты определенные показатели, характеризующие качество оказаний медицинской помощи:</w:t>
      </w:r>
    </w:p>
    <w:p w:rsidR="00E9310B" w:rsidRPr="00701C70" w:rsidRDefault="00E9310B" w:rsidP="00B424BF">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Смертность населения имеет тенденцию к снижению: в 2017г. она составила 13,0 на 1000 населения, в 2008 г. показатель смертности составлял 14,4 на 1000 населения.</w:t>
      </w:r>
    </w:p>
    <w:p w:rsidR="00E9310B" w:rsidRPr="00701C70" w:rsidRDefault="00E9310B" w:rsidP="00B424BF">
      <w:pPr>
        <w:ind w:firstLine="709"/>
        <w:jc w:val="both"/>
        <w:rPr>
          <w:rFonts w:ascii="Times New Roman" w:eastAsia="Times New Roman" w:hAnsi="Times New Roman" w:cs="Times New Roman"/>
          <w:color w:val="auto"/>
          <w:shd w:val="clear" w:color="auto" w:fill="FFFFFF" w:themeFill="background1"/>
          <w:lang w:bidi="ar-SA"/>
        </w:rPr>
      </w:pPr>
      <w:r w:rsidRPr="00701C70">
        <w:rPr>
          <w:rFonts w:ascii="Times New Roman" w:eastAsia="Times New Roman" w:hAnsi="Times New Roman" w:cs="Times New Roman"/>
          <w:color w:val="auto"/>
          <w:lang w:bidi="ar-SA"/>
        </w:rPr>
        <w:t>Улучшилась укомплектованность медицинскими кадрами. Укомплектованность врачами составила 60%, увеличилась на 28% по сравнению с 2015 г. Немаловажную роль в этом оказали местные муниципальные власти, обеспечив благоустроенным жильем врачей, прибывших на работу в Алданский район. В 2016 г.</w:t>
      </w:r>
      <w:r w:rsidR="005258BB" w:rsidRPr="00701C70">
        <w:rPr>
          <w:rFonts w:ascii="Times New Roman" w:eastAsia="Times New Roman" w:hAnsi="Times New Roman" w:cs="Times New Roman"/>
          <w:color w:val="auto"/>
          <w:lang w:bidi="ar-SA"/>
        </w:rPr>
        <w:t xml:space="preserve"> за счет средств бюджета МО «Алданский район» построен 12-ти </w:t>
      </w:r>
      <w:r w:rsidR="0020638E" w:rsidRPr="00701C70">
        <w:rPr>
          <w:rFonts w:ascii="Times New Roman" w:eastAsia="Times New Roman" w:hAnsi="Times New Roman" w:cs="Times New Roman"/>
          <w:color w:val="auto"/>
          <w:lang w:bidi="ar-SA"/>
        </w:rPr>
        <w:t>квартирный жилой</w:t>
      </w:r>
      <w:r w:rsidR="005258BB" w:rsidRPr="00701C70">
        <w:rPr>
          <w:rFonts w:ascii="Times New Roman" w:eastAsia="Times New Roman" w:hAnsi="Times New Roman" w:cs="Times New Roman"/>
          <w:color w:val="auto"/>
          <w:lang w:bidi="ar-SA"/>
        </w:rPr>
        <w:t xml:space="preserve"> дом для врачей.</w:t>
      </w:r>
      <w:r w:rsidRPr="00701C70">
        <w:rPr>
          <w:rFonts w:ascii="Times New Roman" w:eastAsia="Times New Roman" w:hAnsi="Times New Roman" w:cs="Times New Roman"/>
          <w:color w:val="auto"/>
          <w:lang w:bidi="ar-SA"/>
        </w:rPr>
        <w:t xml:space="preserve">  Обеспеченность врачами </w:t>
      </w:r>
      <w:r w:rsidR="0020638E" w:rsidRPr="00701C70">
        <w:rPr>
          <w:rFonts w:ascii="Times New Roman" w:eastAsia="Times New Roman" w:hAnsi="Times New Roman" w:cs="Times New Roman"/>
          <w:color w:val="auto"/>
          <w:lang w:bidi="ar-SA"/>
        </w:rPr>
        <w:t>составляет 36</w:t>
      </w:r>
      <w:r w:rsidRPr="00701C70">
        <w:rPr>
          <w:rFonts w:ascii="Times New Roman" w:eastAsia="Times New Roman" w:hAnsi="Times New Roman" w:cs="Times New Roman"/>
          <w:color w:val="auto"/>
          <w:lang w:bidi="ar-SA"/>
        </w:rPr>
        <w:t xml:space="preserve"> на 10 000 населения. Укомплектованность сред</w:t>
      </w:r>
      <w:r w:rsidR="005258BB" w:rsidRPr="00701C70">
        <w:rPr>
          <w:rFonts w:ascii="Times New Roman" w:eastAsia="Times New Roman" w:hAnsi="Times New Roman" w:cs="Times New Roman"/>
          <w:color w:val="auto"/>
          <w:lang w:bidi="ar-SA"/>
        </w:rPr>
        <w:t>ним медперсоналом составила 79%.</w:t>
      </w:r>
      <w:r w:rsidRPr="00701C70">
        <w:rPr>
          <w:rFonts w:ascii="Times New Roman" w:eastAsia="Times New Roman" w:hAnsi="Times New Roman" w:cs="Times New Roman"/>
          <w:color w:val="auto"/>
          <w:lang w:bidi="ar-SA"/>
        </w:rPr>
        <w:t xml:space="preserve">  </w:t>
      </w:r>
      <w:r w:rsidR="005258BB" w:rsidRPr="00701C70">
        <w:rPr>
          <w:rFonts w:ascii="Times New Roman" w:eastAsia="Times New Roman" w:hAnsi="Times New Roman" w:cs="Times New Roman"/>
          <w:color w:val="auto"/>
          <w:lang w:bidi="ar-SA"/>
        </w:rPr>
        <w:t xml:space="preserve">Реализуется </w:t>
      </w:r>
      <w:r w:rsidRPr="00701C70">
        <w:rPr>
          <w:rFonts w:ascii="Times New Roman" w:eastAsia="Times New Roman" w:hAnsi="Times New Roman" w:cs="Times New Roman"/>
          <w:color w:val="auto"/>
          <w:lang w:bidi="ar-SA"/>
        </w:rPr>
        <w:t>программа «Земский доктор»</w:t>
      </w:r>
      <w:r w:rsidR="005258BB" w:rsidRPr="00701C70">
        <w:rPr>
          <w:rFonts w:ascii="Times New Roman" w:eastAsia="Times New Roman" w:hAnsi="Times New Roman" w:cs="Times New Roman"/>
          <w:color w:val="auto"/>
          <w:lang w:bidi="ar-SA"/>
        </w:rPr>
        <w:t>, в рамках которой 3-емя врачами получена компенсационная выплата</w:t>
      </w:r>
      <w:r w:rsidRPr="00701C70">
        <w:rPr>
          <w:rFonts w:ascii="Times New Roman" w:eastAsia="Times New Roman" w:hAnsi="Times New Roman" w:cs="Times New Roman"/>
          <w:color w:val="auto"/>
          <w:shd w:val="clear" w:color="auto" w:fill="FFFFFF" w:themeFill="background1"/>
          <w:lang w:bidi="ar-SA"/>
        </w:rPr>
        <w:t>.</w:t>
      </w:r>
    </w:p>
    <w:p w:rsidR="00C26606" w:rsidRPr="00701C70" w:rsidRDefault="00C26606" w:rsidP="00B424BF">
      <w:pPr>
        <w:ind w:firstLine="709"/>
        <w:jc w:val="both"/>
        <w:rPr>
          <w:rFonts w:ascii="Times New Roman" w:eastAsia="Times New Roman" w:hAnsi="Times New Roman" w:cs="Times New Roman"/>
          <w:color w:val="auto"/>
          <w:shd w:val="clear" w:color="auto" w:fill="FFFFFF" w:themeFill="background1"/>
          <w:lang w:bidi="ar-SA"/>
        </w:rPr>
      </w:pPr>
    </w:p>
    <w:p w:rsidR="00C26606" w:rsidRPr="00701C70" w:rsidRDefault="00C26606" w:rsidP="00B424BF">
      <w:pPr>
        <w:ind w:firstLine="709"/>
        <w:jc w:val="both"/>
        <w:rPr>
          <w:rFonts w:ascii="Times New Roman" w:eastAsia="Times New Roman" w:hAnsi="Times New Roman" w:cs="Times New Roman"/>
          <w:i/>
          <w:color w:val="auto"/>
        </w:rPr>
      </w:pPr>
      <w:r w:rsidRPr="00701C70">
        <w:rPr>
          <w:rFonts w:ascii="Times New Roman" w:eastAsia="Times New Roman" w:hAnsi="Times New Roman" w:cs="Times New Roman"/>
          <w:b/>
          <w:color w:val="auto"/>
        </w:rPr>
        <w:t>Основными проблемами в оказании населению Алданского района качественной бесплатной медицинской помощи являются</w:t>
      </w:r>
      <w:r w:rsidRPr="00701C70">
        <w:rPr>
          <w:rFonts w:ascii="Times New Roman" w:eastAsia="Times New Roman" w:hAnsi="Times New Roman" w:cs="Times New Roman"/>
          <w:i/>
          <w:color w:val="auto"/>
        </w:rPr>
        <w:t>:</w:t>
      </w:r>
    </w:p>
    <w:p w:rsidR="00C26606" w:rsidRPr="00701C70" w:rsidRDefault="00C26606"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-наличие объектов здравоохранения со значительной степенью износа и недостаточная эффективность использования мощностей учреждений здравоохранения (здание скорой помощи в г. Алдан, Врачебной амбулатории п. Ленинский, Врачебной амбулатории с. Кутана.). </w:t>
      </w:r>
    </w:p>
    <w:p w:rsidR="00C26606" w:rsidRPr="00701C70" w:rsidRDefault="00C26606" w:rsidP="00B424BF">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-потребность в проведении профилактических мероприятий совместно с Администрациями муниципальных образований, общественных организаций, предприятий Алданского района, направленных на снижение роста заболеваемости и смертности населения, в том числе и социально-значимых.</w:t>
      </w:r>
    </w:p>
    <w:p w:rsidR="00BC3300" w:rsidRPr="00701C70" w:rsidRDefault="00BC3300" w:rsidP="00BC3300">
      <w:pPr>
        <w:widowControl/>
        <w:ind w:firstLine="360"/>
        <w:jc w:val="both"/>
        <w:rPr>
          <w:rFonts w:ascii="Times New Roman" w:eastAsiaTheme="minorHAnsi" w:hAnsi="Times New Roman" w:cs="Times New Roman"/>
          <w:color w:val="auto"/>
          <w:lang w:eastAsia="en-US" w:bidi="ar-SA"/>
        </w:rPr>
      </w:pPr>
    </w:p>
    <w:p w:rsidR="00632BDE" w:rsidRPr="00701C70" w:rsidRDefault="00632BDE" w:rsidP="00A7610D">
      <w:pPr>
        <w:pStyle w:val="3"/>
      </w:pPr>
      <w:bookmarkStart w:id="21" w:name="_Toc864384"/>
      <w:r w:rsidRPr="00701C70">
        <w:t xml:space="preserve">2.2.6. </w:t>
      </w:r>
      <w:r w:rsidR="0020638E" w:rsidRPr="00701C70">
        <w:t>Культура.</w:t>
      </w:r>
      <w:r w:rsidRPr="00701C70">
        <w:t xml:space="preserve"> Спорт.</w:t>
      </w:r>
      <w:bookmarkEnd w:id="21"/>
    </w:p>
    <w:p w:rsidR="00A7610D" w:rsidRPr="00701C70" w:rsidRDefault="00A7610D" w:rsidP="00A7610D">
      <w:pPr>
        <w:rPr>
          <w:color w:val="auto"/>
          <w:lang w:bidi="ar-SA"/>
        </w:rPr>
      </w:pPr>
    </w:p>
    <w:p w:rsidR="00BE2B65" w:rsidRPr="00701C70" w:rsidRDefault="00BE2B65" w:rsidP="00B424BF">
      <w:pPr>
        <w:ind w:firstLine="709"/>
        <w:jc w:val="both"/>
        <w:rPr>
          <w:rFonts w:ascii="Times New Roman" w:hAnsi="Times New Roman" w:cs="Times New Roman"/>
          <w:b/>
          <w:color w:val="auto"/>
        </w:rPr>
      </w:pPr>
      <w:r w:rsidRPr="00701C70">
        <w:rPr>
          <w:rFonts w:ascii="Times New Roman" w:hAnsi="Times New Roman" w:cs="Times New Roman"/>
          <w:b/>
          <w:color w:val="auto"/>
        </w:rPr>
        <w:t>Культура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Муниципальное учреждение «Управление культуры и искусства Алданского района» координирует деятельность четырёх учреждений культуры:</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МБУ ДО «Алданская детская школа искусств им. А.Т. Никитина» МО «Алданский район»;</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МБУ ДО «Томмотская детская школа искусств» МО «Алданский район»;</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МБУ ДО «Нижнекуранахская детская школа искусств» МО «Алданский район»;</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МУК АР «Межпоселенческая центральная районная библиотека им. Н.А. Некрасова».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Учреждения культуры МО «Алданский район», с которыми взаимодействует Муниципальное учреждение «Управление культуры и искусства Алданского района»: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МБУ МО «Город Алдан» «Алданское управление культуры» (4 КДУ, Театр юного зрителя, 3 библиотеки, 1 историко-краеведческий музей);                                                                                  </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МБУ «Управление культуры и духовного развития» МО «Город Томмот» (4 КДУ, 4 библиотеки);</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МБУК «Дом культуры «Металлург» МО «Поселок Нижний Куранах» (1 КДУ, 3 библиотеки);                                   </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МКУК «Центр досуга» МО «Поселок Ленинский» Алданского района РС (Я) (3 КДУ, 3 библиотеки);                                          </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МКУК «Культурно-досуговый центр «Беллётский сельский дом культуры» МО «Беллётский эвенкийский национальный наслег» (2 КДУ, 2 библиотеки);</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МКУК-Дом культуры Сельского поселения «Наслег Анамы» (1 КДУ, 1 библиотека);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МКУК-Дом культуры «Сардаана» МО «Чагдинский наслег» (1 КДУ, 1 библиотека).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В области культуры МО «Алданский район» работают 367 сотрудников, в учреждениях дополнительного образования обучается 658 детей, зарегистрировано 21589 пользователей библиотек, 2637 участников культурно-досуговых формирований, имеется </w:t>
      </w:r>
      <w:r w:rsidRPr="00701C70">
        <w:rPr>
          <w:rFonts w:ascii="Times New Roman" w:eastAsia="Calibri" w:hAnsi="Times New Roman" w:cs="Times New Roman"/>
          <w:color w:val="auto"/>
          <w:lang w:eastAsia="en-US" w:bidi="ar-SA"/>
        </w:rPr>
        <w:lastRenderedPageBreak/>
        <w:t xml:space="preserve">множество различных творческих коллективов. </w:t>
      </w:r>
    </w:p>
    <w:p w:rsidR="00670231" w:rsidRPr="00701C70" w:rsidRDefault="00670231" w:rsidP="00B424BF">
      <w:pPr>
        <w:ind w:firstLine="709"/>
        <w:jc w:val="both"/>
        <w:rPr>
          <w:rFonts w:ascii="Times New Roman" w:eastAsia="Times New Roman" w:hAnsi="Times New Roman" w:cs="Times New Roman"/>
          <w:bCs/>
          <w:color w:val="auto"/>
          <w:shd w:val="clear" w:color="auto" w:fill="FFFFFF"/>
        </w:rPr>
      </w:pPr>
      <w:r w:rsidRPr="00701C70">
        <w:rPr>
          <w:rFonts w:ascii="Times New Roman" w:eastAsia="Times New Roman" w:hAnsi="Times New Roman" w:cs="Times New Roman"/>
          <w:bCs/>
          <w:color w:val="auto"/>
          <w:shd w:val="clear" w:color="auto" w:fill="FFFFFF"/>
        </w:rPr>
        <w:t>Так же на территории МО «Алданский район» функционирует два республиканских учреждения культуры:</w:t>
      </w:r>
    </w:p>
    <w:p w:rsidR="00670231" w:rsidRPr="00701C70" w:rsidRDefault="00670231" w:rsidP="00B424BF">
      <w:pPr>
        <w:ind w:firstLine="709"/>
        <w:jc w:val="both"/>
        <w:rPr>
          <w:rFonts w:ascii="Times New Roman" w:eastAsia="Times New Roman" w:hAnsi="Times New Roman" w:cs="Times New Roman"/>
          <w:bCs/>
          <w:color w:val="auto"/>
          <w:shd w:val="clear" w:color="auto" w:fill="FFFFFF"/>
        </w:rPr>
      </w:pPr>
      <w:r w:rsidRPr="00701C70">
        <w:rPr>
          <w:rFonts w:ascii="Times New Roman" w:eastAsia="Times New Roman" w:hAnsi="Times New Roman" w:cs="Times New Roman"/>
          <w:bCs/>
          <w:color w:val="auto"/>
          <w:shd w:val="clear" w:color="auto" w:fill="FFFFFF"/>
        </w:rPr>
        <w:t>1.</w:t>
      </w:r>
      <w:r w:rsidRPr="00701C70">
        <w:rPr>
          <w:rFonts w:ascii="Times New Roman" w:eastAsia="Times New Roman" w:hAnsi="Times New Roman" w:cs="Times New Roman"/>
          <w:bCs/>
          <w:color w:val="auto"/>
          <w:shd w:val="clear" w:color="auto" w:fill="FFFFFF"/>
        </w:rPr>
        <w:tab/>
        <w:t>Филиал АУ «Государственная филармония РС(Я) им. Г.М. Кривошапко» - «Государственный концертный оркестр Якутии» (г.Алдан);</w:t>
      </w:r>
    </w:p>
    <w:p w:rsidR="00670231" w:rsidRPr="00701C70" w:rsidRDefault="00670231" w:rsidP="00B424BF">
      <w:pPr>
        <w:ind w:firstLine="709"/>
        <w:jc w:val="both"/>
        <w:rPr>
          <w:rFonts w:ascii="Times New Roman" w:eastAsia="Times New Roman" w:hAnsi="Times New Roman" w:cs="Times New Roman"/>
          <w:bCs/>
          <w:color w:val="auto"/>
          <w:shd w:val="clear" w:color="auto" w:fill="FFFFFF"/>
        </w:rPr>
      </w:pPr>
      <w:r w:rsidRPr="00701C70">
        <w:rPr>
          <w:rFonts w:ascii="Times New Roman" w:eastAsia="Times New Roman" w:hAnsi="Times New Roman" w:cs="Times New Roman"/>
          <w:bCs/>
          <w:color w:val="auto"/>
          <w:shd w:val="clear" w:color="auto" w:fill="FFFFFF"/>
        </w:rPr>
        <w:t>2.</w:t>
      </w:r>
      <w:r w:rsidRPr="00701C70">
        <w:rPr>
          <w:rFonts w:ascii="Times New Roman" w:eastAsia="Times New Roman" w:hAnsi="Times New Roman" w:cs="Times New Roman"/>
          <w:bCs/>
          <w:color w:val="auto"/>
          <w:shd w:val="clear" w:color="auto" w:fill="FFFFFF"/>
        </w:rPr>
        <w:tab/>
        <w:t>ГБПОУ РС(Я) «Филиал Якутского музыкального колледжа (училища) им. М.Н. Жиркова».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Систематически ведется организация библиотечного обслуживания населения, комплектование и обеспечение сохранности библиотечных фондов. В 2016 году Межпоселенческой центральной районной библиотеке им. Н.А. Некрасова исполнилось 80 лет. Библиотека находится в отдельном здании, в котором в 2016 году был проведен капитальный ремонт, по итогам мониторинга 2016 года деятельность МЦРБ признана соответствующей требованиям «Модельного стандарта деятельности общедоступной библиотеки».  По итогам проведенной Общественным советом независимой оценки качества услуг, деятельность библиотеки и её сайт получили самую высокую оценку. Всего на территории МО «Алданский район» функционирует 18 общедоступных библиотек, книжный фонд которых составляет 192153 экземпляра. Процент охвата населения библиотечным обслуживанием составляет 53,3%.</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В части создания условий для развития и укрепления межнациональных отношений народов, проживающих на территории Алданского района, ежегодно проводятся традиционные национальные праздники: эвенкийский «Бакалдын», якутский «Ысыах» в сёлах Хатыстыр, Угоян, Кутана. </w:t>
      </w:r>
      <w:r w:rsidR="0020638E" w:rsidRPr="00701C70">
        <w:rPr>
          <w:rFonts w:ascii="Times New Roman" w:eastAsia="Calibri" w:hAnsi="Times New Roman" w:cs="Times New Roman"/>
          <w:color w:val="auto"/>
          <w:lang w:eastAsia="en-US" w:bidi="ar-SA"/>
        </w:rPr>
        <w:t>Оказывается, содействие</w:t>
      </w:r>
      <w:r w:rsidRPr="00701C70">
        <w:rPr>
          <w:rFonts w:ascii="Times New Roman" w:eastAsia="Calibri" w:hAnsi="Times New Roman" w:cs="Times New Roman"/>
          <w:color w:val="auto"/>
          <w:lang w:eastAsia="en-US" w:bidi="ar-SA"/>
        </w:rPr>
        <w:t xml:space="preserve"> в работе национально-культурных объединений, активно поддерживается деятельности в области возрождения национальных традиций и культур. В 2016 году зарегистрирована социально-ориентированная некоммерческая общественная организация по содействию сохранения культурного наследия народов «Гудейкэн». Создаются условия для развития местного традиционного художественного творчества, поддерживаются творческие коллективы носителей и исполнителей аутентичного фольклора народных мастеров Алданского </w:t>
      </w:r>
      <w:r w:rsidR="00993A93" w:rsidRPr="00701C70">
        <w:rPr>
          <w:rFonts w:ascii="Times New Roman" w:eastAsia="Calibri" w:hAnsi="Times New Roman" w:cs="Times New Roman"/>
          <w:color w:val="auto"/>
          <w:lang w:eastAsia="en-US" w:bidi="ar-SA"/>
        </w:rPr>
        <w:t>района, 8</w:t>
      </w:r>
      <w:r w:rsidRPr="00701C70">
        <w:rPr>
          <w:rFonts w:ascii="Times New Roman" w:eastAsia="Calibri" w:hAnsi="Times New Roman" w:cs="Times New Roman"/>
          <w:color w:val="auto"/>
          <w:lang w:eastAsia="en-US" w:bidi="ar-SA"/>
        </w:rPr>
        <w:t xml:space="preserve"> из которых носят звание «Мастер народных художественных промыслов РС (Я). </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В целях укрепления межконфессиональных отношений, в Алданском районе ежегодно проводятся Декады Олонхо, совместные мероприятия Ассамблеи народов РС(Я) – «Навруз», «Ысыах» в </w:t>
      </w:r>
      <w:r w:rsidR="0020638E" w:rsidRPr="00701C70">
        <w:rPr>
          <w:rFonts w:ascii="Times New Roman" w:eastAsia="Calibri" w:hAnsi="Times New Roman" w:cs="Times New Roman"/>
          <w:color w:val="auto"/>
          <w:lang w:eastAsia="en-US" w:bidi="ar-SA"/>
        </w:rPr>
        <w:t>г. Нерюнгри</w:t>
      </w:r>
      <w:r w:rsidRPr="00701C70">
        <w:rPr>
          <w:rFonts w:ascii="Times New Roman" w:eastAsia="Calibri" w:hAnsi="Times New Roman" w:cs="Times New Roman"/>
          <w:color w:val="auto"/>
          <w:lang w:eastAsia="en-US" w:bidi="ar-SA"/>
        </w:rPr>
        <w:t xml:space="preserve"> и </w:t>
      </w:r>
      <w:r w:rsidR="0020638E" w:rsidRPr="00701C70">
        <w:rPr>
          <w:rFonts w:ascii="Times New Roman" w:eastAsia="Calibri" w:hAnsi="Times New Roman" w:cs="Times New Roman"/>
          <w:color w:val="auto"/>
          <w:lang w:eastAsia="en-US" w:bidi="ar-SA"/>
        </w:rPr>
        <w:t>г. Якутске</w:t>
      </w:r>
      <w:r w:rsidRPr="00701C70">
        <w:rPr>
          <w:rFonts w:ascii="Times New Roman" w:eastAsia="Calibri" w:hAnsi="Times New Roman" w:cs="Times New Roman"/>
          <w:color w:val="auto"/>
          <w:lang w:eastAsia="en-US" w:bidi="ar-SA"/>
        </w:rPr>
        <w:t>.</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На территории МО «Алданский район» находится 1 памятник Федерального значения -  Многослойная стоянка Сумнагин (Указ Президента РФ №176 от 20.02.1995 г.), 8 объектов культурного наследия республиканского значения, в том числе петроглифы (писаницы) на р. Амга, самые крупные: Бэс-Юрях (выделено 16 плоскостей с 248 рисунками антропоморфные, зооморфные, геометрические фигуры, олени, лоси и др.), Сылгырыл (выделено 8 плоскостей с 90 рисунками, они выполнены охрой красного, малинового, бордового и светло – бордового цветов), также насчитывается 35 памятников муниципального значения.</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За год учреждениями культуры Алданского района проведено 1915 культурно-досуговых мероприятий, на 1 КДУ в среднем приходится 113 мероприятий. В районе осуществляют свою деятельность 151 клубное формирование, которое посещают 2637 человек. Наша гордость -8 коллективов художественной самодеятельности с присвоенным званием «Народный» и 4 – со званием Лауреата международных конкурсов и фестивалей. Обеспеченность учреждениями культуры в муниципальном образовании составляет 94,44%.</w:t>
      </w:r>
    </w:p>
    <w:p w:rsidR="00670231" w:rsidRPr="00701C70" w:rsidRDefault="00670231" w:rsidP="00B424BF">
      <w:pPr>
        <w:ind w:firstLine="709"/>
        <w:jc w:val="both"/>
        <w:rPr>
          <w:rFonts w:ascii="Times New Roman" w:eastAsia="Calibri" w:hAnsi="Times New Roman" w:cs="Times New Roman"/>
          <w:b/>
          <w:color w:val="auto"/>
          <w:lang w:eastAsia="en-US" w:bidi="ar-SA"/>
        </w:rPr>
      </w:pPr>
      <w:r w:rsidRPr="00701C70">
        <w:rPr>
          <w:rFonts w:ascii="Times New Roman" w:eastAsia="Calibri" w:hAnsi="Times New Roman" w:cs="Times New Roman"/>
          <w:b/>
          <w:color w:val="auto"/>
          <w:lang w:eastAsia="en-US" w:bidi="ar-SA"/>
        </w:rPr>
        <w:t>Проблемы:</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- 62,3% педагогического состава школ искусств старше 50 лет, привлечение молодых специалистов затруднено отсутствием возможности предоставления жилья;</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 низкий уровень обеспеченности учреждений культуры оборудованием, способствующим беспрепятственному пользованию объектами и услугами лиц с </w:t>
      </w:r>
      <w:r w:rsidRPr="00701C70">
        <w:rPr>
          <w:rFonts w:ascii="Times New Roman" w:eastAsia="Calibri" w:hAnsi="Times New Roman" w:cs="Times New Roman"/>
          <w:color w:val="auto"/>
          <w:lang w:eastAsia="en-US" w:bidi="ar-SA"/>
        </w:rPr>
        <w:lastRenderedPageBreak/>
        <w:t>инвалидностью и других маломобильной групп;</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 по итогам мониторинга изучения соответствия деятельности муниципальных библиотек РС(Я) требованиям Модельного стандарта, 67,5% поселенческих </w:t>
      </w:r>
      <w:r w:rsidR="0020638E" w:rsidRPr="00701C70">
        <w:rPr>
          <w:rFonts w:ascii="Times New Roman" w:eastAsia="Calibri" w:hAnsi="Times New Roman" w:cs="Times New Roman"/>
          <w:color w:val="auto"/>
          <w:lang w:eastAsia="en-US" w:bidi="ar-SA"/>
        </w:rPr>
        <w:t>библиотек не</w:t>
      </w:r>
      <w:r w:rsidRPr="00701C70">
        <w:rPr>
          <w:rFonts w:ascii="Times New Roman" w:eastAsia="Calibri" w:hAnsi="Times New Roman" w:cs="Times New Roman"/>
          <w:color w:val="auto"/>
          <w:lang w:eastAsia="en-US" w:bidi="ar-SA"/>
        </w:rPr>
        <w:t xml:space="preserve"> соответствуют заявленным требованиям: нарушены санитарно-технические нормы, правила охраны труда, не достаточно финансируются комплектования фондов, затруднено финансирование услуг предоставления высокоскоростного без лимитного интернета;</w:t>
      </w:r>
    </w:p>
    <w:p w:rsidR="00670231" w:rsidRPr="00701C70" w:rsidRDefault="00670231" w:rsidP="00B424BF">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недостаточное финансирование для проведения работ по сохранению объектов культурного наследия, археологических памятников (писаницы, древние стоянки человека).</w:t>
      </w:r>
    </w:p>
    <w:p w:rsidR="00BE2B65" w:rsidRPr="00701C70" w:rsidRDefault="00BE2B65" w:rsidP="00B424BF">
      <w:pPr>
        <w:ind w:firstLine="709"/>
        <w:jc w:val="both"/>
        <w:rPr>
          <w:rFonts w:ascii="Times New Roman" w:hAnsi="Times New Roman" w:cs="Times New Roman"/>
          <w:b/>
          <w:color w:val="auto"/>
        </w:rPr>
      </w:pPr>
      <w:r w:rsidRPr="00701C70">
        <w:rPr>
          <w:rFonts w:ascii="Times New Roman" w:hAnsi="Times New Roman" w:cs="Times New Roman"/>
          <w:b/>
          <w:color w:val="auto"/>
        </w:rPr>
        <w:t>Спорт</w:t>
      </w:r>
    </w:p>
    <w:p w:rsidR="002F78E3" w:rsidRPr="00701C70" w:rsidRDefault="002F78E3" w:rsidP="00B424BF">
      <w:pPr>
        <w:ind w:firstLine="709"/>
        <w:jc w:val="both"/>
        <w:rPr>
          <w:rFonts w:ascii="Times New Roman" w:eastAsia="Times New Roman" w:hAnsi="Times New Roman" w:cs="Times New Roman"/>
          <w:color w:val="auto"/>
        </w:rPr>
      </w:pPr>
      <w:r w:rsidRPr="00701C70">
        <w:rPr>
          <w:rFonts w:ascii="Times New Roman" w:hAnsi="Times New Roman" w:cs="Times New Roman"/>
          <w:color w:val="auto"/>
        </w:rPr>
        <w:t xml:space="preserve">Основополагающей задачей государственной политики является создание условий для </w:t>
      </w:r>
      <w:r w:rsidRPr="00701C70">
        <w:rPr>
          <w:rFonts w:ascii="Times New Roman" w:eastAsia="Times New Roman" w:hAnsi="Times New Roman" w:cs="Times New Roman"/>
          <w:color w:val="auto"/>
        </w:rPr>
        <w:t>развития человеческого потенциала,</w:t>
      </w:r>
      <w:r w:rsidRPr="00701C70">
        <w:rPr>
          <w:rFonts w:ascii="Times New Roman" w:hAnsi="Times New Roman" w:cs="Times New Roman"/>
          <w:color w:val="auto"/>
        </w:rPr>
        <w:t xml:space="preserve"> сохранения и улучшения физического и духовного здоровья граждан.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w:t>
      </w:r>
      <w:r w:rsidRPr="00701C70">
        <w:rPr>
          <w:rFonts w:ascii="Times New Roman" w:eastAsia="Times New Roman" w:hAnsi="Times New Roman" w:cs="Times New Roman"/>
          <w:color w:val="auto"/>
        </w:rPr>
        <w:t xml:space="preserve"> По мере развития общества физическая активность и спорт все шире проникают во все сферы жизни людей, становятся более значимой и неотъемлемой частью жизнедеятельности и важнейшим фактором поддержания и укрепления здоровья </w:t>
      </w:r>
      <w:r w:rsidR="0020638E" w:rsidRPr="00701C70">
        <w:rPr>
          <w:rFonts w:ascii="Times New Roman" w:eastAsia="Times New Roman" w:hAnsi="Times New Roman" w:cs="Times New Roman"/>
          <w:color w:val="auto"/>
        </w:rPr>
        <w:t>людей, активного</w:t>
      </w:r>
      <w:r w:rsidRPr="00701C70">
        <w:rPr>
          <w:rFonts w:ascii="Times New Roman" w:eastAsia="Times New Roman" w:hAnsi="Times New Roman" w:cs="Times New Roman"/>
          <w:color w:val="auto"/>
        </w:rPr>
        <w:t xml:space="preserve"> проведения </w:t>
      </w:r>
      <w:r w:rsidR="0020638E" w:rsidRPr="00701C70">
        <w:rPr>
          <w:rFonts w:ascii="Times New Roman" w:eastAsia="Times New Roman" w:hAnsi="Times New Roman" w:cs="Times New Roman"/>
          <w:color w:val="auto"/>
        </w:rPr>
        <w:t>досуга, альтернативой</w:t>
      </w:r>
      <w:r w:rsidRPr="00701C70">
        <w:rPr>
          <w:rFonts w:ascii="Times New Roman" w:eastAsia="Times New Roman" w:hAnsi="Times New Roman" w:cs="Times New Roman"/>
          <w:color w:val="auto"/>
        </w:rPr>
        <w:t xml:space="preserve"> вредным привычкам и пристрастиям.</w:t>
      </w:r>
    </w:p>
    <w:p w:rsidR="002F78E3" w:rsidRPr="00701C70" w:rsidRDefault="002F78E3"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Традиционно на территории Алданского района проводится более 70 спортивных </w:t>
      </w:r>
      <w:r w:rsidR="0020638E" w:rsidRPr="00701C70">
        <w:rPr>
          <w:rFonts w:ascii="Times New Roman" w:hAnsi="Times New Roman" w:cs="Times New Roman"/>
          <w:color w:val="auto"/>
        </w:rPr>
        <w:t>мероприятий районного</w:t>
      </w:r>
      <w:r w:rsidRPr="00701C70">
        <w:rPr>
          <w:rFonts w:ascii="Times New Roman" w:hAnsi="Times New Roman" w:cs="Times New Roman"/>
          <w:color w:val="auto"/>
        </w:rPr>
        <w:t xml:space="preserve">, республиканского, всероссийского уровня, включающих в себя проведение кубков, первенств, чемпионатов Алданского района по 25 видам спорта. Значительно возросло массовое участие в спортивных соревнованиях населения района, так, самыми массовыми и популярными стали Всероссийский день </w:t>
      </w:r>
      <w:r w:rsidR="0020638E" w:rsidRPr="00701C70">
        <w:rPr>
          <w:rFonts w:ascii="Times New Roman" w:hAnsi="Times New Roman" w:cs="Times New Roman"/>
          <w:color w:val="auto"/>
        </w:rPr>
        <w:t>бега «</w:t>
      </w:r>
      <w:r w:rsidRPr="00701C70">
        <w:rPr>
          <w:rFonts w:ascii="Times New Roman" w:hAnsi="Times New Roman" w:cs="Times New Roman"/>
          <w:color w:val="auto"/>
        </w:rPr>
        <w:t>Кросс Нации», Всероссийская массовая лыжная гонка «Лыжня России», Национальный день оздоровительного бега и ходьбы, «</w:t>
      </w:r>
      <w:r w:rsidR="0020638E" w:rsidRPr="00701C70">
        <w:rPr>
          <w:rFonts w:ascii="Times New Roman" w:hAnsi="Times New Roman" w:cs="Times New Roman"/>
          <w:color w:val="auto"/>
        </w:rPr>
        <w:t>Ночная лыжная</w:t>
      </w:r>
      <w:r w:rsidRPr="00701C70">
        <w:rPr>
          <w:rFonts w:ascii="Times New Roman" w:hAnsi="Times New Roman" w:cs="Times New Roman"/>
          <w:color w:val="auto"/>
        </w:rPr>
        <w:t xml:space="preserve"> гонка».</w:t>
      </w:r>
    </w:p>
    <w:p w:rsidR="002F78E3" w:rsidRPr="00701C70" w:rsidRDefault="002F78E3"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За счет средств местного бюджета при софинансировании на основании </w:t>
      </w:r>
      <w:r w:rsidR="0020638E" w:rsidRPr="00701C70">
        <w:rPr>
          <w:rFonts w:ascii="Times New Roman" w:hAnsi="Times New Roman" w:cs="Times New Roman"/>
          <w:color w:val="auto"/>
        </w:rPr>
        <w:t>договора социального</w:t>
      </w:r>
      <w:r w:rsidRPr="00701C70">
        <w:rPr>
          <w:rFonts w:ascii="Times New Roman" w:hAnsi="Times New Roman" w:cs="Times New Roman"/>
          <w:color w:val="auto"/>
        </w:rPr>
        <w:t xml:space="preserve"> партнерства в последние годы были построены Культурно-спортивные комплексы в с. Хатыстыр и пос. Ленинский, многофункциональные площадки на два игровых поля с комплексом тренажеров в г. Алдане и </w:t>
      </w:r>
      <w:r w:rsidR="0020638E" w:rsidRPr="00701C70">
        <w:rPr>
          <w:rFonts w:ascii="Times New Roman" w:hAnsi="Times New Roman" w:cs="Times New Roman"/>
          <w:color w:val="auto"/>
        </w:rPr>
        <w:t>м</w:t>
      </w:r>
      <w:r w:rsidR="00B61C47" w:rsidRPr="00701C70">
        <w:rPr>
          <w:rFonts w:ascii="Times New Roman" w:hAnsi="Times New Roman" w:cs="Times New Roman"/>
          <w:color w:val="auto"/>
        </w:rPr>
        <w:t>икрорайоне</w:t>
      </w:r>
      <w:r w:rsidRPr="00701C70">
        <w:rPr>
          <w:rFonts w:ascii="Times New Roman" w:hAnsi="Times New Roman" w:cs="Times New Roman"/>
          <w:color w:val="auto"/>
        </w:rPr>
        <w:t xml:space="preserve"> Солнечный спортивно-</w:t>
      </w:r>
      <w:r w:rsidR="0020638E" w:rsidRPr="00701C70">
        <w:rPr>
          <w:rFonts w:ascii="Times New Roman" w:hAnsi="Times New Roman" w:cs="Times New Roman"/>
          <w:color w:val="auto"/>
        </w:rPr>
        <w:t>игровая с</w:t>
      </w:r>
      <w:r w:rsidRPr="00701C70">
        <w:rPr>
          <w:rFonts w:ascii="Times New Roman" w:hAnsi="Times New Roman" w:cs="Times New Roman"/>
          <w:color w:val="auto"/>
        </w:rPr>
        <w:t xml:space="preserve"> комплексом тренажеров и многофункциональная площадка с </w:t>
      </w:r>
      <w:r w:rsidR="0020638E" w:rsidRPr="00701C70">
        <w:rPr>
          <w:rFonts w:ascii="Times New Roman" w:hAnsi="Times New Roman" w:cs="Times New Roman"/>
          <w:color w:val="auto"/>
        </w:rPr>
        <w:t>искусственным</w:t>
      </w:r>
      <w:r w:rsidRPr="00701C70">
        <w:rPr>
          <w:rFonts w:ascii="Times New Roman" w:hAnsi="Times New Roman" w:cs="Times New Roman"/>
          <w:color w:val="auto"/>
        </w:rPr>
        <w:t xml:space="preserve"> покрытием. Продолжена реконструкция городского стадиона «Металлург». </w:t>
      </w:r>
    </w:p>
    <w:p w:rsidR="002F78E3" w:rsidRPr="00701C70" w:rsidRDefault="002F78E3"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Одним из основных показателей, является число жителей, регулярно занимающихся физической культурой и спортом в организованных спортивных секциях и физкультурно-оздоровительных группах. Число населения, регулярно </w:t>
      </w:r>
      <w:r w:rsidR="0020638E" w:rsidRPr="00701C70">
        <w:rPr>
          <w:rFonts w:ascii="Times New Roman" w:hAnsi="Times New Roman" w:cs="Times New Roman"/>
          <w:color w:val="auto"/>
        </w:rPr>
        <w:t>занимающегося занимающихся</w:t>
      </w:r>
      <w:r w:rsidRPr="00701C70">
        <w:rPr>
          <w:rFonts w:ascii="Times New Roman" w:hAnsi="Times New Roman" w:cs="Times New Roman"/>
          <w:color w:val="auto"/>
        </w:rPr>
        <w:t xml:space="preserve"> физической культурой и спортом за последние 5 </w:t>
      </w:r>
      <w:r w:rsidR="0020638E" w:rsidRPr="00701C70">
        <w:rPr>
          <w:rFonts w:ascii="Times New Roman" w:hAnsi="Times New Roman" w:cs="Times New Roman"/>
          <w:color w:val="auto"/>
        </w:rPr>
        <w:t>лет,</w:t>
      </w:r>
      <w:r w:rsidRPr="00701C70">
        <w:rPr>
          <w:rFonts w:ascii="Times New Roman" w:hAnsi="Times New Roman" w:cs="Times New Roman"/>
          <w:color w:val="auto"/>
        </w:rPr>
        <w:t xml:space="preserve"> возросло более чем на 2,5 </w:t>
      </w:r>
      <w:r w:rsidR="0020638E" w:rsidRPr="00701C70">
        <w:rPr>
          <w:rFonts w:ascii="Times New Roman" w:hAnsi="Times New Roman" w:cs="Times New Roman"/>
          <w:color w:val="auto"/>
        </w:rPr>
        <w:t>тыс.</w:t>
      </w:r>
      <w:r w:rsidRPr="00701C70">
        <w:rPr>
          <w:rFonts w:ascii="Times New Roman" w:hAnsi="Times New Roman" w:cs="Times New Roman"/>
          <w:color w:val="auto"/>
        </w:rPr>
        <w:t xml:space="preserve"> человек.</w:t>
      </w:r>
    </w:p>
    <w:p w:rsidR="002F78E3" w:rsidRPr="00701C70" w:rsidRDefault="002F78E3"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сегодняшний день к услугам населения предоставлены 2 стадиона с трибунами, 31спортивный зал, стрелковый тир, 3 лыжных базы, 6 плоскостных спортивных сооружений.  </w:t>
      </w:r>
    </w:p>
    <w:p w:rsidR="002F78E3" w:rsidRPr="00701C70" w:rsidRDefault="002F78E3"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Проблемы,</w:t>
      </w:r>
      <w:r w:rsidRPr="00701C70">
        <w:rPr>
          <w:rFonts w:ascii="Times New Roman" w:hAnsi="Times New Roman" w:cs="Times New Roman"/>
          <w:color w:val="auto"/>
        </w:rPr>
        <w:t xml:space="preserve"> </w:t>
      </w:r>
      <w:r w:rsidR="0020638E" w:rsidRPr="00701C70">
        <w:rPr>
          <w:rFonts w:ascii="Times New Roman" w:hAnsi="Times New Roman" w:cs="Times New Roman"/>
          <w:color w:val="auto"/>
        </w:rPr>
        <w:t>влияющие на</w:t>
      </w:r>
      <w:r w:rsidRPr="00701C70">
        <w:rPr>
          <w:rFonts w:ascii="Times New Roman" w:hAnsi="Times New Roman" w:cs="Times New Roman"/>
          <w:color w:val="auto"/>
        </w:rPr>
        <w:t xml:space="preserve"> развитие физической культуры и спорта,</w:t>
      </w:r>
      <w:r w:rsidR="00AB7710" w:rsidRPr="00701C70">
        <w:rPr>
          <w:rFonts w:ascii="Times New Roman" w:hAnsi="Times New Roman" w:cs="Times New Roman"/>
          <w:color w:val="auto"/>
        </w:rPr>
        <w:t xml:space="preserve"> требующих неотложного </w:t>
      </w:r>
      <w:r w:rsidR="0020638E" w:rsidRPr="00701C70">
        <w:rPr>
          <w:rFonts w:ascii="Times New Roman" w:hAnsi="Times New Roman" w:cs="Times New Roman"/>
          <w:color w:val="auto"/>
        </w:rPr>
        <w:t>решения:</w:t>
      </w:r>
    </w:p>
    <w:p w:rsidR="002F78E3" w:rsidRPr="00701C70" w:rsidRDefault="00AB7710" w:rsidP="00B424BF">
      <w:pPr>
        <w:ind w:firstLine="709"/>
        <w:jc w:val="both"/>
        <w:rPr>
          <w:rFonts w:ascii="Times New Roman" w:hAnsi="Times New Roman" w:cs="Times New Roman"/>
          <w:color w:val="auto"/>
        </w:rPr>
      </w:pPr>
      <w:r w:rsidRPr="00701C70">
        <w:rPr>
          <w:rFonts w:ascii="Times New Roman" w:hAnsi="Times New Roman" w:cs="Times New Roman"/>
          <w:color w:val="auto"/>
        </w:rPr>
        <w:t>- н</w:t>
      </w:r>
      <w:r w:rsidR="002F78E3" w:rsidRPr="00701C70">
        <w:rPr>
          <w:rFonts w:ascii="Times New Roman" w:hAnsi="Times New Roman" w:cs="Times New Roman"/>
          <w:color w:val="auto"/>
        </w:rPr>
        <w:t xml:space="preserve">едостаточная </w:t>
      </w:r>
      <w:r w:rsidR="0020638E" w:rsidRPr="00701C70">
        <w:rPr>
          <w:rFonts w:ascii="Times New Roman" w:hAnsi="Times New Roman" w:cs="Times New Roman"/>
          <w:color w:val="auto"/>
        </w:rPr>
        <w:t>массовость широких</w:t>
      </w:r>
      <w:r w:rsidR="002F78E3" w:rsidRPr="00701C70">
        <w:rPr>
          <w:rFonts w:ascii="Times New Roman" w:hAnsi="Times New Roman" w:cs="Times New Roman"/>
          <w:color w:val="auto"/>
        </w:rPr>
        <w:t xml:space="preserve"> слоев </w:t>
      </w:r>
      <w:r w:rsidR="0020638E" w:rsidRPr="00701C70">
        <w:rPr>
          <w:rFonts w:ascii="Times New Roman" w:hAnsi="Times New Roman" w:cs="Times New Roman"/>
          <w:color w:val="auto"/>
        </w:rPr>
        <w:t>населения,</w:t>
      </w:r>
      <w:r w:rsidR="002F78E3" w:rsidRPr="00701C70">
        <w:rPr>
          <w:rFonts w:ascii="Times New Roman" w:hAnsi="Times New Roman" w:cs="Times New Roman"/>
          <w:color w:val="auto"/>
        </w:rPr>
        <w:t xml:space="preserve"> регулярно занимающихся м физической культурой и спортом. </w:t>
      </w:r>
    </w:p>
    <w:p w:rsidR="002F78E3" w:rsidRPr="00701C70" w:rsidRDefault="00AB7710" w:rsidP="00B424BF">
      <w:pPr>
        <w:ind w:firstLine="709"/>
        <w:jc w:val="both"/>
        <w:rPr>
          <w:rFonts w:ascii="Times New Roman" w:hAnsi="Times New Roman" w:cs="Times New Roman"/>
          <w:color w:val="auto"/>
        </w:rPr>
      </w:pPr>
      <w:r w:rsidRPr="00701C70">
        <w:rPr>
          <w:rFonts w:ascii="Times New Roman" w:hAnsi="Times New Roman" w:cs="Times New Roman"/>
          <w:color w:val="auto"/>
        </w:rPr>
        <w:t>- н</w:t>
      </w:r>
      <w:r w:rsidR="002F78E3" w:rsidRPr="00701C70">
        <w:rPr>
          <w:rFonts w:ascii="Times New Roman" w:hAnsi="Times New Roman" w:cs="Times New Roman"/>
          <w:color w:val="auto"/>
        </w:rPr>
        <w:t>едостаточно развитая материально-техническая база объектов физической культуры и спорта.</w:t>
      </w:r>
    </w:p>
    <w:p w:rsidR="002F78E3" w:rsidRPr="00701C70" w:rsidRDefault="00AB7710" w:rsidP="00B424BF">
      <w:pPr>
        <w:ind w:firstLine="709"/>
        <w:jc w:val="both"/>
        <w:rPr>
          <w:rFonts w:ascii="Times New Roman" w:hAnsi="Times New Roman" w:cs="Times New Roman"/>
          <w:color w:val="auto"/>
        </w:rPr>
      </w:pPr>
      <w:r w:rsidRPr="00701C70">
        <w:rPr>
          <w:rFonts w:ascii="Times New Roman" w:hAnsi="Times New Roman" w:cs="Times New Roman"/>
          <w:color w:val="auto"/>
        </w:rPr>
        <w:t>- н</w:t>
      </w:r>
      <w:r w:rsidR="002F78E3" w:rsidRPr="00701C70">
        <w:rPr>
          <w:rFonts w:ascii="Times New Roman" w:hAnsi="Times New Roman" w:cs="Times New Roman"/>
          <w:color w:val="auto"/>
        </w:rPr>
        <w:t xml:space="preserve">едостаточное </w:t>
      </w:r>
      <w:r w:rsidR="0020638E" w:rsidRPr="00701C70">
        <w:rPr>
          <w:rFonts w:ascii="Times New Roman" w:hAnsi="Times New Roman" w:cs="Times New Roman"/>
          <w:color w:val="auto"/>
        </w:rPr>
        <w:t>финансирование мероприятий</w:t>
      </w:r>
      <w:r w:rsidR="002F78E3" w:rsidRPr="00701C70">
        <w:rPr>
          <w:rFonts w:ascii="Times New Roman" w:hAnsi="Times New Roman" w:cs="Times New Roman"/>
          <w:color w:val="auto"/>
        </w:rPr>
        <w:t>, направленных на поддержку одарённых детей, подростков и молодёжи в целях д</w:t>
      </w:r>
      <w:r w:rsidR="002F78E3" w:rsidRPr="00701C70">
        <w:rPr>
          <w:rFonts w:ascii="Times New Roman" w:hAnsi="Times New Roman" w:cs="Times New Roman"/>
          <w:color w:val="auto"/>
          <w:lang w:eastAsia="en-US"/>
        </w:rPr>
        <w:t>остижения ими   высоких спортивных результатов на официальных республиканских, дальневосточных, всероссийских и международных спортивных соревнованиях.</w:t>
      </w:r>
    </w:p>
    <w:p w:rsidR="002F78E3" w:rsidRPr="00701C70" w:rsidRDefault="00AB7710"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002F78E3" w:rsidRPr="00701C70">
        <w:rPr>
          <w:rFonts w:ascii="Times New Roman" w:hAnsi="Times New Roman" w:cs="Times New Roman"/>
          <w:color w:val="auto"/>
        </w:rPr>
        <w:t>Отсутствие специалистов по национальным видам спорта.</w:t>
      </w:r>
    </w:p>
    <w:p w:rsidR="00AB7710" w:rsidRPr="00701C70" w:rsidRDefault="00AB7710" w:rsidP="00B424BF">
      <w:pPr>
        <w:ind w:firstLine="709"/>
        <w:jc w:val="both"/>
        <w:rPr>
          <w:rFonts w:ascii="Times New Roman" w:hAnsi="Times New Roman" w:cs="Times New Roman"/>
          <w:color w:val="auto"/>
        </w:rPr>
      </w:pPr>
      <w:r w:rsidRPr="00701C70">
        <w:rPr>
          <w:rFonts w:ascii="Times New Roman" w:hAnsi="Times New Roman" w:cs="Times New Roman"/>
          <w:color w:val="auto"/>
        </w:rPr>
        <w:t xml:space="preserve">Необходимо отметить, что природно-климатические условия и наличие </w:t>
      </w:r>
      <w:r w:rsidR="0020638E" w:rsidRPr="00701C70">
        <w:rPr>
          <w:rFonts w:ascii="Times New Roman" w:hAnsi="Times New Roman" w:cs="Times New Roman"/>
          <w:color w:val="auto"/>
        </w:rPr>
        <w:t>инфраструктуры делают</w:t>
      </w:r>
      <w:r w:rsidRPr="00701C70">
        <w:rPr>
          <w:rFonts w:ascii="Times New Roman" w:hAnsi="Times New Roman" w:cs="Times New Roman"/>
          <w:color w:val="auto"/>
        </w:rPr>
        <w:t xml:space="preserve"> возможным развитие </w:t>
      </w:r>
      <w:r w:rsidR="0020638E" w:rsidRPr="00701C70">
        <w:rPr>
          <w:rFonts w:ascii="Times New Roman" w:hAnsi="Times New Roman" w:cs="Times New Roman"/>
          <w:color w:val="auto"/>
        </w:rPr>
        <w:t>горнолыжного</w:t>
      </w:r>
      <w:r w:rsidRPr="00701C70">
        <w:rPr>
          <w:rFonts w:ascii="Times New Roman" w:hAnsi="Times New Roman" w:cs="Times New Roman"/>
          <w:color w:val="auto"/>
        </w:rPr>
        <w:t xml:space="preserve"> спорта и туризма в Алданском районе</w:t>
      </w:r>
      <w:r w:rsidR="00A166E9" w:rsidRPr="00701C70">
        <w:rPr>
          <w:rFonts w:ascii="Times New Roman" w:hAnsi="Times New Roman" w:cs="Times New Roman"/>
          <w:color w:val="auto"/>
        </w:rPr>
        <w:t>.</w:t>
      </w:r>
      <w:r w:rsidRPr="00701C70">
        <w:rPr>
          <w:rFonts w:ascii="Times New Roman" w:hAnsi="Times New Roman" w:cs="Times New Roman"/>
          <w:color w:val="auto"/>
        </w:rPr>
        <w:t xml:space="preserve">  </w:t>
      </w:r>
    </w:p>
    <w:p w:rsidR="00227F99" w:rsidRPr="00701C70" w:rsidRDefault="00227F99" w:rsidP="00227F99">
      <w:pPr>
        <w:pStyle w:val="18"/>
        <w:spacing w:line="240" w:lineRule="atLeast"/>
        <w:ind w:left="720"/>
        <w:jc w:val="both"/>
        <w:rPr>
          <w:rFonts w:ascii="Times New Roman" w:hAnsi="Times New Roman"/>
          <w:sz w:val="24"/>
          <w:szCs w:val="24"/>
        </w:rPr>
      </w:pPr>
    </w:p>
    <w:p w:rsidR="00227F99" w:rsidRPr="00701C70" w:rsidRDefault="00227F99" w:rsidP="00BC1E37">
      <w:pPr>
        <w:pStyle w:val="3"/>
      </w:pPr>
      <w:bookmarkStart w:id="22" w:name="_Toc864385"/>
      <w:r w:rsidRPr="00701C70">
        <w:lastRenderedPageBreak/>
        <w:t>2.2.7. Гражданское общество</w:t>
      </w:r>
      <w:bookmarkEnd w:id="22"/>
    </w:p>
    <w:p w:rsidR="00227F99" w:rsidRPr="00701C70" w:rsidRDefault="00227F99" w:rsidP="00B424BF">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Развитие  институтов  гражданского  общества связано с повышением мотивационной готовности людей к общественной  активности  и  гражданскому  участию,  добровольчеству  и волонтерству,  формированием  культуры  гражданского  участия  и коллективных  гражданских  действий, поддержкой  деятельности  институтов гражданского  общества  со  стороны  органов  государственной  власти, расширением  сферы  общественного  контроля  за  деятельностью  органов государственной власти и местного самоуправления.</w:t>
      </w:r>
    </w:p>
    <w:p w:rsidR="00304EBD" w:rsidRPr="00701C70" w:rsidRDefault="00227F99" w:rsidP="00B424BF">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 xml:space="preserve"> </w:t>
      </w:r>
      <w:r w:rsidR="00A166E9" w:rsidRPr="00701C70">
        <w:rPr>
          <w:rFonts w:ascii="Times New Roman" w:hAnsi="Times New Roman" w:cs="Times New Roman"/>
          <w:sz w:val="24"/>
          <w:szCs w:val="24"/>
        </w:rPr>
        <w:t>В последние</w:t>
      </w:r>
      <w:r w:rsidRPr="00701C70">
        <w:rPr>
          <w:rFonts w:ascii="Times New Roman" w:hAnsi="Times New Roman" w:cs="Times New Roman"/>
          <w:sz w:val="24"/>
          <w:szCs w:val="24"/>
        </w:rPr>
        <w:t xml:space="preserve"> годы в Алданском районе </w:t>
      </w:r>
      <w:r w:rsidR="00A166E9" w:rsidRPr="00701C70">
        <w:rPr>
          <w:rFonts w:ascii="Times New Roman" w:hAnsi="Times New Roman" w:cs="Times New Roman"/>
          <w:sz w:val="24"/>
          <w:szCs w:val="24"/>
        </w:rPr>
        <w:t>отмечается рост</w:t>
      </w:r>
      <w:r w:rsidRPr="00701C70">
        <w:rPr>
          <w:rFonts w:ascii="Times New Roman" w:hAnsi="Times New Roman" w:cs="Times New Roman"/>
          <w:sz w:val="24"/>
          <w:szCs w:val="24"/>
        </w:rPr>
        <w:t xml:space="preserve"> и активизация деятельности некоммерческих организаций. На 01.02.2017 г. зарегистрировано </w:t>
      </w:r>
      <w:r w:rsidR="00F01403" w:rsidRPr="00701C70">
        <w:rPr>
          <w:rFonts w:ascii="Times New Roman" w:hAnsi="Times New Roman" w:cs="Times New Roman"/>
          <w:sz w:val="24"/>
          <w:szCs w:val="24"/>
        </w:rPr>
        <w:t xml:space="preserve">43 </w:t>
      </w:r>
      <w:r w:rsidRPr="00701C70">
        <w:rPr>
          <w:rFonts w:ascii="Times New Roman" w:hAnsi="Times New Roman" w:cs="Times New Roman"/>
          <w:sz w:val="24"/>
          <w:szCs w:val="24"/>
        </w:rPr>
        <w:t>некоммерческих организаци</w:t>
      </w:r>
      <w:r w:rsidR="00F01403" w:rsidRPr="00701C70">
        <w:rPr>
          <w:rFonts w:ascii="Times New Roman" w:hAnsi="Times New Roman" w:cs="Times New Roman"/>
          <w:sz w:val="24"/>
          <w:szCs w:val="24"/>
        </w:rPr>
        <w:t>и</w:t>
      </w:r>
      <w:r w:rsidR="00615772" w:rsidRPr="00701C70">
        <w:rPr>
          <w:rFonts w:ascii="Times New Roman" w:hAnsi="Times New Roman" w:cs="Times New Roman"/>
          <w:sz w:val="24"/>
          <w:szCs w:val="24"/>
        </w:rPr>
        <w:t xml:space="preserve"> различной направленности и организационно-правовой формы</w:t>
      </w:r>
      <w:r w:rsidRPr="00701C70">
        <w:rPr>
          <w:rFonts w:ascii="Times New Roman" w:hAnsi="Times New Roman" w:cs="Times New Roman"/>
          <w:sz w:val="24"/>
          <w:szCs w:val="24"/>
        </w:rPr>
        <w:t>.</w:t>
      </w:r>
    </w:p>
    <w:p w:rsidR="00615772" w:rsidRPr="00701C70" w:rsidRDefault="00227F99" w:rsidP="00B424BF">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 xml:space="preserve"> </w:t>
      </w:r>
    </w:p>
    <w:p w:rsidR="00615772" w:rsidRPr="00701C70" w:rsidRDefault="00FC345C" w:rsidP="00BC1E37">
      <w:pPr>
        <w:pStyle w:val="ac"/>
        <w:ind w:firstLine="567"/>
        <w:jc w:val="both"/>
        <w:rPr>
          <w:rFonts w:ascii="Times New Roman" w:hAnsi="Times New Roman" w:cs="Times New Roman"/>
          <w:sz w:val="24"/>
          <w:szCs w:val="24"/>
        </w:rPr>
      </w:pPr>
      <w:r w:rsidRPr="00701C70">
        <w:rPr>
          <w:rFonts w:ascii="Times New Roman" w:hAnsi="Times New Roman" w:cs="Times New Roman"/>
          <w:noProof/>
          <w:sz w:val="24"/>
          <w:szCs w:val="24"/>
          <w:lang w:eastAsia="ru-RU"/>
        </w:rPr>
        <w:drawing>
          <wp:inline distT="0" distB="0" distL="0" distR="0">
            <wp:extent cx="5600700" cy="23145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0ACB" w:rsidRPr="00701C70" w:rsidRDefault="00380ACB" w:rsidP="00BC1E37">
      <w:pPr>
        <w:pStyle w:val="ac"/>
        <w:ind w:firstLine="567"/>
        <w:jc w:val="both"/>
        <w:rPr>
          <w:rFonts w:ascii="Times New Roman" w:hAnsi="Times New Roman" w:cs="Times New Roman"/>
          <w:sz w:val="24"/>
          <w:szCs w:val="24"/>
        </w:rPr>
      </w:pPr>
    </w:p>
    <w:p w:rsidR="00227F99" w:rsidRPr="00701C70" w:rsidRDefault="00227F99" w:rsidP="00394559">
      <w:pPr>
        <w:pStyle w:val="ac"/>
        <w:ind w:firstLine="709"/>
        <w:jc w:val="both"/>
        <w:rPr>
          <w:rFonts w:ascii="Times New Roman" w:hAnsi="Times New Roman" w:cs="Times New Roman"/>
        </w:rPr>
      </w:pPr>
      <w:r w:rsidRPr="00701C70">
        <w:rPr>
          <w:rFonts w:ascii="Times New Roman" w:hAnsi="Times New Roman" w:cs="Times New Roman"/>
          <w:sz w:val="24"/>
          <w:szCs w:val="24"/>
        </w:rPr>
        <w:t xml:space="preserve">В рамках </w:t>
      </w:r>
      <w:r w:rsidR="00F01403" w:rsidRPr="00701C70">
        <w:rPr>
          <w:rFonts w:ascii="Times New Roman" w:hAnsi="Times New Roman" w:cs="Times New Roman"/>
          <w:sz w:val="24"/>
          <w:szCs w:val="24"/>
        </w:rPr>
        <w:t xml:space="preserve"> </w:t>
      </w:r>
      <w:r w:rsidR="00E81465" w:rsidRPr="00701C70">
        <w:rPr>
          <w:rFonts w:ascii="Times New Roman" w:hAnsi="Times New Roman" w:cs="Times New Roman"/>
          <w:sz w:val="24"/>
          <w:szCs w:val="24"/>
        </w:rPr>
        <w:t xml:space="preserve"> </w:t>
      </w:r>
      <w:r w:rsidR="00A166E9" w:rsidRPr="00701C70">
        <w:rPr>
          <w:rFonts w:ascii="Times New Roman" w:hAnsi="Times New Roman" w:cs="Times New Roman"/>
          <w:sz w:val="24"/>
          <w:szCs w:val="24"/>
        </w:rPr>
        <w:t>соответствующих муниципальных</w:t>
      </w:r>
      <w:r w:rsidR="00E81465" w:rsidRPr="00701C70">
        <w:rPr>
          <w:rFonts w:ascii="Times New Roman" w:hAnsi="Times New Roman" w:cs="Times New Roman"/>
          <w:sz w:val="24"/>
          <w:szCs w:val="24"/>
        </w:rPr>
        <w:t xml:space="preserve"> программ предусматриваются </w:t>
      </w:r>
      <w:r w:rsidR="00A166E9" w:rsidRPr="00701C70">
        <w:rPr>
          <w:rFonts w:ascii="Times New Roman" w:hAnsi="Times New Roman" w:cs="Times New Roman"/>
          <w:sz w:val="24"/>
          <w:szCs w:val="24"/>
        </w:rPr>
        <w:t>средства на</w:t>
      </w:r>
      <w:r w:rsidR="00E81465" w:rsidRPr="00701C70">
        <w:rPr>
          <w:rFonts w:ascii="Times New Roman" w:hAnsi="Times New Roman" w:cs="Times New Roman"/>
          <w:sz w:val="24"/>
          <w:szCs w:val="24"/>
        </w:rPr>
        <w:t xml:space="preserve"> с</w:t>
      </w:r>
      <w:r w:rsidRPr="00701C70">
        <w:rPr>
          <w:rFonts w:ascii="Times New Roman" w:hAnsi="Times New Roman" w:cs="Times New Roman"/>
          <w:sz w:val="24"/>
          <w:szCs w:val="24"/>
        </w:rPr>
        <w:t>одержание здания, в кот</w:t>
      </w:r>
      <w:r w:rsidR="00E81465" w:rsidRPr="00701C70">
        <w:rPr>
          <w:rFonts w:ascii="Times New Roman" w:hAnsi="Times New Roman" w:cs="Times New Roman"/>
          <w:sz w:val="24"/>
          <w:szCs w:val="24"/>
        </w:rPr>
        <w:t xml:space="preserve">ором расположены отдельные НКО </w:t>
      </w:r>
      <w:r w:rsidR="00A166E9" w:rsidRPr="00701C70">
        <w:rPr>
          <w:rFonts w:ascii="Times New Roman" w:hAnsi="Times New Roman" w:cs="Times New Roman"/>
          <w:sz w:val="24"/>
          <w:szCs w:val="24"/>
        </w:rPr>
        <w:t>и софинансирование</w:t>
      </w:r>
      <w:r w:rsidRPr="00701C70">
        <w:rPr>
          <w:rFonts w:ascii="Times New Roman" w:hAnsi="Times New Roman" w:cs="Times New Roman"/>
          <w:sz w:val="24"/>
          <w:szCs w:val="24"/>
        </w:rPr>
        <w:t xml:space="preserve"> республиканских грантов для НКО. </w:t>
      </w:r>
      <w:r w:rsidRPr="00701C70">
        <w:rPr>
          <w:rFonts w:ascii="Times New Roman" w:hAnsi="Times New Roman" w:cs="Times New Roman"/>
        </w:rPr>
        <w:t xml:space="preserve"> СО НКО активно участвуют </w:t>
      </w:r>
      <w:r w:rsidR="00A166E9" w:rsidRPr="00701C70">
        <w:rPr>
          <w:rFonts w:ascii="Times New Roman" w:hAnsi="Times New Roman" w:cs="Times New Roman"/>
        </w:rPr>
        <w:t>в республиканских</w:t>
      </w:r>
      <w:r w:rsidRPr="00701C70">
        <w:rPr>
          <w:rFonts w:ascii="Times New Roman" w:hAnsi="Times New Roman" w:cs="Times New Roman"/>
        </w:rPr>
        <w:t xml:space="preserve"> конкурсах. За период с 2014-2016 годы 11 НКО привлечено средств из республиканского бюджета в виде грантовой поддержки в размере 5,3 </w:t>
      </w:r>
      <w:r w:rsidR="00032985" w:rsidRPr="00701C70">
        <w:rPr>
          <w:rFonts w:ascii="Times New Roman" w:hAnsi="Times New Roman" w:cs="Times New Roman"/>
        </w:rPr>
        <w:t>млн.,</w:t>
      </w:r>
      <w:r w:rsidRPr="00701C70">
        <w:rPr>
          <w:rFonts w:ascii="Times New Roman" w:hAnsi="Times New Roman" w:cs="Times New Roman"/>
        </w:rPr>
        <w:t xml:space="preserve"> 15</w:t>
      </w:r>
      <w:r w:rsidR="00157AC9" w:rsidRPr="00701C70">
        <w:rPr>
          <w:rFonts w:ascii="Times New Roman" w:hAnsi="Times New Roman" w:cs="Times New Roman"/>
        </w:rPr>
        <w:t>-ти</w:t>
      </w:r>
      <w:r w:rsidRPr="00701C70">
        <w:rPr>
          <w:rFonts w:ascii="Times New Roman" w:hAnsi="Times New Roman" w:cs="Times New Roman"/>
        </w:rPr>
        <w:t xml:space="preserve"> НКО выделено из местного бюджета 1,3 млн. рублей.</w:t>
      </w:r>
    </w:p>
    <w:p w:rsidR="00691607" w:rsidRPr="00701C70" w:rsidRDefault="00691607" w:rsidP="00394559">
      <w:pPr>
        <w:shd w:val="clear" w:color="auto" w:fill="FFFFFF"/>
        <w:ind w:firstLine="709"/>
        <w:jc w:val="both"/>
        <w:rPr>
          <w:rFonts w:ascii="Times New Roman" w:hAnsi="Times New Roman" w:cs="Times New Roman"/>
          <w:color w:val="auto"/>
        </w:rPr>
      </w:pPr>
      <w:r w:rsidRPr="00701C70">
        <w:rPr>
          <w:rFonts w:ascii="Times New Roman" w:eastAsia="Calibri" w:hAnsi="Times New Roman" w:cs="Times New Roman"/>
          <w:color w:val="auto"/>
        </w:rPr>
        <w:t>Необходимо п</w:t>
      </w:r>
      <w:r w:rsidRPr="00701C70">
        <w:rPr>
          <w:rFonts w:ascii="Times New Roman" w:eastAsia="Times New Roman" w:hAnsi="Times New Roman" w:cs="Times New Roman"/>
          <w:color w:val="auto"/>
          <w:lang w:bidi="ar-SA"/>
        </w:rPr>
        <w:t xml:space="preserve">ризнать актуальность и стратегическую значимость для района </w:t>
      </w:r>
      <w:r w:rsidR="00032985" w:rsidRPr="00701C70">
        <w:rPr>
          <w:rFonts w:ascii="Times New Roman" w:eastAsia="Times New Roman" w:hAnsi="Times New Roman" w:cs="Times New Roman"/>
          <w:color w:val="auto"/>
          <w:lang w:bidi="ar-SA"/>
        </w:rPr>
        <w:t>и становления</w:t>
      </w:r>
      <w:r w:rsidRPr="00701C70">
        <w:rPr>
          <w:rFonts w:ascii="Times New Roman" w:eastAsia="Times New Roman" w:hAnsi="Times New Roman" w:cs="Times New Roman"/>
          <w:color w:val="auto"/>
          <w:lang w:bidi="ar-SA"/>
        </w:rPr>
        <w:t xml:space="preserve"> гражданского сообщества работу по развитию системы негосударственных некоммерческих организаций (НКО) - «организаций-посредников» между органами власти и населением.   На основе реструктуризации существующих форм и программ работы, с широким гражданским участием, разработать программу участия НКО в реализации муниципальной социальной политики - составную часть Стратегии СЭР района.</w:t>
      </w:r>
    </w:p>
    <w:p w:rsidR="0056026C" w:rsidRPr="00701C70" w:rsidRDefault="0056026C" w:rsidP="00394559">
      <w:pPr>
        <w:ind w:firstLine="709"/>
        <w:jc w:val="both"/>
        <w:rPr>
          <w:rFonts w:ascii="Times New Roman" w:hAnsi="Times New Roman" w:cs="Times New Roman"/>
          <w:color w:val="auto"/>
        </w:rPr>
      </w:pPr>
      <w:r w:rsidRPr="00701C70">
        <w:rPr>
          <w:rFonts w:ascii="Times New Roman" w:hAnsi="Times New Roman" w:cs="Times New Roman"/>
          <w:color w:val="auto"/>
        </w:rPr>
        <w:t xml:space="preserve">В настоящее время в районе действуют общественные объединения, клубы, организации и учреждения, деятельность которых </w:t>
      </w:r>
      <w:r w:rsidR="00032985" w:rsidRPr="00701C70">
        <w:rPr>
          <w:rFonts w:ascii="Times New Roman" w:hAnsi="Times New Roman" w:cs="Times New Roman"/>
          <w:color w:val="auto"/>
        </w:rPr>
        <w:t>связана с</w:t>
      </w:r>
      <w:r w:rsidRPr="00701C70">
        <w:rPr>
          <w:rFonts w:ascii="Times New Roman" w:hAnsi="Times New Roman" w:cs="Times New Roman"/>
          <w:color w:val="auto"/>
        </w:rPr>
        <w:t xml:space="preserve"> патриотическим воспитанием, физической подготовкой подростков и молодежи, профилактикой здорового образа </w:t>
      </w:r>
      <w:r w:rsidR="00032985" w:rsidRPr="00701C70">
        <w:rPr>
          <w:rFonts w:ascii="Times New Roman" w:hAnsi="Times New Roman" w:cs="Times New Roman"/>
          <w:color w:val="auto"/>
        </w:rPr>
        <w:t>жизни при</w:t>
      </w:r>
      <w:r w:rsidRPr="00701C70">
        <w:rPr>
          <w:rFonts w:ascii="Times New Roman" w:hAnsi="Times New Roman" w:cs="Times New Roman"/>
          <w:color w:val="auto"/>
        </w:rPr>
        <w:t xml:space="preserve"> финансовой поддержке муниципального бюджета. Организовано поисковое движение, ведется работа по увековечению памяти жертв войн и репрессий, устанавливаются и развиваются шефские связи с воинскими частями. Совместно с военным комиссариатом Алданского района и общественными организациями </w:t>
      </w:r>
      <w:r w:rsidR="00032985" w:rsidRPr="00701C70">
        <w:rPr>
          <w:rFonts w:ascii="Times New Roman" w:hAnsi="Times New Roman" w:cs="Times New Roman"/>
          <w:color w:val="auto"/>
        </w:rPr>
        <w:t>открыто районное</w:t>
      </w:r>
      <w:r w:rsidRPr="00701C70">
        <w:rPr>
          <w:rFonts w:ascii="Times New Roman" w:hAnsi="Times New Roman" w:cs="Times New Roman"/>
          <w:color w:val="auto"/>
        </w:rPr>
        <w:t xml:space="preserve"> (местное) отделение Якутского республиканского отделения всероссийского детско-юношеского военно-патриотического общественного движения «ЮНАРМИЯ». Растет число молодых активистов, желающих вступить в волонтерское движение Алданского района. </w:t>
      </w:r>
    </w:p>
    <w:p w:rsidR="0056026C" w:rsidRPr="00701C70" w:rsidRDefault="0056026C" w:rsidP="00394559">
      <w:pPr>
        <w:ind w:firstLine="709"/>
        <w:jc w:val="both"/>
        <w:rPr>
          <w:rStyle w:val="apple-style-span"/>
          <w:rFonts w:ascii="Times New Roman" w:hAnsi="Times New Roman" w:cs="Times New Roman"/>
          <w:color w:val="auto"/>
        </w:rPr>
      </w:pPr>
      <w:r w:rsidRPr="00701C70">
        <w:rPr>
          <w:rFonts w:ascii="Times New Roman" w:hAnsi="Times New Roman" w:cs="Times New Roman"/>
          <w:color w:val="auto"/>
        </w:rPr>
        <w:t xml:space="preserve"> </w:t>
      </w:r>
      <w:r w:rsidRPr="00701C70">
        <w:rPr>
          <w:rStyle w:val="apple-style-span"/>
          <w:rFonts w:ascii="Times New Roman" w:hAnsi="Times New Roman" w:cs="Times New Roman"/>
          <w:color w:val="auto"/>
        </w:rPr>
        <w:t xml:space="preserve">В целях привлечения и закрепления молодых специалистов на территории Алданского района, </w:t>
      </w:r>
      <w:r w:rsidR="00032985" w:rsidRPr="00701C70">
        <w:rPr>
          <w:rStyle w:val="apple-style-span"/>
          <w:rFonts w:ascii="Times New Roman" w:hAnsi="Times New Roman" w:cs="Times New Roman"/>
          <w:color w:val="auto"/>
        </w:rPr>
        <w:t>проводятся видеоконференции</w:t>
      </w:r>
      <w:r w:rsidRPr="00701C70">
        <w:rPr>
          <w:rStyle w:val="apple-style-span"/>
          <w:rFonts w:ascii="Times New Roman" w:hAnsi="Times New Roman" w:cs="Times New Roman"/>
          <w:color w:val="auto"/>
        </w:rPr>
        <w:t xml:space="preserve"> по содействию в трудоустройстве выпускников ФГАОУ ВПО «СВФУ им. М.К. Аммосова» на предприятиях, расположенных на территории Алданского района с участием руководителей предприятий и учреждений района, по закреплению выпускников.  Ежегодно проводится традиционная «Ярмарка </w:t>
      </w:r>
      <w:r w:rsidRPr="00701C70">
        <w:rPr>
          <w:rStyle w:val="apple-style-span"/>
          <w:rFonts w:ascii="Times New Roman" w:hAnsi="Times New Roman" w:cs="Times New Roman"/>
          <w:color w:val="auto"/>
        </w:rPr>
        <w:lastRenderedPageBreak/>
        <w:t xml:space="preserve">временных рабочих мест для несовершеннолетних граждан- </w:t>
      </w:r>
    </w:p>
    <w:p w:rsidR="0056026C" w:rsidRPr="00701C70" w:rsidRDefault="0056026C" w:rsidP="00394559">
      <w:pPr>
        <w:shd w:val="clear" w:color="auto" w:fill="FFFFFF"/>
        <w:ind w:firstLine="709"/>
        <w:jc w:val="both"/>
        <w:rPr>
          <w:rFonts w:ascii="Times New Roman" w:hAnsi="Times New Roman" w:cs="Times New Roman"/>
          <w:color w:val="auto"/>
        </w:rPr>
      </w:pPr>
      <w:r w:rsidRPr="00701C70">
        <w:rPr>
          <w:rFonts w:ascii="Times New Roman" w:hAnsi="Times New Roman" w:cs="Times New Roman"/>
          <w:color w:val="auto"/>
        </w:rPr>
        <w:t xml:space="preserve">В целях </w:t>
      </w:r>
      <w:r w:rsidR="00032985" w:rsidRPr="00701C70">
        <w:rPr>
          <w:rFonts w:ascii="Times New Roman" w:hAnsi="Times New Roman" w:cs="Times New Roman"/>
          <w:color w:val="auto"/>
        </w:rPr>
        <w:t>обеспечения вторичной</w:t>
      </w:r>
      <w:r w:rsidRPr="00701C70">
        <w:rPr>
          <w:rFonts w:ascii="Times New Roman" w:hAnsi="Times New Roman" w:cs="Times New Roman"/>
          <w:color w:val="auto"/>
        </w:rPr>
        <w:t xml:space="preserve"> занятостью в летний трудовой сезон, организации досуга и возможностью приобщения к спорту и здоровому образу жизни, студенты Алданского политехнического </w:t>
      </w:r>
      <w:r w:rsidR="00032985" w:rsidRPr="00701C70">
        <w:rPr>
          <w:rFonts w:ascii="Times New Roman" w:hAnsi="Times New Roman" w:cs="Times New Roman"/>
          <w:color w:val="auto"/>
        </w:rPr>
        <w:t>техникума, ежегодно</w:t>
      </w:r>
      <w:r w:rsidRPr="00701C70">
        <w:rPr>
          <w:rFonts w:ascii="Times New Roman" w:hAnsi="Times New Roman" w:cs="Times New Roman"/>
          <w:color w:val="auto"/>
        </w:rPr>
        <w:t xml:space="preserve"> входят в состав выездного республиканского отряда «Легион- Восток», задействованного на переработке </w:t>
      </w:r>
      <w:r w:rsidR="00032985" w:rsidRPr="00701C70">
        <w:rPr>
          <w:rFonts w:ascii="Times New Roman" w:hAnsi="Times New Roman" w:cs="Times New Roman"/>
          <w:color w:val="auto"/>
        </w:rPr>
        <w:t>рыбы в</w:t>
      </w:r>
      <w:r w:rsidRPr="00701C70">
        <w:rPr>
          <w:rFonts w:ascii="Times New Roman" w:hAnsi="Times New Roman" w:cs="Times New Roman"/>
          <w:color w:val="auto"/>
        </w:rPr>
        <w:t xml:space="preserve"> Петропавловске- Камчатском. </w:t>
      </w:r>
    </w:p>
    <w:p w:rsidR="0056026C" w:rsidRPr="00701C70" w:rsidRDefault="0056026C" w:rsidP="00394559">
      <w:pPr>
        <w:shd w:val="clear" w:color="auto" w:fill="FFFFFF"/>
        <w:ind w:firstLine="709"/>
        <w:jc w:val="both"/>
        <w:rPr>
          <w:rFonts w:ascii="Times New Roman" w:hAnsi="Times New Roman" w:cs="Times New Roman"/>
          <w:color w:val="auto"/>
        </w:rPr>
      </w:pPr>
      <w:r w:rsidRPr="00701C70">
        <w:rPr>
          <w:rFonts w:ascii="Times New Roman" w:hAnsi="Times New Roman" w:cs="Times New Roman"/>
          <w:color w:val="auto"/>
        </w:rPr>
        <w:t xml:space="preserve">По итогам работы районного штаба «Абитуриент» ежегодно 120 выпускников Алданского района поступают в СУЗы и 123 выпускника в ВУЗы республики и России. </w:t>
      </w:r>
    </w:p>
    <w:p w:rsidR="0056026C" w:rsidRPr="00701C70" w:rsidRDefault="0056026C" w:rsidP="00394559">
      <w:pPr>
        <w:shd w:val="clear" w:color="auto" w:fill="FFFFFF"/>
        <w:ind w:firstLine="709"/>
        <w:jc w:val="both"/>
        <w:rPr>
          <w:rFonts w:ascii="Times New Roman" w:hAnsi="Times New Roman" w:cs="Times New Roman"/>
          <w:color w:val="auto"/>
        </w:rPr>
      </w:pPr>
      <w:r w:rsidRPr="00701C70">
        <w:rPr>
          <w:rFonts w:ascii="Times New Roman" w:hAnsi="Times New Roman" w:cs="Times New Roman"/>
          <w:color w:val="auto"/>
        </w:rPr>
        <w:t xml:space="preserve">Использование научного и творческого потенциала молодежи, формирование резерва управленческих кадров РС(Я) нашло отражение в Республиканской деловой игре «Министр», зональные </w:t>
      </w:r>
      <w:r w:rsidR="00032985" w:rsidRPr="00701C70">
        <w:rPr>
          <w:rFonts w:ascii="Times New Roman" w:hAnsi="Times New Roman" w:cs="Times New Roman"/>
          <w:color w:val="auto"/>
        </w:rPr>
        <w:t>этапы которой</w:t>
      </w:r>
      <w:r w:rsidRPr="00701C70">
        <w:rPr>
          <w:rFonts w:ascii="Times New Roman" w:hAnsi="Times New Roman" w:cs="Times New Roman"/>
          <w:color w:val="auto"/>
        </w:rPr>
        <w:t xml:space="preserve"> проводятся в Алданском районе.</w:t>
      </w:r>
    </w:p>
    <w:p w:rsidR="0056026C" w:rsidRPr="00701C70" w:rsidRDefault="0056026C" w:rsidP="00394559">
      <w:pPr>
        <w:shd w:val="clear" w:color="auto" w:fill="FFFFFF"/>
        <w:ind w:firstLine="709"/>
        <w:jc w:val="both"/>
        <w:rPr>
          <w:rFonts w:ascii="Times New Roman" w:hAnsi="Times New Roman" w:cs="Times New Roman"/>
          <w:color w:val="auto"/>
        </w:rPr>
      </w:pPr>
      <w:r w:rsidRPr="00701C70">
        <w:rPr>
          <w:rFonts w:ascii="Times New Roman" w:hAnsi="Times New Roman" w:cs="Times New Roman"/>
          <w:color w:val="auto"/>
        </w:rPr>
        <w:t xml:space="preserve">Единое детское движение «Стремление» «Дьулуур», объединяющее сегодня </w:t>
      </w:r>
      <w:r w:rsidR="00032985" w:rsidRPr="00701C70">
        <w:rPr>
          <w:rFonts w:ascii="Times New Roman" w:hAnsi="Times New Roman" w:cs="Times New Roman"/>
          <w:color w:val="auto"/>
        </w:rPr>
        <w:t>учащихся 1</w:t>
      </w:r>
      <w:r w:rsidRPr="00701C70">
        <w:rPr>
          <w:rFonts w:ascii="Times New Roman" w:hAnsi="Times New Roman" w:cs="Times New Roman"/>
          <w:color w:val="auto"/>
        </w:rPr>
        <w:t xml:space="preserve"> -11 </w:t>
      </w:r>
      <w:r w:rsidR="00032985" w:rsidRPr="00701C70">
        <w:rPr>
          <w:rFonts w:ascii="Times New Roman" w:hAnsi="Times New Roman" w:cs="Times New Roman"/>
          <w:color w:val="auto"/>
        </w:rPr>
        <w:t>классов общеобразовательных</w:t>
      </w:r>
      <w:r w:rsidRPr="00701C70">
        <w:rPr>
          <w:rFonts w:ascii="Times New Roman" w:hAnsi="Times New Roman" w:cs="Times New Roman"/>
          <w:color w:val="auto"/>
        </w:rPr>
        <w:t xml:space="preserve"> организаций республики представлено в Алданском районе   многочисленными детскими, подростковыми и юношескими объединениями в сфере досуга, здорового образа жизни, благотворительности, добровольчества, экологического </w:t>
      </w:r>
      <w:r w:rsidR="00032985" w:rsidRPr="00701C70">
        <w:rPr>
          <w:rFonts w:ascii="Times New Roman" w:hAnsi="Times New Roman" w:cs="Times New Roman"/>
          <w:color w:val="auto"/>
        </w:rPr>
        <w:t>и патриотического</w:t>
      </w:r>
      <w:r w:rsidRPr="00701C70">
        <w:rPr>
          <w:rFonts w:ascii="Times New Roman" w:hAnsi="Times New Roman" w:cs="Times New Roman"/>
          <w:color w:val="auto"/>
        </w:rPr>
        <w:t xml:space="preserve"> воспитания.</w:t>
      </w:r>
    </w:p>
    <w:p w:rsidR="0056026C" w:rsidRPr="00701C70" w:rsidRDefault="0056026C" w:rsidP="00394559">
      <w:pPr>
        <w:shd w:val="clear" w:color="auto" w:fill="FFFFFF"/>
        <w:ind w:firstLine="709"/>
        <w:jc w:val="both"/>
        <w:rPr>
          <w:rFonts w:ascii="Times New Roman" w:hAnsi="Times New Roman" w:cs="Times New Roman"/>
          <w:color w:val="auto"/>
        </w:rPr>
      </w:pPr>
      <w:r w:rsidRPr="00701C70">
        <w:rPr>
          <w:rFonts w:ascii="Times New Roman" w:hAnsi="Times New Roman" w:cs="Times New Roman"/>
          <w:color w:val="auto"/>
        </w:rPr>
        <w:t xml:space="preserve"> Одним из основных ресурсов, </w:t>
      </w:r>
      <w:r w:rsidR="00032985" w:rsidRPr="00701C70">
        <w:rPr>
          <w:rFonts w:ascii="Times New Roman" w:hAnsi="Times New Roman" w:cs="Times New Roman"/>
          <w:color w:val="auto"/>
        </w:rPr>
        <w:t>способствующих самореализации</w:t>
      </w:r>
      <w:r w:rsidRPr="00701C70">
        <w:rPr>
          <w:rFonts w:ascii="Times New Roman" w:hAnsi="Times New Roman" w:cs="Times New Roman"/>
          <w:color w:val="auto"/>
        </w:rPr>
        <w:t xml:space="preserve"> молодежи </w:t>
      </w:r>
      <w:r w:rsidR="00032985" w:rsidRPr="00701C70">
        <w:rPr>
          <w:rFonts w:ascii="Times New Roman" w:hAnsi="Times New Roman" w:cs="Times New Roman"/>
          <w:color w:val="auto"/>
        </w:rPr>
        <w:t>является психологическая стабильность</w:t>
      </w:r>
      <w:r w:rsidRPr="00701C70">
        <w:rPr>
          <w:rFonts w:ascii="Times New Roman" w:hAnsi="Times New Roman" w:cs="Times New Roman"/>
          <w:color w:val="auto"/>
        </w:rPr>
        <w:t xml:space="preserve"> личности. В Алданском районе действует один из филиалов ГБУ РС(Я) «</w:t>
      </w:r>
      <w:r w:rsidR="00032985" w:rsidRPr="00701C70">
        <w:rPr>
          <w:rFonts w:ascii="Times New Roman" w:hAnsi="Times New Roman" w:cs="Times New Roman"/>
          <w:color w:val="auto"/>
        </w:rPr>
        <w:t>Центр социально</w:t>
      </w:r>
      <w:r w:rsidRPr="00701C70">
        <w:rPr>
          <w:rFonts w:ascii="Times New Roman" w:hAnsi="Times New Roman" w:cs="Times New Roman"/>
          <w:color w:val="auto"/>
        </w:rPr>
        <w:t xml:space="preserve">-психологической поддержки семьи и молодежи, предоставляющий более 450 услуг, </w:t>
      </w:r>
      <w:r w:rsidR="00032985" w:rsidRPr="00701C70">
        <w:rPr>
          <w:rFonts w:ascii="Times New Roman" w:hAnsi="Times New Roman" w:cs="Times New Roman"/>
          <w:color w:val="auto"/>
        </w:rPr>
        <w:t>которыми охвачено</w:t>
      </w:r>
      <w:r w:rsidRPr="00701C70">
        <w:rPr>
          <w:rFonts w:ascii="Times New Roman" w:hAnsi="Times New Roman" w:cs="Times New Roman"/>
          <w:color w:val="auto"/>
        </w:rPr>
        <w:t xml:space="preserve"> около 5 тысяч подростков и молодежи.</w:t>
      </w:r>
    </w:p>
    <w:p w:rsidR="00C73EC0" w:rsidRPr="00701C70" w:rsidRDefault="00032985" w:rsidP="00394559">
      <w:pPr>
        <w:shd w:val="clear" w:color="auto" w:fill="FFFFFF"/>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В формировании численности</w:t>
      </w:r>
      <w:r w:rsidR="00C73EC0" w:rsidRPr="00701C70">
        <w:rPr>
          <w:rFonts w:ascii="Times New Roman" w:eastAsia="Calibri" w:hAnsi="Times New Roman" w:cs="Times New Roman"/>
          <w:color w:val="auto"/>
        </w:rPr>
        <w:t xml:space="preserve"> населения </w:t>
      </w:r>
      <w:r w:rsidRPr="00701C70">
        <w:rPr>
          <w:rFonts w:ascii="Times New Roman" w:eastAsia="Calibri" w:hAnsi="Times New Roman" w:cs="Times New Roman"/>
          <w:color w:val="auto"/>
        </w:rPr>
        <w:t>района большую</w:t>
      </w:r>
      <w:r w:rsidR="00C73EC0" w:rsidRPr="00701C70">
        <w:rPr>
          <w:rFonts w:ascii="Times New Roman" w:eastAsia="Calibri" w:hAnsi="Times New Roman" w:cs="Times New Roman"/>
          <w:color w:val="auto"/>
        </w:rPr>
        <w:t xml:space="preserve"> роль играет семейная </w:t>
      </w:r>
      <w:r w:rsidRPr="00701C70">
        <w:rPr>
          <w:rFonts w:ascii="Times New Roman" w:eastAsia="Calibri" w:hAnsi="Times New Roman" w:cs="Times New Roman"/>
          <w:color w:val="auto"/>
        </w:rPr>
        <w:t>политика,</w:t>
      </w:r>
      <w:r w:rsidR="00C73EC0" w:rsidRPr="00701C70">
        <w:rPr>
          <w:rFonts w:ascii="Times New Roman" w:eastAsia="Calibri" w:hAnsi="Times New Roman" w:cs="Times New Roman"/>
          <w:color w:val="auto"/>
        </w:rPr>
        <w:t xml:space="preserve"> связанная с экономическими, демографическими и другими объективными </w:t>
      </w:r>
      <w:r w:rsidRPr="00701C70">
        <w:rPr>
          <w:rFonts w:ascii="Times New Roman" w:eastAsia="Calibri" w:hAnsi="Times New Roman" w:cs="Times New Roman"/>
          <w:color w:val="auto"/>
        </w:rPr>
        <w:t>переменами,</w:t>
      </w:r>
      <w:r w:rsidR="00C73EC0" w:rsidRPr="00701C70">
        <w:rPr>
          <w:rFonts w:ascii="Times New Roman" w:eastAsia="Calibri" w:hAnsi="Times New Roman" w:cs="Times New Roman"/>
          <w:color w:val="auto"/>
        </w:rPr>
        <w:t xml:space="preserve"> происходящими в обществе. В рамках реализации муниципальных программ, алданские семьи принимают участие мероприятиях районного и республиканского уровней: республиканский фестиваль «Семья года», республиканские конкурсы «Молодая семья», «Кочевая семья», «Сельская семья», «Спортивная семья», День Матери, День Отца и т.д. Данные мероприятия способствуют укреплению института семьи, пропаганде семейных ценностей.</w:t>
      </w:r>
    </w:p>
    <w:p w:rsidR="00EC51CD" w:rsidRPr="00701C70" w:rsidRDefault="00EC51CD" w:rsidP="00394559">
      <w:pPr>
        <w:pStyle w:val="ac"/>
        <w:ind w:firstLine="709"/>
        <w:jc w:val="both"/>
        <w:rPr>
          <w:rFonts w:ascii="Times New Roman" w:hAnsi="Times New Roman" w:cs="Times New Roman"/>
          <w:b/>
          <w:sz w:val="24"/>
          <w:szCs w:val="24"/>
        </w:rPr>
      </w:pPr>
      <w:r w:rsidRPr="00701C70">
        <w:rPr>
          <w:rFonts w:ascii="Times New Roman" w:hAnsi="Times New Roman" w:cs="Times New Roman"/>
          <w:b/>
          <w:sz w:val="24"/>
          <w:szCs w:val="24"/>
        </w:rPr>
        <w:t xml:space="preserve">Проблемы: </w:t>
      </w:r>
    </w:p>
    <w:p w:rsidR="00755586" w:rsidRPr="00701C70" w:rsidRDefault="00755586" w:rsidP="00394559">
      <w:pPr>
        <w:pStyle w:val="ac"/>
        <w:ind w:firstLine="709"/>
        <w:jc w:val="both"/>
        <w:rPr>
          <w:rFonts w:ascii="Times New Roman" w:hAnsi="Times New Roman" w:cs="Times New Roman"/>
          <w:sz w:val="24"/>
          <w:szCs w:val="24"/>
        </w:rPr>
      </w:pPr>
      <w:r w:rsidRPr="00701C70">
        <w:rPr>
          <w:rFonts w:ascii="Times New Roman" w:hAnsi="Times New Roman" w:cs="Times New Roman"/>
          <w:b/>
          <w:sz w:val="24"/>
          <w:szCs w:val="24"/>
        </w:rPr>
        <w:t xml:space="preserve">-  </w:t>
      </w:r>
      <w:r w:rsidR="00032985" w:rsidRPr="00701C70">
        <w:rPr>
          <w:rFonts w:ascii="Times New Roman" w:hAnsi="Times New Roman" w:cs="Times New Roman"/>
          <w:sz w:val="24"/>
          <w:szCs w:val="24"/>
        </w:rPr>
        <w:t>ограниченность</w:t>
      </w:r>
      <w:r w:rsidR="00032985" w:rsidRPr="00701C70">
        <w:rPr>
          <w:rFonts w:ascii="Times New Roman" w:hAnsi="Times New Roman" w:cs="Times New Roman"/>
          <w:b/>
          <w:sz w:val="24"/>
          <w:szCs w:val="24"/>
        </w:rPr>
        <w:t xml:space="preserve"> </w:t>
      </w:r>
      <w:r w:rsidR="00032985" w:rsidRPr="00701C70">
        <w:rPr>
          <w:rFonts w:ascii="Times New Roman" w:hAnsi="Times New Roman" w:cs="Times New Roman"/>
          <w:sz w:val="24"/>
          <w:szCs w:val="24"/>
        </w:rPr>
        <w:t>помещений</w:t>
      </w:r>
      <w:r w:rsidR="00EC51CD" w:rsidRPr="00701C70">
        <w:rPr>
          <w:rFonts w:ascii="Times New Roman" w:hAnsi="Times New Roman" w:cs="Times New Roman"/>
          <w:sz w:val="24"/>
          <w:szCs w:val="24"/>
        </w:rPr>
        <w:t xml:space="preserve"> для </w:t>
      </w:r>
      <w:r w:rsidRPr="00701C70">
        <w:rPr>
          <w:rFonts w:ascii="Times New Roman" w:hAnsi="Times New Roman" w:cs="Times New Roman"/>
          <w:sz w:val="24"/>
          <w:szCs w:val="24"/>
        </w:rPr>
        <w:t>реализации деятельности СО НКО;</w:t>
      </w:r>
    </w:p>
    <w:p w:rsidR="00EC51CD" w:rsidRPr="00701C70" w:rsidRDefault="00755586" w:rsidP="00394559">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 н</w:t>
      </w:r>
      <w:r w:rsidR="00EC51CD" w:rsidRPr="00701C70">
        <w:rPr>
          <w:rFonts w:ascii="Times New Roman" w:hAnsi="Times New Roman" w:cs="Times New Roman"/>
          <w:sz w:val="24"/>
          <w:szCs w:val="24"/>
        </w:rPr>
        <w:t>едостаточная информированность о деятельности СО НКО приводит к низкой активности, незаинтересованности в предложении помощи, недоверие со стороны общества, ИП, коммерческого сектора в целом;</w:t>
      </w:r>
    </w:p>
    <w:p w:rsidR="00EC51CD" w:rsidRPr="00701C70" w:rsidRDefault="00755586" w:rsidP="00394559">
      <w:pPr>
        <w:pStyle w:val="ac"/>
        <w:ind w:firstLine="709"/>
        <w:jc w:val="both"/>
        <w:rPr>
          <w:rFonts w:ascii="Times New Roman" w:hAnsi="Times New Roman" w:cs="Times New Roman"/>
          <w:sz w:val="24"/>
          <w:szCs w:val="24"/>
        </w:rPr>
      </w:pPr>
      <w:r w:rsidRPr="00701C70">
        <w:rPr>
          <w:rFonts w:ascii="Times New Roman" w:hAnsi="Times New Roman" w:cs="Times New Roman"/>
          <w:sz w:val="24"/>
          <w:szCs w:val="24"/>
        </w:rPr>
        <w:t>- н</w:t>
      </w:r>
      <w:r w:rsidR="00EC51CD" w:rsidRPr="00701C70">
        <w:rPr>
          <w:rFonts w:ascii="Times New Roman" w:hAnsi="Times New Roman" w:cs="Times New Roman"/>
          <w:sz w:val="24"/>
          <w:szCs w:val="24"/>
        </w:rPr>
        <w:t>изкий порог доверия общества к власти;</w:t>
      </w:r>
    </w:p>
    <w:p w:rsidR="006F68B3"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о</w:t>
      </w:r>
      <w:r w:rsidR="006F68B3" w:rsidRPr="00701C70">
        <w:rPr>
          <w:rFonts w:ascii="Times New Roman" w:hAnsi="Times New Roman" w:cs="Times New Roman"/>
          <w:color w:val="auto"/>
        </w:rPr>
        <w:t>тсутствие специалистов по молодежной политике в поселениях района;</w:t>
      </w:r>
    </w:p>
    <w:p w:rsidR="006F68B3"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о</w:t>
      </w:r>
      <w:r w:rsidR="006F68B3" w:rsidRPr="00701C70">
        <w:rPr>
          <w:rFonts w:ascii="Times New Roman" w:hAnsi="Times New Roman" w:cs="Times New Roman"/>
          <w:color w:val="auto"/>
        </w:rPr>
        <w:t>тсутствие молодежного центра «Лидер»;</w:t>
      </w:r>
    </w:p>
    <w:p w:rsidR="00755586"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006F68B3" w:rsidRPr="00701C70">
        <w:rPr>
          <w:rFonts w:ascii="Times New Roman" w:hAnsi="Times New Roman" w:cs="Times New Roman"/>
          <w:color w:val="auto"/>
        </w:rPr>
        <w:t xml:space="preserve"> отсутствие дополнительных ставок по работе с детскими объединениями, специалистов районного центра военн</w:t>
      </w:r>
      <w:r w:rsidRPr="00701C70">
        <w:rPr>
          <w:rFonts w:ascii="Times New Roman" w:hAnsi="Times New Roman" w:cs="Times New Roman"/>
          <w:color w:val="auto"/>
        </w:rPr>
        <w:t>о- патриотического направления:</w:t>
      </w:r>
    </w:p>
    <w:p w:rsidR="00755586"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о</w:t>
      </w:r>
      <w:r w:rsidR="006F68B3" w:rsidRPr="00701C70">
        <w:rPr>
          <w:rFonts w:ascii="Times New Roman" w:hAnsi="Times New Roman" w:cs="Times New Roman"/>
          <w:color w:val="auto"/>
        </w:rPr>
        <w:t xml:space="preserve">тсутствие реабилитационного центра по сопровождению несовершеннолетних, находящихся в социально- опасном положении, условно осужденных и </w:t>
      </w:r>
      <w:r w:rsidR="00032985" w:rsidRPr="00701C70">
        <w:rPr>
          <w:rFonts w:ascii="Times New Roman" w:hAnsi="Times New Roman" w:cs="Times New Roman"/>
          <w:color w:val="auto"/>
        </w:rPr>
        <w:t>лиц,</w:t>
      </w:r>
      <w:r w:rsidR="006F68B3" w:rsidRPr="00701C70">
        <w:rPr>
          <w:rFonts w:ascii="Times New Roman" w:hAnsi="Times New Roman" w:cs="Times New Roman"/>
          <w:color w:val="auto"/>
        </w:rPr>
        <w:t xml:space="preserve"> верн</w:t>
      </w:r>
      <w:r w:rsidR="00C620AB" w:rsidRPr="00701C70">
        <w:rPr>
          <w:rFonts w:ascii="Times New Roman" w:hAnsi="Times New Roman" w:cs="Times New Roman"/>
          <w:color w:val="auto"/>
        </w:rPr>
        <w:t>увшихся из мест лишения свободы;</w:t>
      </w:r>
    </w:p>
    <w:p w:rsidR="00C620AB"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н</w:t>
      </w:r>
      <w:r w:rsidR="00C620AB" w:rsidRPr="00701C70">
        <w:rPr>
          <w:rFonts w:ascii="Times New Roman" w:hAnsi="Times New Roman" w:cs="Times New Roman"/>
          <w:color w:val="auto"/>
        </w:rPr>
        <w:t>изкая рождаемость;</w:t>
      </w:r>
    </w:p>
    <w:p w:rsidR="00C620AB"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у</w:t>
      </w:r>
      <w:r w:rsidR="00C620AB" w:rsidRPr="00701C70">
        <w:rPr>
          <w:rFonts w:ascii="Times New Roman" w:hAnsi="Times New Roman" w:cs="Times New Roman"/>
          <w:color w:val="auto"/>
        </w:rPr>
        <w:t>величение количества семей «группы риска», дающих наибольшее число безнадзорных детей, разводы, лишение родительских прав;</w:t>
      </w:r>
    </w:p>
    <w:p w:rsidR="00C620AB" w:rsidRPr="00701C70" w:rsidRDefault="00755586" w:rsidP="00394559">
      <w:pPr>
        <w:ind w:firstLine="709"/>
        <w:jc w:val="both"/>
        <w:rPr>
          <w:rFonts w:ascii="Times New Roman" w:hAnsi="Times New Roman" w:cs="Times New Roman"/>
          <w:color w:val="auto"/>
        </w:rPr>
      </w:pPr>
      <w:r w:rsidRPr="00701C70">
        <w:rPr>
          <w:rFonts w:ascii="Times New Roman" w:hAnsi="Times New Roman" w:cs="Times New Roman"/>
          <w:color w:val="auto"/>
        </w:rPr>
        <w:t>- р</w:t>
      </w:r>
      <w:r w:rsidR="00C620AB" w:rsidRPr="00701C70">
        <w:rPr>
          <w:rFonts w:ascii="Times New Roman" w:hAnsi="Times New Roman" w:cs="Times New Roman"/>
          <w:color w:val="auto"/>
        </w:rPr>
        <w:t xml:space="preserve">ождение детей вне брака, ухудшение психологического климата в устойчивых семьях, лишенные судами родительских прав, рост количества детей-сирот и детей, оставшихся без попечения родителей. </w:t>
      </w:r>
    </w:p>
    <w:p w:rsidR="005F6EBB" w:rsidRPr="00701C70" w:rsidRDefault="005F6EBB" w:rsidP="00C620AB">
      <w:pPr>
        <w:jc w:val="both"/>
        <w:rPr>
          <w:rFonts w:ascii="Times New Roman" w:hAnsi="Times New Roman" w:cs="Times New Roman"/>
          <w:color w:val="auto"/>
        </w:rPr>
      </w:pPr>
    </w:p>
    <w:p w:rsidR="00633287" w:rsidRPr="00701C70" w:rsidRDefault="00633287" w:rsidP="00BC1E37">
      <w:pPr>
        <w:pStyle w:val="3"/>
        <w:rPr>
          <w:rFonts w:eastAsia="Calibri"/>
        </w:rPr>
      </w:pPr>
      <w:bookmarkStart w:id="23" w:name="_Toc864386"/>
      <w:r w:rsidRPr="00701C70">
        <w:rPr>
          <w:rFonts w:eastAsia="Calibri"/>
        </w:rPr>
        <w:t>2.2.8.  Социальная защита населения</w:t>
      </w:r>
      <w:bookmarkEnd w:id="23"/>
    </w:p>
    <w:p w:rsidR="00633287" w:rsidRPr="00701C70" w:rsidRDefault="00633287" w:rsidP="00633287">
      <w:pPr>
        <w:ind w:firstLine="708"/>
        <w:jc w:val="both"/>
        <w:rPr>
          <w:rFonts w:ascii="Times New Roman" w:hAnsi="Times New Roman" w:cs="Times New Roman"/>
          <w:color w:val="auto"/>
        </w:rPr>
      </w:pPr>
    </w:p>
    <w:p w:rsidR="00932F90" w:rsidRPr="00701C70" w:rsidRDefault="00932F90" w:rsidP="00932F90">
      <w:pPr>
        <w:ind w:firstLine="708"/>
        <w:jc w:val="both"/>
        <w:rPr>
          <w:rFonts w:ascii="Times New Roman" w:hAnsi="Times New Roman" w:cs="Times New Roman"/>
          <w:color w:val="auto"/>
        </w:rPr>
      </w:pPr>
      <w:r w:rsidRPr="00701C70">
        <w:rPr>
          <w:rFonts w:ascii="Times New Roman" w:hAnsi="Times New Roman" w:cs="Times New Roman"/>
          <w:color w:val="auto"/>
        </w:rPr>
        <w:lastRenderedPageBreak/>
        <w:t>Управление социальной защиты населения и труда Алданского района является одним из крупных территориальных органов Министерства труда и социального развития Республики Саха(Якутия). Сегодня в Управление социальной защиты населения меры социальной поддержки получают более 15 500 жителей Алданского района, в том числе пожилых людей, инвалидов, малообеспеченных граждан, семей с детьми, которые нуждаются в социальной поддержке государства. Из них основную часть составляют Ветераны труда-6 636 человек, граждане, имеющие инвалидность-2 677 человек, малоимущие семьи-2 392 семьи.</w:t>
      </w:r>
    </w:p>
    <w:p w:rsidR="00932F90" w:rsidRPr="00701C70" w:rsidRDefault="00932F90" w:rsidP="00932F90">
      <w:pPr>
        <w:ind w:firstLine="708"/>
        <w:jc w:val="both"/>
        <w:rPr>
          <w:rFonts w:ascii="Times New Roman" w:hAnsi="Times New Roman" w:cs="Times New Roman"/>
          <w:color w:val="auto"/>
        </w:rPr>
      </w:pPr>
      <w:r w:rsidRPr="00701C70">
        <w:rPr>
          <w:rFonts w:ascii="Times New Roman" w:hAnsi="Times New Roman" w:cs="Times New Roman"/>
          <w:color w:val="auto"/>
        </w:rPr>
        <w:t xml:space="preserve"> Всего управлением предоставляются 77 государственных услуг, из них по 26 государственным услугам прием документов производится через много функциональный центр «Мои документы».</w:t>
      </w:r>
    </w:p>
    <w:p w:rsidR="00932F90" w:rsidRPr="00701C70" w:rsidRDefault="00932F90" w:rsidP="00932F90">
      <w:pPr>
        <w:ind w:firstLine="708"/>
        <w:jc w:val="both"/>
        <w:rPr>
          <w:rFonts w:ascii="Times New Roman" w:hAnsi="Times New Roman" w:cs="Times New Roman"/>
          <w:color w:val="auto"/>
        </w:rPr>
      </w:pPr>
      <w:r w:rsidRPr="00701C70">
        <w:rPr>
          <w:rFonts w:ascii="Times New Roman" w:hAnsi="Times New Roman" w:cs="Times New Roman"/>
          <w:color w:val="auto"/>
        </w:rPr>
        <w:t xml:space="preserve">Каждый житель Алданского района имеет возможность выбрать для себя наиболее удобный способ получения государственных услуг: сделать это можно, не выходя из дома, с помощью Единого государственного портала «Госуслуги», также можно подать заявление с первичными документами в многофункциональный центр «Мои документы» или, как поступают большинство жителей, напрямую обратиться в Управление социальной защиты населения. Нами все активнее ведется работа по предоставлению услуг с использованием системы межведомственного взаимодействия. В 2017 году за получением государственной социальной поддержки обратились более 33 263 человек, при этом более половины госуслуг были предоставлены с использованием межведомственного взаимодействия. Это позволяет значительно сократить количество документов, которые заявитель должен предоставлять при обращении за социальными услугами. </w:t>
      </w:r>
    </w:p>
    <w:p w:rsidR="00932F90" w:rsidRPr="00701C70" w:rsidRDefault="00932F90" w:rsidP="00932F90">
      <w:pPr>
        <w:ind w:firstLine="708"/>
        <w:jc w:val="both"/>
        <w:rPr>
          <w:rFonts w:ascii="Times New Roman" w:hAnsi="Times New Roman" w:cs="Times New Roman"/>
          <w:color w:val="auto"/>
        </w:rPr>
      </w:pPr>
      <w:r w:rsidRPr="00701C70">
        <w:rPr>
          <w:rFonts w:ascii="Times New Roman" w:hAnsi="Times New Roman" w:cs="Times New Roman"/>
          <w:color w:val="auto"/>
        </w:rPr>
        <w:t xml:space="preserve">В 2017 году на предоставление мер социальной поддержки направлено 361,7 млн. рублей. Увеличилось количество получающих региональную социальную доплату с 1 959 человек в 2016 году до 1 973 в 2017 году т.к. во </w:t>
      </w:r>
      <w:r w:rsidRPr="00701C70">
        <w:rPr>
          <w:rFonts w:ascii="Times New Roman" w:hAnsi="Times New Roman" w:cs="Times New Roman"/>
          <w:color w:val="auto"/>
          <w:lang w:val="en-US"/>
        </w:rPr>
        <w:t>II</w:t>
      </w:r>
      <w:r w:rsidRPr="00701C70">
        <w:rPr>
          <w:rFonts w:ascii="Times New Roman" w:hAnsi="Times New Roman" w:cs="Times New Roman"/>
          <w:color w:val="auto"/>
        </w:rPr>
        <w:t xml:space="preserve"> зоне для установления региональной социальной доплаты к пенсии неработающим пенсионерам на 2017 год была утверждена величина прожиточного минимума- 13 492 рубля (в 2016г.- 13 394 руб.). На 2018</w:t>
      </w:r>
      <w:r w:rsidR="00C650B5" w:rsidRPr="00701C70">
        <w:rPr>
          <w:rFonts w:ascii="Times New Roman" w:hAnsi="Times New Roman" w:cs="Times New Roman"/>
          <w:color w:val="auto"/>
        </w:rPr>
        <w:t xml:space="preserve"> </w:t>
      </w:r>
      <w:r w:rsidRPr="00701C70">
        <w:rPr>
          <w:rFonts w:ascii="Times New Roman" w:hAnsi="Times New Roman" w:cs="Times New Roman"/>
          <w:color w:val="auto"/>
        </w:rPr>
        <w:t>год величина прожиточного минимума составляет 13 567 рублей.</w:t>
      </w:r>
    </w:p>
    <w:p w:rsidR="00932F90" w:rsidRPr="00701C70" w:rsidRDefault="00932F90" w:rsidP="00932F90">
      <w:pPr>
        <w:ind w:firstLine="708"/>
        <w:jc w:val="both"/>
        <w:rPr>
          <w:rFonts w:ascii="Times New Roman" w:hAnsi="Times New Roman" w:cs="Times New Roman"/>
          <w:color w:val="auto"/>
        </w:rPr>
      </w:pPr>
      <w:r w:rsidRPr="00701C70">
        <w:rPr>
          <w:rFonts w:ascii="Times New Roman" w:hAnsi="Times New Roman" w:cs="Times New Roman"/>
          <w:color w:val="auto"/>
        </w:rPr>
        <w:t>Одним из приоритетных направлений деятельности управления является работа по социальной поддержке пожилых людей, ветеранов войны, тыла и труда. Количество участников Великой Отечественной Войны на 01.01.2018г. составляет 4 человека, ветеранов тыла-220 человек, вдов умерших участников Великой Отечественной Войны-39 человек, жителей блокадного Ленинграда-1 человек. Возрастная составляющая проживающих в Алданском районе граждан пожилого возраста следующая: людей старше 80 лет-596 человек, граждан старше 90 лет-42 человека.</w:t>
      </w:r>
    </w:p>
    <w:p w:rsidR="00932F90" w:rsidRPr="00701C70" w:rsidRDefault="00932F90" w:rsidP="00932F90">
      <w:pPr>
        <w:ind w:firstLine="708"/>
        <w:jc w:val="both"/>
        <w:rPr>
          <w:rFonts w:ascii="Times New Roman" w:hAnsi="Times New Roman" w:cs="Times New Roman"/>
          <w:color w:val="auto"/>
        </w:rPr>
      </w:pPr>
      <w:r w:rsidRPr="00701C70">
        <w:rPr>
          <w:rFonts w:ascii="Times New Roman" w:hAnsi="Times New Roman" w:cs="Times New Roman"/>
          <w:color w:val="auto"/>
        </w:rPr>
        <w:t xml:space="preserve">По состоянию на 01.01.2017 года в управлении на учете состоят 2 677 инвалидов, из них: </w:t>
      </w:r>
      <w:r w:rsidRPr="00701C70">
        <w:rPr>
          <w:rFonts w:ascii="Times New Roman" w:hAnsi="Times New Roman" w:cs="Times New Roman"/>
          <w:color w:val="auto"/>
          <w:lang w:val="en-US"/>
        </w:rPr>
        <w:t>I</w:t>
      </w:r>
      <w:r w:rsidRPr="00701C70">
        <w:rPr>
          <w:rFonts w:ascii="Times New Roman" w:hAnsi="Times New Roman" w:cs="Times New Roman"/>
          <w:color w:val="auto"/>
        </w:rPr>
        <w:t xml:space="preserve"> группы-712, </w:t>
      </w:r>
      <w:r w:rsidRPr="00701C70">
        <w:rPr>
          <w:rFonts w:ascii="Times New Roman" w:hAnsi="Times New Roman" w:cs="Times New Roman"/>
          <w:color w:val="auto"/>
          <w:lang w:val="en-US"/>
        </w:rPr>
        <w:t>II</w:t>
      </w:r>
      <w:r w:rsidRPr="00701C70">
        <w:rPr>
          <w:rFonts w:ascii="Times New Roman" w:hAnsi="Times New Roman" w:cs="Times New Roman"/>
          <w:color w:val="auto"/>
        </w:rPr>
        <w:t xml:space="preserve"> группы-940, </w:t>
      </w:r>
      <w:r w:rsidRPr="00701C70">
        <w:rPr>
          <w:rFonts w:ascii="Times New Roman" w:hAnsi="Times New Roman" w:cs="Times New Roman"/>
          <w:color w:val="auto"/>
          <w:lang w:val="en-US"/>
        </w:rPr>
        <w:t>III</w:t>
      </w:r>
      <w:r w:rsidRPr="00701C70">
        <w:rPr>
          <w:rFonts w:ascii="Times New Roman" w:hAnsi="Times New Roman" w:cs="Times New Roman"/>
          <w:color w:val="auto"/>
        </w:rPr>
        <w:t xml:space="preserve"> группы-876 и детей инвалидов-149 человек. </w:t>
      </w:r>
    </w:p>
    <w:p w:rsidR="00932F90" w:rsidRPr="00701C70" w:rsidRDefault="00932F90" w:rsidP="00932F90">
      <w:pPr>
        <w:ind w:firstLine="709"/>
        <w:jc w:val="both"/>
        <w:rPr>
          <w:rFonts w:ascii="Times New Roman" w:hAnsi="Times New Roman" w:cs="Times New Roman"/>
          <w:color w:val="auto"/>
        </w:rPr>
      </w:pPr>
      <w:r w:rsidRPr="00701C70">
        <w:rPr>
          <w:rFonts w:ascii="Times New Roman" w:hAnsi="Times New Roman" w:cs="Times New Roman"/>
          <w:color w:val="auto"/>
        </w:rPr>
        <w:t xml:space="preserve">В целях обеспечения доступности объектов социальной защиты населения, во всех социальных учреждениях </w:t>
      </w:r>
      <w:r w:rsidR="007B0433" w:rsidRPr="00701C70">
        <w:rPr>
          <w:rFonts w:ascii="Times New Roman" w:hAnsi="Times New Roman" w:cs="Times New Roman"/>
          <w:color w:val="auto"/>
        </w:rPr>
        <w:t xml:space="preserve">подведомственных Управлению социальной защиты населения и труда Алданского района, </w:t>
      </w:r>
      <w:r w:rsidRPr="00701C70">
        <w:rPr>
          <w:rFonts w:ascii="Times New Roman" w:hAnsi="Times New Roman" w:cs="Times New Roman"/>
          <w:color w:val="auto"/>
        </w:rPr>
        <w:t>установлены пандусы и другие приспособления.</w:t>
      </w:r>
    </w:p>
    <w:p w:rsidR="00932F90" w:rsidRPr="00701C70" w:rsidRDefault="00932F90" w:rsidP="00932F90">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Наряду с деятельностью, направленной на преодоление в обществе отношенческих барьеров к инвалидам, возникла необходимость перехода от физической доступности учреждений к доступности услуг для инвалидов, </w:t>
      </w:r>
      <w:r w:rsidRPr="00701C70">
        <w:rPr>
          <w:rFonts w:ascii="Times New Roman" w:hAnsi="Times New Roman" w:cs="Times New Roman"/>
          <w:color w:val="auto"/>
          <w:spacing w:val="-6"/>
        </w:rPr>
        <w:t xml:space="preserve">создание   системы, обеспечивающей   реабилитационный   и   абилитационный </w:t>
      </w:r>
      <w:r w:rsidRPr="00701C70">
        <w:rPr>
          <w:rFonts w:ascii="Times New Roman" w:hAnsi="Times New Roman" w:cs="Times New Roman"/>
          <w:color w:val="auto"/>
          <w:spacing w:val="-12"/>
        </w:rPr>
        <w:t xml:space="preserve">процессы, раннюю      помощь      и      сопровождение, социальную      адаптацию </w:t>
      </w:r>
      <w:r w:rsidRPr="00701C70">
        <w:rPr>
          <w:rFonts w:ascii="Times New Roman" w:hAnsi="Times New Roman" w:cs="Times New Roman"/>
          <w:color w:val="auto"/>
        </w:rPr>
        <w:t>инвалида, ребенка-инвалида и интеграцию его в жизнь общества.</w:t>
      </w:r>
    </w:p>
    <w:p w:rsidR="00932F90" w:rsidRPr="00701C70" w:rsidRDefault="00932F90" w:rsidP="00932F90">
      <w:pPr>
        <w:ind w:firstLine="709"/>
        <w:jc w:val="both"/>
        <w:rPr>
          <w:rFonts w:ascii="Times New Roman" w:hAnsi="Times New Roman" w:cs="Times New Roman"/>
          <w:color w:val="auto"/>
        </w:rPr>
      </w:pPr>
      <w:r w:rsidRPr="00701C70">
        <w:rPr>
          <w:rFonts w:ascii="Times New Roman" w:hAnsi="Times New Roman" w:cs="Times New Roman"/>
          <w:color w:val="auto"/>
        </w:rPr>
        <w:t>Всего на территории Алданского района функционирует 5 учреждений социального обслуживания:</w:t>
      </w:r>
    </w:p>
    <w:p w:rsidR="00932F90" w:rsidRPr="00701C70" w:rsidRDefault="00932F90" w:rsidP="00932F90">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-ГКУ РС(Я) «Алданское управление социальной защиты населения и труда при Министерстве труда</w:t>
      </w:r>
      <w:r w:rsidR="00AE23B3" w:rsidRPr="00701C70">
        <w:rPr>
          <w:rFonts w:ascii="Times New Roman" w:eastAsia="Times New Roman" w:hAnsi="Times New Roman" w:cs="Times New Roman"/>
          <w:color w:val="auto"/>
          <w:lang w:bidi="ar-SA"/>
        </w:rPr>
        <w:t xml:space="preserve"> </w:t>
      </w:r>
      <w:r w:rsidRPr="00701C70">
        <w:rPr>
          <w:rFonts w:ascii="Times New Roman" w:eastAsia="Times New Roman" w:hAnsi="Times New Roman" w:cs="Times New Roman"/>
          <w:color w:val="auto"/>
          <w:lang w:bidi="ar-SA"/>
        </w:rPr>
        <w:t>и социального развития РС(Я)»;</w:t>
      </w:r>
    </w:p>
    <w:p w:rsidR="00932F90" w:rsidRPr="00701C70" w:rsidRDefault="00932F90" w:rsidP="00932F90">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-ГКУ РС(Я) «Алданский социально-реабилитационный центр для несовершеннолетних»;</w:t>
      </w:r>
    </w:p>
    <w:p w:rsidR="00932F90" w:rsidRPr="00701C70" w:rsidRDefault="00932F90" w:rsidP="00932F90">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lastRenderedPageBreak/>
        <w:t>-ГБУ РС(Я) «Томмотский психоневрологический интернат»;</w:t>
      </w:r>
    </w:p>
    <w:p w:rsidR="00932F90" w:rsidRPr="00701C70" w:rsidRDefault="00932F90" w:rsidP="00932F90">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-ГБУ РС(Я) «Республиканский специальный дом интернат для одиноких престарелых и инвалидов» с. Ыллымах;</w:t>
      </w:r>
    </w:p>
    <w:p w:rsidR="00932F90" w:rsidRPr="00701C70" w:rsidRDefault="00932F90" w:rsidP="00932F90">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-ГБУ РС(Я) «Меж улусный дом интернат для престарелых и инвалидов» п. Ленинский;</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Одним из основных направлений реформы социальной сферы является расширение участия негосударственного сектора экономики в оказании социальных услуг населению, в целях повышения доступности и качества услуг.</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Развитие социального предпринимательства направлено на стимулирование экономического роста, и снижение бюджетных затрат. </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 2015 года в России действует новый закон 442-ФЗ «Об основах социального обслуживания населения», который дает возможность участия негосударственного сектора в государственной системе социального обслуживания граждан и предусматривает механизм финансирования частных и негосударственных организаций по предоставлению социальных услуг. Это значит, что госзаказ по надомной, стационарной услуге будет размещен на свободном рынке. И получить его сможет любая организация – частная, некоммерческая или государственная, включенная в реестр поставщиков социальных услуг. Правительством Республики Саха (Якутия) созданы условия для дальнейшего совершенствования механизма привлечения НКО к оказанию услуг в сфере социального обслуживания граждан. В настоящее время в Реестре поставщиков социальных услуг Республики Саха (Якутия): всего – 123, в том числе 100 государственных учреждений социального обслуживания и 23 негосударственных организаций, в том числе 7 социально ориентированных некоммерческих организаций.</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Финансовое обеспечение в рамках ориентирования бизнеса на предоставление социальных услуг осуществляется следующим образом:</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- 100% из государственного бюджета, в случае если оказаны бесплатные социальные услуги;</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из государственного бюджета и за счет средств получателя социальных услуг, в случае оказания услуг на условиях частичной оплаты;</w:t>
      </w:r>
    </w:p>
    <w:p w:rsidR="00932F90" w:rsidRPr="00701C70" w:rsidRDefault="00932F90" w:rsidP="00932F90">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- 100% за счёт средств получателя, если услуги оказываются на условиях полной оплаты.</w:t>
      </w:r>
    </w:p>
    <w:p w:rsidR="00932F90" w:rsidRPr="00701C70" w:rsidRDefault="00932F90" w:rsidP="00932F90">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В настоящее время </w:t>
      </w:r>
      <w:r w:rsidR="00F40EBC" w:rsidRPr="00701C70">
        <w:rPr>
          <w:rFonts w:ascii="Times New Roman" w:eastAsia="Times New Roman" w:hAnsi="Times New Roman" w:cs="Times New Roman"/>
          <w:bCs/>
          <w:color w:val="auto"/>
        </w:rPr>
        <w:t xml:space="preserve">общественная организация по социальной поддержке населения Алданского района «Дари добро» включена в реестр поставщиков социальных услуг в Республике Саха(Якутия). </w:t>
      </w:r>
      <w:r w:rsidR="001A6834" w:rsidRPr="00701C70">
        <w:rPr>
          <w:rFonts w:ascii="Times New Roman" w:eastAsia="Times New Roman" w:hAnsi="Times New Roman" w:cs="Times New Roman"/>
          <w:bCs/>
          <w:color w:val="auto"/>
        </w:rPr>
        <w:t xml:space="preserve">На сегодняшний день </w:t>
      </w:r>
      <w:r w:rsidRPr="00701C70">
        <w:rPr>
          <w:rFonts w:ascii="Times New Roman" w:eastAsia="Times New Roman" w:hAnsi="Times New Roman" w:cs="Times New Roman"/>
          <w:bCs/>
          <w:color w:val="auto"/>
        </w:rPr>
        <w:t xml:space="preserve">«Дари добро» может оказывать социальные услуги населению. При этом, основное внимание уделяется социальному обслуживанию на дому. </w:t>
      </w:r>
    </w:p>
    <w:p w:rsidR="00AD525A" w:rsidRPr="00701C70" w:rsidRDefault="00AD525A" w:rsidP="00BC1E37">
      <w:pPr>
        <w:pStyle w:val="2"/>
      </w:pPr>
      <w:bookmarkStart w:id="24" w:name="_Toc864387"/>
      <w:r w:rsidRPr="00701C70">
        <w:t>2.3. Реальный сектор экономики</w:t>
      </w:r>
      <w:bookmarkEnd w:id="24"/>
    </w:p>
    <w:p w:rsidR="00AD525A" w:rsidRPr="00701C70" w:rsidRDefault="00AD525A" w:rsidP="00BC1E37">
      <w:pPr>
        <w:pStyle w:val="3"/>
      </w:pPr>
      <w:bookmarkStart w:id="25" w:name="_Toc864388"/>
      <w:r w:rsidRPr="00701C70">
        <w:t>2.3.1. Золотодобывающая промышленность</w:t>
      </w:r>
      <w:bookmarkEnd w:id="25"/>
    </w:p>
    <w:p w:rsidR="005F6EBB" w:rsidRPr="00701C70" w:rsidRDefault="005F6EBB" w:rsidP="005F6EBB">
      <w:pPr>
        <w:rPr>
          <w:color w:val="auto"/>
          <w:lang w:bidi="ar-SA"/>
        </w:rPr>
      </w:pPr>
    </w:p>
    <w:p w:rsidR="00C44BF9" w:rsidRPr="00701C70" w:rsidRDefault="00862631" w:rsidP="00394559">
      <w:pPr>
        <w:ind w:firstLine="709"/>
        <w:jc w:val="both"/>
        <w:rPr>
          <w:rFonts w:ascii="Times New Roman" w:hAnsi="Times New Roman" w:cs="Times New Roman"/>
          <w:color w:val="auto"/>
        </w:rPr>
      </w:pPr>
      <w:r w:rsidRPr="00701C70">
        <w:rPr>
          <w:rFonts w:ascii="Times New Roman" w:hAnsi="Times New Roman" w:cs="Times New Roman"/>
          <w:color w:val="auto"/>
        </w:rPr>
        <w:t xml:space="preserve">За последние годы структура экономики района не претерпела значительных изменений. Как </w:t>
      </w:r>
      <w:r w:rsidR="00032985" w:rsidRPr="00701C70">
        <w:rPr>
          <w:rFonts w:ascii="Times New Roman" w:hAnsi="Times New Roman" w:cs="Times New Roman"/>
          <w:color w:val="auto"/>
        </w:rPr>
        <w:t>и прежде</w:t>
      </w:r>
      <w:r w:rsidRPr="00701C70">
        <w:rPr>
          <w:rFonts w:ascii="Times New Roman" w:hAnsi="Times New Roman" w:cs="Times New Roman"/>
          <w:color w:val="auto"/>
        </w:rPr>
        <w:t>, основную долю в ней занимает «Добыча полезных ископаемых». В динамике отраслевой структуры с 2011 по 201</w:t>
      </w:r>
      <w:r w:rsidR="001D2995" w:rsidRPr="00701C70">
        <w:rPr>
          <w:rFonts w:ascii="Times New Roman" w:hAnsi="Times New Roman" w:cs="Times New Roman"/>
          <w:color w:val="auto"/>
        </w:rPr>
        <w:t>7</w:t>
      </w:r>
      <w:r w:rsidRPr="00701C70">
        <w:rPr>
          <w:rFonts w:ascii="Times New Roman" w:hAnsi="Times New Roman" w:cs="Times New Roman"/>
          <w:color w:val="auto"/>
        </w:rPr>
        <w:t xml:space="preserve"> годы также наблюдается значительный рост удельного </w:t>
      </w:r>
      <w:r w:rsidR="00032985" w:rsidRPr="00701C70">
        <w:rPr>
          <w:rFonts w:ascii="Times New Roman" w:hAnsi="Times New Roman" w:cs="Times New Roman"/>
          <w:color w:val="auto"/>
        </w:rPr>
        <w:t>веса вышеназванной</w:t>
      </w:r>
      <w:r w:rsidRPr="00701C70">
        <w:rPr>
          <w:rFonts w:ascii="Times New Roman" w:hAnsi="Times New Roman" w:cs="Times New Roman"/>
          <w:color w:val="auto"/>
        </w:rPr>
        <w:t xml:space="preserve"> отрасли с 52 % до </w:t>
      </w:r>
      <w:r w:rsidR="001D2995" w:rsidRPr="00701C70">
        <w:rPr>
          <w:rFonts w:ascii="Times New Roman" w:hAnsi="Times New Roman" w:cs="Times New Roman"/>
          <w:color w:val="auto"/>
        </w:rPr>
        <w:t>60</w:t>
      </w:r>
      <w:r w:rsidR="00032985" w:rsidRPr="00701C70">
        <w:rPr>
          <w:rFonts w:ascii="Times New Roman" w:hAnsi="Times New Roman" w:cs="Times New Roman"/>
          <w:color w:val="auto"/>
        </w:rPr>
        <w:t>%.</w:t>
      </w:r>
      <w:r w:rsidRPr="00701C70">
        <w:rPr>
          <w:rFonts w:ascii="Times New Roman" w:hAnsi="Times New Roman" w:cs="Times New Roman"/>
          <w:color w:val="auto"/>
        </w:rPr>
        <w:t xml:space="preserve"> Это </w:t>
      </w:r>
      <w:r w:rsidR="00032985" w:rsidRPr="00701C70">
        <w:rPr>
          <w:rFonts w:ascii="Times New Roman" w:hAnsi="Times New Roman" w:cs="Times New Roman"/>
          <w:color w:val="auto"/>
        </w:rPr>
        <w:t>связано как с</w:t>
      </w:r>
      <w:r w:rsidRPr="00701C70">
        <w:rPr>
          <w:rFonts w:ascii="Times New Roman" w:hAnsi="Times New Roman" w:cs="Times New Roman"/>
          <w:color w:val="auto"/>
        </w:rPr>
        <w:t xml:space="preserve"> увеличением с 2011 года как объемов добычи золота в натуральном </w:t>
      </w:r>
      <w:r w:rsidR="00032985" w:rsidRPr="00701C70">
        <w:rPr>
          <w:rFonts w:ascii="Times New Roman" w:hAnsi="Times New Roman" w:cs="Times New Roman"/>
          <w:color w:val="auto"/>
        </w:rPr>
        <w:t>выражении почти</w:t>
      </w:r>
      <w:r w:rsidRPr="00701C70">
        <w:rPr>
          <w:rFonts w:ascii="Times New Roman" w:hAnsi="Times New Roman" w:cs="Times New Roman"/>
          <w:color w:val="auto"/>
        </w:rPr>
        <w:t xml:space="preserve"> на </w:t>
      </w:r>
      <w:r w:rsidR="001D2995" w:rsidRPr="00701C70">
        <w:rPr>
          <w:rFonts w:ascii="Times New Roman" w:hAnsi="Times New Roman" w:cs="Times New Roman"/>
          <w:color w:val="auto"/>
        </w:rPr>
        <w:t>58</w:t>
      </w:r>
      <w:r w:rsidRPr="00701C70">
        <w:rPr>
          <w:rFonts w:ascii="Times New Roman" w:hAnsi="Times New Roman" w:cs="Times New Roman"/>
          <w:color w:val="auto"/>
        </w:rPr>
        <w:t xml:space="preserve">%, так </w:t>
      </w:r>
      <w:r w:rsidR="00032985" w:rsidRPr="00701C70">
        <w:rPr>
          <w:rFonts w:ascii="Times New Roman" w:hAnsi="Times New Roman" w:cs="Times New Roman"/>
          <w:color w:val="auto"/>
        </w:rPr>
        <w:t>и повышением цены</w:t>
      </w:r>
      <w:r w:rsidRPr="00701C70">
        <w:rPr>
          <w:rFonts w:ascii="Times New Roman" w:hAnsi="Times New Roman" w:cs="Times New Roman"/>
          <w:color w:val="auto"/>
        </w:rPr>
        <w:t xml:space="preserve"> на драгоценный металл. </w:t>
      </w:r>
      <w:r w:rsidR="00C44BF9" w:rsidRPr="00701C70">
        <w:rPr>
          <w:rFonts w:ascii="Times New Roman" w:hAnsi="Times New Roman" w:cs="Times New Roman"/>
          <w:color w:val="auto"/>
        </w:rPr>
        <w:t xml:space="preserve"> В св</w:t>
      </w:r>
      <w:r w:rsidR="00483E3C" w:rsidRPr="00701C70">
        <w:rPr>
          <w:rFonts w:ascii="Times New Roman" w:hAnsi="Times New Roman" w:cs="Times New Roman"/>
          <w:color w:val="auto"/>
        </w:rPr>
        <w:t>я</w:t>
      </w:r>
      <w:r w:rsidR="00C44BF9" w:rsidRPr="00701C70">
        <w:rPr>
          <w:rFonts w:ascii="Times New Roman" w:hAnsi="Times New Roman" w:cs="Times New Roman"/>
          <w:color w:val="auto"/>
        </w:rPr>
        <w:t xml:space="preserve">зи </w:t>
      </w:r>
      <w:r w:rsidR="00483E3C" w:rsidRPr="00701C70">
        <w:rPr>
          <w:rFonts w:ascii="Times New Roman" w:hAnsi="Times New Roman" w:cs="Times New Roman"/>
          <w:color w:val="auto"/>
        </w:rPr>
        <w:t>с</w:t>
      </w:r>
      <w:r w:rsidR="00C44BF9" w:rsidRPr="00701C70">
        <w:rPr>
          <w:rFonts w:ascii="Times New Roman" w:hAnsi="Times New Roman" w:cs="Times New Roman"/>
          <w:color w:val="auto"/>
        </w:rPr>
        <w:t xml:space="preserve"> </w:t>
      </w:r>
      <w:r w:rsidR="00483E3C" w:rsidRPr="00701C70">
        <w:rPr>
          <w:rFonts w:ascii="Times New Roman" w:hAnsi="Times New Roman" w:cs="Times New Roman"/>
          <w:color w:val="auto"/>
        </w:rPr>
        <w:t>р</w:t>
      </w:r>
      <w:r w:rsidR="00C44BF9" w:rsidRPr="00701C70">
        <w:rPr>
          <w:rFonts w:ascii="Times New Roman" w:hAnsi="Times New Roman" w:cs="Times New Roman"/>
          <w:color w:val="auto"/>
        </w:rPr>
        <w:t>еализацией</w:t>
      </w:r>
      <w:r w:rsidR="00EE0891" w:rsidRPr="00701C70">
        <w:rPr>
          <w:rFonts w:ascii="Times New Roman" w:hAnsi="Times New Roman" w:cs="Times New Roman"/>
          <w:color w:val="auto"/>
        </w:rPr>
        <w:t>,</w:t>
      </w:r>
      <w:r w:rsidR="00C44BF9" w:rsidRPr="00701C70">
        <w:rPr>
          <w:rFonts w:ascii="Times New Roman" w:hAnsi="Times New Roman" w:cs="Times New Roman"/>
          <w:color w:val="auto"/>
        </w:rPr>
        <w:t xml:space="preserve"> </w:t>
      </w:r>
      <w:r w:rsidR="00EE0891" w:rsidRPr="00701C70">
        <w:rPr>
          <w:rFonts w:ascii="Times New Roman" w:hAnsi="Times New Roman" w:cs="Times New Roman"/>
          <w:color w:val="auto"/>
        </w:rPr>
        <w:t xml:space="preserve">в анализируемом периоде, </w:t>
      </w:r>
      <w:r w:rsidR="00C44BF9" w:rsidRPr="00701C70">
        <w:rPr>
          <w:rFonts w:ascii="Times New Roman" w:hAnsi="Times New Roman" w:cs="Times New Roman"/>
          <w:color w:val="auto"/>
        </w:rPr>
        <w:t xml:space="preserve">в районе ряда </w:t>
      </w:r>
      <w:r w:rsidR="00483E3C" w:rsidRPr="00701C70">
        <w:rPr>
          <w:rFonts w:ascii="Times New Roman" w:hAnsi="Times New Roman" w:cs="Times New Roman"/>
          <w:color w:val="auto"/>
        </w:rPr>
        <w:t>инвестиционных</w:t>
      </w:r>
      <w:r w:rsidR="00C44BF9" w:rsidRPr="00701C70">
        <w:rPr>
          <w:rFonts w:ascii="Times New Roman" w:hAnsi="Times New Roman" w:cs="Times New Roman"/>
          <w:color w:val="auto"/>
        </w:rPr>
        <w:t xml:space="preserve"> </w:t>
      </w:r>
      <w:r w:rsidR="00EE0891" w:rsidRPr="00701C70">
        <w:rPr>
          <w:rFonts w:ascii="Times New Roman" w:hAnsi="Times New Roman" w:cs="Times New Roman"/>
          <w:color w:val="auto"/>
        </w:rPr>
        <w:t>проектов, в</w:t>
      </w:r>
      <w:r w:rsidR="00483E3C" w:rsidRPr="00701C70">
        <w:rPr>
          <w:rFonts w:ascii="Times New Roman" w:hAnsi="Times New Roman" w:cs="Times New Roman"/>
          <w:color w:val="auto"/>
        </w:rPr>
        <w:t xml:space="preserve"> 2017 году</w:t>
      </w:r>
      <w:r w:rsidR="00EE0891" w:rsidRPr="00701C70">
        <w:rPr>
          <w:rFonts w:ascii="Times New Roman" w:hAnsi="Times New Roman" w:cs="Times New Roman"/>
          <w:color w:val="auto"/>
        </w:rPr>
        <w:t xml:space="preserve"> в сравнении с 2011г.</w:t>
      </w:r>
      <w:r w:rsidR="008C5596" w:rsidRPr="00701C70">
        <w:rPr>
          <w:rFonts w:ascii="Times New Roman" w:hAnsi="Times New Roman" w:cs="Times New Roman"/>
          <w:color w:val="auto"/>
        </w:rPr>
        <w:t>, в 2 раза</w:t>
      </w:r>
      <w:r w:rsidR="00483E3C" w:rsidRPr="00701C70">
        <w:rPr>
          <w:rFonts w:ascii="Times New Roman" w:hAnsi="Times New Roman" w:cs="Times New Roman"/>
          <w:color w:val="auto"/>
        </w:rPr>
        <w:t xml:space="preserve"> увеличился объем </w:t>
      </w:r>
      <w:r w:rsidR="00EE0891" w:rsidRPr="00701C70">
        <w:rPr>
          <w:rFonts w:ascii="Times New Roman" w:hAnsi="Times New Roman" w:cs="Times New Roman"/>
          <w:color w:val="auto"/>
        </w:rPr>
        <w:t>услуг,</w:t>
      </w:r>
      <w:r w:rsidR="00483E3C" w:rsidRPr="00701C70">
        <w:rPr>
          <w:rFonts w:ascii="Times New Roman" w:hAnsi="Times New Roman" w:cs="Times New Roman"/>
          <w:color w:val="auto"/>
        </w:rPr>
        <w:t xml:space="preserve"> оказанных по отрасли «Строительство</w:t>
      </w:r>
      <w:r w:rsidR="008C5596" w:rsidRPr="00701C70">
        <w:rPr>
          <w:rFonts w:ascii="Times New Roman" w:hAnsi="Times New Roman" w:cs="Times New Roman"/>
          <w:color w:val="auto"/>
        </w:rPr>
        <w:t>»</w:t>
      </w:r>
      <w:r w:rsidR="00EE0891" w:rsidRPr="00701C70">
        <w:rPr>
          <w:rFonts w:ascii="Times New Roman" w:hAnsi="Times New Roman" w:cs="Times New Roman"/>
          <w:color w:val="auto"/>
        </w:rPr>
        <w:t>. Однако</w:t>
      </w:r>
      <w:r w:rsidR="008C5596" w:rsidRPr="00701C70">
        <w:rPr>
          <w:rFonts w:ascii="Times New Roman" w:hAnsi="Times New Roman" w:cs="Times New Roman"/>
          <w:color w:val="auto"/>
        </w:rPr>
        <w:t>,</w:t>
      </w:r>
      <w:r w:rsidR="00EE0891" w:rsidRPr="00701C70">
        <w:rPr>
          <w:rFonts w:ascii="Times New Roman" w:hAnsi="Times New Roman" w:cs="Times New Roman"/>
          <w:color w:val="auto"/>
        </w:rPr>
        <w:t xml:space="preserve"> в</w:t>
      </w:r>
      <w:r w:rsidR="00483E3C" w:rsidRPr="00701C70">
        <w:rPr>
          <w:rFonts w:ascii="Times New Roman" w:hAnsi="Times New Roman" w:cs="Times New Roman"/>
          <w:color w:val="auto"/>
        </w:rPr>
        <w:t xml:space="preserve"> виду того, что </w:t>
      </w:r>
      <w:r w:rsidR="00EE0891" w:rsidRPr="00701C70">
        <w:rPr>
          <w:rFonts w:ascii="Times New Roman" w:hAnsi="Times New Roman" w:cs="Times New Roman"/>
          <w:color w:val="auto"/>
        </w:rPr>
        <w:t xml:space="preserve">темп роста объемов </w:t>
      </w:r>
      <w:r w:rsidR="007B560C" w:rsidRPr="00701C70">
        <w:rPr>
          <w:rFonts w:ascii="Times New Roman" w:hAnsi="Times New Roman" w:cs="Times New Roman"/>
          <w:color w:val="auto"/>
        </w:rPr>
        <w:t xml:space="preserve">производства </w:t>
      </w:r>
      <w:r w:rsidR="00EE0891" w:rsidRPr="00701C70">
        <w:rPr>
          <w:rFonts w:ascii="Times New Roman" w:hAnsi="Times New Roman" w:cs="Times New Roman"/>
          <w:color w:val="auto"/>
        </w:rPr>
        <w:t>отрасли «Строительство» ниже, чем по отрасли «Добыча полезных ископаемых</w:t>
      </w:r>
      <w:r w:rsidR="00DB3554" w:rsidRPr="00701C70">
        <w:rPr>
          <w:rFonts w:ascii="Times New Roman" w:hAnsi="Times New Roman" w:cs="Times New Roman"/>
          <w:color w:val="auto"/>
        </w:rPr>
        <w:t>»</w:t>
      </w:r>
      <w:r w:rsidR="008C5596" w:rsidRPr="00701C70">
        <w:rPr>
          <w:rFonts w:ascii="Times New Roman" w:hAnsi="Times New Roman" w:cs="Times New Roman"/>
          <w:color w:val="auto"/>
        </w:rPr>
        <w:t xml:space="preserve"> доля,</w:t>
      </w:r>
      <w:r w:rsidR="00EE0891" w:rsidRPr="00701C70">
        <w:rPr>
          <w:rFonts w:ascii="Times New Roman" w:hAnsi="Times New Roman" w:cs="Times New Roman"/>
          <w:color w:val="auto"/>
        </w:rPr>
        <w:t xml:space="preserve"> приходящаяся на «Строительств</w:t>
      </w:r>
      <w:r w:rsidR="008C5596" w:rsidRPr="00701C70">
        <w:rPr>
          <w:rFonts w:ascii="Times New Roman" w:hAnsi="Times New Roman" w:cs="Times New Roman"/>
          <w:color w:val="auto"/>
        </w:rPr>
        <w:t xml:space="preserve">о» в общем объеме производства </w:t>
      </w:r>
      <w:r w:rsidR="00EE0891" w:rsidRPr="00701C70">
        <w:rPr>
          <w:rFonts w:ascii="Times New Roman" w:hAnsi="Times New Roman" w:cs="Times New Roman"/>
          <w:color w:val="auto"/>
        </w:rPr>
        <w:t xml:space="preserve">в 2017 </w:t>
      </w:r>
      <w:r w:rsidR="00B61C47" w:rsidRPr="00701C70">
        <w:rPr>
          <w:rFonts w:ascii="Times New Roman" w:hAnsi="Times New Roman" w:cs="Times New Roman"/>
          <w:color w:val="auto"/>
        </w:rPr>
        <w:t>г.,</w:t>
      </w:r>
      <w:r w:rsidR="00EE0891" w:rsidRPr="00701C70">
        <w:rPr>
          <w:rFonts w:ascii="Times New Roman" w:hAnsi="Times New Roman" w:cs="Times New Roman"/>
          <w:color w:val="auto"/>
        </w:rPr>
        <w:t xml:space="preserve"> сократилась с 28% до 24%. </w:t>
      </w:r>
    </w:p>
    <w:p w:rsidR="00C44BF9" w:rsidRPr="00701C70" w:rsidRDefault="00C44BF9" w:rsidP="00394559">
      <w:pPr>
        <w:ind w:firstLine="709"/>
        <w:jc w:val="both"/>
        <w:rPr>
          <w:rFonts w:ascii="Times New Roman" w:hAnsi="Times New Roman" w:cs="Times New Roman"/>
          <w:color w:val="auto"/>
        </w:rPr>
      </w:pPr>
    </w:p>
    <w:p w:rsidR="00862631" w:rsidRPr="00701C70" w:rsidRDefault="00862631" w:rsidP="00BC1E37">
      <w:pPr>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25F5AA26" wp14:editId="5C8D397D">
            <wp:extent cx="6115050" cy="3857625"/>
            <wp:effectExtent l="3810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83D1F" w:rsidRPr="00701C70" w:rsidRDefault="00783D1F" w:rsidP="00BC1E37">
      <w:pPr>
        <w:rPr>
          <w:rFonts w:ascii="Times New Roman" w:hAnsi="Times New Roman" w:cs="Times New Roman"/>
          <w:color w:val="auto"/>
        </w:rPr>
      </w:pPr>
    </w:p>
    <w:p w:rsidR="00862631" w:rsidRPr="00701C70" w:rsidRDefault="00862631" w:rsidP="00BF6C20">
      <w:pPr>
        <w:jc w:val="center"/>
        <w:rPr>
          <w:rFonts w:ascii="Times New Roman" w:hAnsi="Times New Roman" w:cs="Times New Roman"/>
          <w:color w:val="auto"/>
        </w:rPr>
      </w:pPr>
      <w:r w:rsidRPr="00701C70">
        <w:rPr>
          <w:rFonts w:ascii="Times New Roman" w:hAnsi="Times New Roman" w:cs="Times New Roman"/>
          <w:color w:val="auto"/>
        </w:rPr>
        <w:t>Рис. 1 . Структур</w:t>
      </w:r>
      <w:r w:rsidR="005F6EBB" w:rsidRPr="00701C70">
        <w:rPr>
          <w:rFonts w:ascii="Times New Roman" w:hAnsi="Times New Roman" w:cs="Times New Roman"/>
          <w:color w:val="auto"/>
        </w:rPr>
        <w:t>а</w:t>
      </w:r>
      <w:r w:rsidRPr="00701C70">
        <w:rPr>
          <w:rFonts w:ascii="Times New Roman" w:hAnsi="Times New Roman" w:cs="Times New Roman"/>
          <w:color w:val="auto"/>
        </w:rPr>
        <w:t xml:space="preserve"> экономики Алданского района в 2011 году</w:t>
      </w:r>
      <w:r w:rsidR="00C44BF9" w:rsidRPr="00701C70">
        <w:rPr>
          <w:rFonts w:ascii="Times New Roman" w:hAnsi="Times New Roman" w:cs="Times New Roman"/>
          <w:color w:val="auto"/>
        </w:rPr>
        <w:t xml:space="preserve"> на основании</w:t>
      </w:r>
      <w:r w:rsidR="00BF6C20" w:rsidRPr="00701C70">
        <w:rPr>
          <w:rFonts w:ascii="Times New Roman" w:hAnsi="Times New Roman" w:cs="Times New Roman"/>
          <w:color w:val="auto"/>
        </w:rPr>
        <w:t xml:space="preserve"> данных об отгруженных товарах собственного производства, выполненных работах и услугах собственными силами в фактических ценах (без НДС и акциза)</w:t>
      </w:r>
      <w:r w:rsidRPr="00701C70">
        <w:rPr>
          <w:rFonts w:ascii="Times New Roman" w:hAnsi="Times New Roman" w:cs="Times New Roman"/>
          <w:color w:val="auto"/>
        </w:rPr>
        <w:t>, %</w:t>
      </w:r>
      <w:r w:rsidR="00BF6C20" w:rsidRPr="00701C70">
        <w:rPr>
          <w:rFonts w:ascii="Times New Roman" w:hAnsi="Times New Roman" w:cs="Times New Roman"/>
          <w:color w:val="auto"/>
        </w:rPr>
        <w:t>.</w:t>
      </w:r>
    </w:p>
    <w:p w:rsidR="00783D1F" w:rsidRPr="00701C70" w:rsidRDefault="00783D1F" w:rsidP="00BC1E37">
      <w:pPr>
        <w:rPr>
          <w:rFonts w:ascii="Times New Roman" w:hAnsi="Times New Roman" w:cs="Times New Roman"/>
          <w:color w:val="auto"/>
        </w:rPr>
      </w:pPr>
    </w:p>
    <w:p w:rsidR="00862631" w:rsidRPr="00701C70" w:rsidRDefault="00862631" w:rsidP="00BC1E37">
      <w:pPr>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30E34767" wp14:editId="1A370FD7">
            <wp:extent cx="5772150" cy="34956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2631" w:rsidRPr="00701C70" w:rsidRDefault="00862631" w:rsidP="00BF6C20">
      <w:pPr>
        <w:jc w:val="center"/>
        <w:rPr>
          <w:rFonts w:ascii="Times New Roman" w:hAnsi="Times New Roman" w:cs="Times New Roman"/>
          <w:color w:val="auto"/>
        </w:rPr>
      </w:pPr>
      <w:r w:rsidRPr="00701C70">
        <w:rPr>
          <w:rFonts w:ascii="Times New Roman" w:hAnsi="Times New Roman" w:cs="Times New Roman"/>
          <w:color w:val="auto"/>
        </w:rPr>
        <w:t xml:space="preserve">Рис. </w:t>
      </w:r>
      <w:r w:rsidR="005F6EBB" w:rsidRPr="00701C70">
        <w:rPr>
          <w:rFonts w:ascii="Times New Roman" w:hAnsi="Times New Roman" w:cs="Times New Roman"/>
          <w:color w:val="auto"/>
        </w:rPr>
        <w:t>2</w:t>
      </w:r>
      <w:r w:rsidRPr="00701C70">
        <w:rPr>
          <w:rFonts w:ascii="Times New Roman" w:hAnsi="Times New Roman" w:cs="Times New Roman"/>
          <w:color w:val="auto"/>
        </w:rPr>
        <w:t xml:space="preserve"> . Структур</w:t>
      </w:r>
      <w:r w:rsidR="005F6EBB" w:rsidRPr="00701C70">
        <w:rPr>
          <w:rFonts w:ascii="Times New Roman" w:hAnsi="Times New Roman" w:cs="Times New Roman"/>
          <w:color w:val="auto"/>
        </w:rPr>
        <w:t>а</w:t>
      </w:r>
      <w:r w:rsidRPr="00701C70">
        <w:rPr>
          <w:rFonts w:ascii="Times New Roman" w:hAnsi="Times New Roman" w:cs="Times New Roman"/>
          <w:color w:val="auto"/>
        </w:rPr>
        <w:t xml:space="preserve"> экономики Алданского района в 201</w:t>
      </w:r>
      <w:r w:rsidR="00783D1F" w:rsidRPr="00701C70">
        <w:rPr>
          <w:rFonts w:ascii="Times New Roman" w:hAnsi="Times New Roman" w:cs="Times New Roman"/>
          <w:color w:val="auto"/>
        </w:rPr>
        <w:t>7</w:t>
      </w:r>
      <w:r w:rsidRPr="00701C70">
        <w:rPr>
          <w:rFonts w:ascii="Times New Roman" w:hAnsi="Times New Roman" w:cs="Times New Roman"/>
          <w:color w:val="auto"/>
        </w:rPr>
        <w:t xml:space="preserve"> году</w:t>
      </w:r>
      <w:r w:rsidR="00BF6C20" w:rsidRPr="00701C70">
        <w:rPr>
          <w:color w:val="auto"/>
        </w:rPr>
        <w:t xml:space="preserve"> </w:t>
      </w:r>
      <w:r w:rsidR="00BF6C20" w:rsidRPr="00701C70">
        <w:rPr>
          <w:rFonts w:ascii="Times New Roman" w:hAnsi="Times New Roman" w:cs="Times New Roman"/>
          <w:color w:val="auto"/>
        </w:rPr>
        <w:t xml:space="preserve">на основании данных об отгруженных товарах собственного производства, выполненных работах и услугах собственными силами в фактических ценах (без НДС и акциза), </w:t>
      </w:r>
      <w:r w:rsidRPr="00701C70">
        <w:rPr>
          <w:rFonts w:ascii="Times New Roman" w:hAnsi="Times New Roman" w:cs="Times New Roman"/>
          <w:color w:val="auto"/>
        </w:rPr>
        <w:t>%</w:t>
      </w:r>
      <w:r w:rsidR="00BF6C20" w:rsidRPr="00701C70">
        <w:rPr>
          <w:rFonts w:ascii="Times New Roman" w:hAnsi="Times New Roman" w:cs="Times New Roman"/>
          <w:color w:val="auto"/>
        </w:rPr>
        <w:t>.</w:t>
      </w:r>
    </w:p>
    <w:p w:rsidR="00DB3554" w:rsidRPr="00701C70" w:rsidRDefault="00DB3554" w:rsidP="00394559">
      <w:pPr>
        <w:ind w:firstLine="709"/>
        <w:jc w:val="both"/>
        <w:rPr>
          <w:rFonts w:ascii="Times New Roman" w:hAnsi="Times New Roman" w:cs="Times New Roman"/>
          <w:color w:val="auto"/>
        </w:rPr>
      </w:pPr>
    </w:p>
    <w:p w:rsidR="00862631" w:rsidRPr="00701C70" w:rsidRDefault="00862631" w:rsidP="00394559">
      <w:pPr>
        <w:ind w:firstLine="709"/>
        <w:jc w:val="both"/>
        <w:rPr>
          <w:rFonts w:ascii="Times New Roman" w:hAnsi="Times New Roman" w:cs="Times New Roman"/>
          <w:color w:val="auto"/>
        </w:rPr>
      </w:pPr>
      <w:r w:rsidRPr="00701C70">
        <w:rPr>
          <w:rFonts w:ascii="Times New Roman" w:hAnsi="Times New Roman" w:cs="Times New Roman"/>
          <w:color w:val="auto"/>
        </w:rPr>
        <w:t>За 201</w:t>
      </w:r>
      <w:r w:rsidR="00EE0891" w:rsidRPr="00701C70">
        <w:rPr>
          <w:rFonts w:ascii="Times New Roman" w:hAnsi="Times New Roman" w:cs="Times New Roman"/>
          <w:color w:val="auto"/>
        </w:rPr>
        <w:t>7</w:t>
      </w:r>
      <w:r w:rsidRPr="00701C70">
        <w:rPr>
          <w:rFonts w:ascii="Times New Roman" w:hAnsi="Times New Roman" w:cs="Times New Roman"/>
          <w:color w:val="auto"/>
        </w:rPr>
        <w:t xml:space="preserve"> год крупными и средними </w:t>
      </w:r>
      <w:r w:rsidR="00BF6C20" w:rsidRPr="00701C70">
        <w:rPr>
          <w:rFonts w:ascii="Times New Roman" w:hAnsi="Times New Roman" w:cs="Times New Roman"/>
          <w:color w:val="auto"/>
        </w:rPr>
        <w:t>предприятиями</w:t>
      </w:r>
      <w:r w:rsidR="00BD0A21" w:rsidRPr="00701C70">
        <w:rPr>
          <w:rFonts w:ascii="Times New Roman" w:hAnsi="Times New Roman" w:cs="Times New Roman"/>
          <w:color w:val="auto"/>
        </w:rPr>
        <w:t xml:space="preserve"> района, относящимися к отрасли «Промышленность» </w:t>
      </w:r>
      <w:r w:rsidR="00BF6C20" w:rsidRPr="00701C70">
        <w:rPr>
          <w:rFonts w:ascii="Times New Roman" w:hAnsi="Times New Roman" w:cs="Times New Roman"/>
          <w:color w:val="auto"/>
        </w:rPr>
        <w:t>отгружено</w:t>
      </w:r>
      <w:r w:rsidRPr="00701C70">
        <w:rPr>
          <w:rFonts w:ascii="Times New Roman" w:hAnsi="Times New Roman" w:cs="Times New Roman"/>
          <w:color w:val="auto"/>
        </w:rPr>
        <w:t xml:space="preserve"> товаров собственного производства, выполнено работ и услуг на сумму </w:t>
      </w:r>
      <w:r w:rsidR="00BD0A21" w:rsidRPr="00701C70">
        <w:rPr>
          <w:rFonts w:ascii="Times New Roman" w:hAnsi="Times New Roman" w:cs="Times New Roman"/>
          <w:color w:val="auto"/>
        </w:rPr>
        <w:t xml:space="preserve">30 920 </w:t>
      </w:r>
      <w:r w:rsidRPr="00701C70">
        <w:rPr>
          <w:rFonts w:ascii="Times New Roman" w:hAnsi="Times New Roman" w:cs="Times New Roman"/>
          <w:color w:val="auto"/>
        </w:rPr>
        <w:t xml:space="preserve">млн. рублей, что </w:t>
      </w:r>
      <w:r w:rsidR="00032985" w:rsidRPr="00701C70">
        <w:rPr>
          <w:rFonts w:ascii="Times New Roman" w:hAnsi="Times New Roman" w:cs="Times New Roman"/>
          <w:color w:val="auto"/>
        </w:rPr>
        <w:t>превышает аналогичный</w:t>
      </w:r>
      <w:r w:rsidRPr="00701C70">
        <w:rPr>
          <w:rFonts w:ascii="Times New Roman" w:hAnsi="Times New Roman" w:cs="Times New Roman"/>
          <w:color w:val="auto"/>
        </w:rPr>
        <w:t xml:space="preserve"> показатель 2011 года более чем в два раза, при этом Алданский район занимает 6-ое место среди районов Республики Саха(Якутия), что наглядно представлено в диаграмме.</w:t>
      </w:r>
    </w:p>
    <w:p w:rsidR="00862631" w:rsidRPr="00701C70" w:rsidRDefault="00862631" w:rsidP="00394559">
      <w:pPr>
        <w:ind w:firstLine="709"/>
        <w:jc w:val="both"/>
        <w:rPr>
          <w:rFonts w:ascii="Times New Roman" w:hAnsi="Times New Roman" w:cs="Times New Roman"/>
          <w:color w:val="auto"/>
        </w:rPr>
      </w:pPr>
    </w:p>
    <w:p w:rsidR="00862631" w:rsidRPr="00701C70" w:rsidRDefault="00862631" w:rsidP="00BC1E37">
      <w:pPr>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4D676147" wp14:editId="120BC726">
            <wp:extent cx="6000750" cy="286702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2631" w:rsidRPr="00701C70" w:rsidRDefault="00862631" w:rsidP="00BD0A21">
      <w:pPr>
        <w:jc w:val="center"/>
        <w:rPr>
          <w:rFonts w:ascii="Times New Roman" w:hAnsi="Times New Roman" w:cs="Times New Roman"/>
          <w:color w:val="auto"/>
        </w:rPr>
      </w:pPr>
      <w:r w:rsidRPr="00701C70">
        <w:rPr>
          <w:rFonts w:ascii="Times New Roman" w:hAnsi="Times New Roman" w:cs="Times New Roman"/>
          <w:color w:val="auto"/>
        </w:rPr>
        <w:t>Рис.3 Динамика объемов отгруженной промышленной продукции, млн. рублей</w:t>
      </w:r>
    </w:p>
    <w:p w:rsidR="00862631" w:rsidRPr="00701C70" w:rsidRDefault="00862631" w:rsidP="00BC1E37">
      <w:pPr>
        <w:rPr>
          <w:rFonts w:ascii="Times New Roman" w:hAnsi="Times New Roman" w:cs="Times New Roman"/>
          <w:color w:val="auto"/>
        </w:rPr>
      </w:pPr>
    </w:p>
    <w:p w:rsidR="00862631" w:rsidRPr="00701C70" w:rsidRDefault="00862631" w:rsidP="00394559">
      <w:pPr>
        <w:ind w:firstLine="709"/>
        <w:jc w:val="both"/>
        <w:rPr>
          <w:rFonts w:ascii="Times New Roman" w:hAnsi="Times New Roman" w:cs="Times New Roman"/>
          <w:color w:val="auto"/>
        </w:rPr>
      </w:pPr>
      <w:r w:rsidRPr="00701C70">
        <w:rPr>
          <w:rFonts w:ascii="Times New Roman" w:hAnsi="Times New Roman" w:cs="Times New Roman"/>
          <w:color w:val="auto"/>
        </w:rPr>
        <w:t xml:space="preserve">Ключевой отраслью промышленности Алданского </w:t>
      </w:r>
      <w:r w:rsidR="00032985" w:rsidRPr="00701C70">
        <w:rPr>
          <w:rFonts w:ascii="Times New Roman" w:hAnsi="Times New Roman" w:cs="Times New Roman"/>
          <w:color w:val="auto"/>
        </w:rPr>
        <w:t>района является</w:t>
      </w:r>
      <w:r w:rsidRPr="00701C70">
        <w:rPr>
          <w:rFonts w:ascii="Times New Roman" w:hAnsi="Times New Roman" w:cs="Times New Roman"/>
          <w:color w:val="auto"/>
        </w:rPr>
        <w:t xml:space="preserve"> «Добыча полезных ископаемых», </w:t>
      </w:r>
      <w:r w:rsidR="00032985" w:rsidRPr="00701C70">
        <w:rPr>
          <w:rFonts w:ascii="Times New Roman" w:hAnsi="Times New Roman" w:cs="Times New Roman"/>
          <w:color w:val="auto"/>
        </w:rPr>
        <w:t>представленная золотодобывающими</w:t>
      </w:r>
      <w:r w:rsidRPr="00701C70">
        <w:rPr>
          <w:rFonts w:ascii="Times New Roman" w:hAnsi="Times New Roman" w:cs="Times New Roman"/>
          <w:color w:val="auto"/>
        </w:rPr>
        <w:t xml:space="preserve"> </w:t>
      </w:r>
      <w:r w:rsidR="00032985" w:rsidRPr="00701C70">
        <w:rPr>
          <w:rFonts w:ascii="Times New Roman" w:hAnsi="Times New Roman" w:cs="Times New Roman"/>
          <w:color w:val="auto"/>
        </w:rPr>
        <w:t>предприятиями и</w:t>
      </w:r>
      <w:r w:rsidRPr="00701C70">
        <w:rPr>
          <w:rFonts w:ascii="Times New Roman" w:hAnsi="Times New Roman" w:cs="Times New Roman"/>
          <w:color w:val="auto"/>
        </w:rPr>
        <w:t xml:space="preserve"> обеспечивающая более 90% промышленного производства. Все это указывает на моноотраслевой характер экономики района, основу которой составляют золотодобывающие предприятия. </w:t>
      </w:r>
    </w:p>
    <w:p w:rsidR="00862631" w:rsidRPr="00701C70" w:rsidRDefault="00862631" w:rsidP="00394559">
      <w:pPr>
        <w:ind w:firstLine="709"/>
        <w:jc w:val="both"/>
        <w:rPr>
          <w:rFonts w:ascii="Times New Roman" w:hAnsi="Times New Roman" w:cs="Times New Roman"/>
          <w:color w:val="auto"/>
        </w:rPr>
      </w:pPr>
      <w:r w:rsidRPr="00701C70">
        <w:rPr>
          <w:rFonts w:ascii="Times New Roman" w:hAnsi="Times New Roman" w:cs="Times New Roman"/>
          <w:color w:val="auto"/>
        </w:rPr>
        <w:t>Наибольший рост производства продукции достигнут</w:t>
      </w:r>
      <w:r w:rsidR="00032985" w:rsidRPr="00701C70">
        <w:rPr>
          <w:rFonts w:ascii="Times New Roman" w:hAnsi="Times New Roman" w:cs="Times New Roman"/>
          <w:color w:val="auto"/>
        </w:rPr>
        <w:t xml:space="preserve"> такими предприятиями, </w:t>
      </w:r>
      <w:r w:rsidR="00B3658E" w:rsidRPr="00701C70">
        <w:rPr>
          <w:rFonts w:ascii="Times New Roman" w:hAnsi="Times New Roman" w:cs="Times New Roman"/>
          <w:color w:val="auto"/>
        </w:rPr>
        <w:t>как:</w:t>
      </w:r>
      <w:r w:rsidR="00032985" w:rsidRPr="00701C70">
        <w:rPr>
          <w:rFonts w:ascii="Times New Roman" w:hAnsi="Times New Roman" w:cs="Times New Roman"/>
          <w:color w:val="auto"/>
        </w:rPr>
        <w:t xml:space="preserve"> АО «</w:t>
      </w:r>
      <w:r w:rsidRPr="00701C70">
        <w:rPr>
          <w:rFonts w:ascii="Times New Roman" w:hAnsi="Times New Roman" w:cs="Times New Roman"/>
          <w:color w:val="auto"/>
        </w:rPr>
        <w:t>Алдланзолото ГРК», ОАО «Золото «Селигдара»,</w:t>
      </w:r>
      <w:r w:rsidR="00B3658E" w:rsidRPr="00701C70">
        <w:rPr>
          <w:rFonts w:ascii="Times New Roman" w:hAnsi="Times New Roman" w:cs="Times New Roman"/>
          <w:color w:val="auto"/>
        </w:rPr>
        <w:t xml:space="preserve"> </w:t>
      </w:r>
      <w:r w:rsidRPr="00701C70">
        <w:rPr>
          <w:rFonts w:ascii="Times New Roman" w:hAnsi="Times New Roman" w:cs="Times New Roman"/>
          <w:color w:val="auto"/>
        </w:rPr>
        <w:t>ЗАО «Лунное», ЗАО «Рябиновое», ЗАО «</w:t>
      </w:r>
      <w:r w:rsidR="00032985" w:rsidRPr="00701C70">
        <w:rPr>
          <w:rFonts w:ascii="Times New Roman" w:hAnsi="Times New Roman" w:cs="Times New Roman"/>
          <w:color w:val="auto"/>
        </w:rPr>
        <w:t>СахаГолдМайнинг</w:t>
      </w:r>
      <w:r w:rsidRPr="00701C70">
        <w:rPr>
          <w:rFonts w:ascii="Times New Roman" w:hAnsi="Times New Roman" w:cs="Times New Roman"/>
          <w:color w:val="auto"/>
        </w:rPr>
        <w:t xml:space="preserve">». </w:t>
      </w:r>
    </w:p>
    <w:p w:rsidR="00862631" w:rsidRPr="00701C70" w:rsidRDefault="00862631" w:rsidP="00BC1E37">
      <w:pPr>
        <w:rPr>
          <w:rFonts w:ascii="Times New Roman" w:hAnsi="Times New Roman" w:cs="Times New Roman"/>
          <w:color w:val="auto"/>
        </w:rPr>
      </w:pPr>
    </w:p>
    <w:p w:rsidR="005F6EBB" w:rsidRPr="00701C70" w:rsidRDefault="00862631" w:rsidP="00B30F89">
      <w:pPr>
        <w:jc w:val="center"/>
        <w:rPr>
          <w:rFonts w:ascii="Times New Roman" w:hAnsi="Times New Roman" w:cs="Times New Roman"/>
          <w:b/>
          <w:color w:val="auto"/>
        </w:rPr>
      </w:pPr>
      <w:r w:rsidRPr="00701C70">
        <w:rPr>
          <w:rFonts w:ascii="Times New Roman" w:hAnsi="Times New Roman" w:cs="Times New Roman"/>
          <w:b/>
          <w:color w:val="auto"/>
        </w:rPr>
        <w:t>Динамика объемов добычи золота в Алданском районе, за период 2010-201</w:t>
      </w:r>
      <w:r w:rsidR="00865DDB" w:rsidRPr="00701C70">
        <w:rPr>
          <w:rFonts w:ascii="Times New Roman" w:hAnsi="Times New Roman" w:cs="Times New Roman"/>
          <w:b/>
          <w:color w:val="auto"/>
        </w:rPr>
        <w:t>8</w:t>
      </w:r>
      <w:r w:rsidR="00B30F89" w:rsidRPr="00701C70">
        <w:rPr>
          <w:rFonts w:ascii="Times New Roman" w:hAnsi="Times New Roman" w:cs="Times New Roman"/>
          <w:b/>
          <w:color w:val="auto"/>
        </w:rPr>
        <w:t xml:space="preserve"> </w:t>
      </w:r>
      <w:r w:rsidR="00B61C47" w:rsidRPr="00701C70">
        <w:rPr>
          <w:rFonts w:ascii="Times New Roman" w:hAnsi="Times New Roman" w:cs="Times New Roman"/>
          <w:b/>
          <w:color w:val="auto"/>
        </w:rPr>
        <w:t>гг.</w:t>
      </w:r>
    </w:p>
    <w:p w:rsidR="00862631" w:rsidRPr="00701C70" w:rsidRDefault="00862631" w:rsidP="00BC1E37">
      <w:pPr>
        <w:rPr>
          <w:rFonts w:ascii="Times New Roman" w:hAnsi="Times New Roman" w:cs="Times New Roman"/>
          <w:b/>
          <w:color w:val="auto"/>
        </w:rPr>
      </w:pPr>
      <w:r w:rsidRPr="00701C70">
        <w:rPr>
          <w:rFonts w:ascii="Times New Roman" w:hAnsi="Times New Roman" w:cs="Times New Roman"/>
          <w:b/>
          <w:color w:val="auto"/>
        </w:rPr>
        <w:t xml:space="preserve">                                                                                                                                   </w:t>
      </w:r>
    </w:p>
    <w:p w:rsidR="00862631" w:rsidRPr="00701C70" w:rsidRDefault="005F6EBB" w:rsidP="00BC1E37">
      <w:pPr>
        <w:rPr>
          <w:rFonts w:ascii="Times New Roman" w:hAnsi="Times New Roman" w:cs="Times New Roman"/>
          <w:color w:val="auto"/>
        </w:rPr>
      </w:pPr>
      <w:r w:rsidRPr="00701C70">
        <w:rPr>
          <w:rFonts w:ascii="Times New Roman" w:hAnsi="Times New Roman" w:cs="Times New Roman"/>
          <w:color w:val="auto"/>
        </w:rPr>
        <w:t>Таблица</w:t>
      </w:r>
      <w:r w:rsidR="007A6639" w:rsidRPr="00701C70">
        <w:rPr>
          <w:rFonts w:ascii="Times New Roman" w:hAnsi="Times New Roman" w:cs="Times New Roman"/>
          <w:color w:val="auto"/>
        </w:rPr>
        <w:t xml:space="preserve"> № 18</w:t>
      </w:r>
      <w:r w:rsidR="00862631" w:rsidRPr="00701C70">
        <w:rPr>
          <w:rFonts w:ascii="Times New Roman" w:hAnsi="Times New Roman" w:cs="Times New Roman"/>
          <w:color w:val="auto"/>
        </w:rPr>
        <w:t xml:space="preserve">                                                             </w:t>
      </w:r>
      <w:r w:rsidR="00B3658E" w:rsidRPr="00701C70">
        <w:rPr>
          <w:rFonts w:ascii="Times New Roman" w:hAnsi="Times New Roman" w:cs="Times New Roman"/>
          <w:color w:val="auto"/>
        </w:rPr>
        <w:t xml:space="preserve">                                         </w:t>
      </w:r>
      <w:r w:rsidR="00B30F89" w:rsidRPr="00701C70">
        <w:rPr>
          <w:rFonts w:ascii="Times New Roman" w:hAnsi="Times New Roman" w:cs="Times New Roman"/>
          <w:color w:val="auto"/>
        </w:rPr>
        <w:t xml:space="preserve">         </w:t>
      </w:r>
      <w:r w:rsidR="00B3658E" w:rsidRPr="00701C70">
        <w:rPr>
          <w:rFonts w:ascii="Times New Roman" w:hAnsi="Times New Roman" w:cs="Times New Roman"/>
          <w:color w:val="auto"/>
        </w:rPr>
        <w:t>(</w:t>
      </w:r>
      <w:r w:rsidR="00862631" w:rsidRPr="00701C70">
        <w:rPr>
          <w:rFonts w:ascii="Times New Roman" w:hAnsi="Times New Roman" w:cs="Times New Roman"/>
          <w:color w:val="auto"/>
        </w:rPr>
        <w:t xml:space="preserve"> килограмм)</w:t>
      </w:r>
    </w:p>
    <w:tbl>
      <w:tblPr>
        <w:tblW w:w="9635" w:type="dxa"/>
        <w:jc w:val="center"/>
        <w:tblLayout w:type="fixed"/>
        <w:tblLook w:val="04A0" w:firstRow="1" w:lastRow="0" w:firstColumn="1" w:lastColumn="0" w:noHBand="0" w:noVBand="1"/>
      </w:tblPr>
      <w:tblGrid>
        <w:gridCol w:w="1981"/>
        <w:gridCol w:w="850"/>
        <w:gridCol w:w="851"/>
        <w:gridCol w:w="850"/>
        <w:gridCol w:w="851"/>
        <w:gridCol w:w="850"/>
        <w:gridCol w:w="851"/>
        <w:gridCol w:w="850"/>
        <w:gridCol w:w="845"/>
        <w:gridCol w:w="856"/>
      </w:tblGrid>
      <w:tr w:rsidR="00882B49" w:rsidRPr="00701C70" w:rsidTr="00DB3554">
        <w:trPr>
          <w:trHeight w:val="195"/>
          <w:jc w:val="center"/>
        </w:trPr>
        <w:tc>
          <w:tcPr>
            <w:tcW w:w="1981" w:type="dxa"/>
            <w:vMerge w:val="restart"/>
            <w:tcBorders>
              <w:top w:val="single" w:sz="8" w:space="0" w:color="auto"/>
              <w:left w:val="single" w:sz="8" w:space="0" w:color="auto"/>
              <w:bottom w:val="nil"/>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Наименование предприятия</w:t>
            </w:r>
          </w:p>
        </w:tc>
        <w:tc>
          <w:tcPr>
            <w:tcW w:w="7654" w:type="dxa"/>
            <w:gridSpan w:val="9"/>
            <w:tcBorders>
              <w:top w:val="single" w:sz="8" w:space="0" w:color="auto"/>
              <w:left w:val="nil"/>
              <w:bottom w:val="single" w:sz="4" w:space="0" w:color="auto"/>
              <w:right w:val="single" w:sz="8" w:space="0" w:color="000000"/>
            </w:tcBorders>
            <w:shd w:val="clear" w:color="auto" w:fill="auto"/>
            <w:vAlign w:val="bottom"/>
            <w:hideMark/>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Годы</w:t>
            </w:r>
          </w:p>
        </w:tc>
      </w:tr>
      <w:tr w:rsidR="00882B49" w:rsidRPr="00701C70" w:rsidTr="00DB3554">
        <w:trPr>
          <w:trHeight w:val="212"/>
          <w:jc w:val="center"/>
        </w:trPr>
        <w:tc>
          <w:tcPr>
            <w:tcW w:w="1981" w:type="dxa"/>
            <w:vMerge/>
            <w:tcBorders>
              <w:top w:val="single" w:sz="8" w:space="0" w:color="auto"/>
              <w:left w:val="single" w:sz="8" w:space="0" w:color="auto"/>
              <w:bottom w:val="nil"/>
              <w:right w:val="single" w:sz="4" w:space="0" w:color="auto"/>
            </w:tcBorders>
            <w:vAlign w:val="center"/>
            <w:hideMark/>
          </w:tcPr>
          <w:p w:rsidR="003C5980" w:rsidRPr="00701C70" w:rsidRDefault="003C5980" w:rsidP="00BC1E37">
            <w:pPr>
              <w:rPr>
                <w:rFonts w:ascii="Times New Roman" w:eastAsia="Times New Roman" w:hAnsi="Times New Roman" w:cs="Times New Roman"/>
                <w:color w:val="auto"/>
                <w:sz w:val="22"/>
                <w:szCs w:val="22"/>
                <w:lang w:bidi="ar-SA"/>
              </w:rPr>
            </w:pPr>
          </w:p>
        </w:tc>
        <w:tc>
          <w:tcPr>
            <w:tcW w:w="850" w:type="dxa"/>
            <w:tcBorders>
              <w:top w:val="nil"/>
              <w:left w:val="nil"/>
              <w:bottom w:val="nil"/>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2010</w:t>
            </w:r>
          </w:p>
        </w:tc>
        <w:tc>
          <w:tcPr>
            <w:tcW w:w="851" w:type="dxa"/>
            <w:tcBorders>
              <w:top w:val="nil"/>
              <w:left w:val="nil"/>
              <w:bottom w:val="nil"/>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2011</w:t>
            </w:r>
          </w:p>
        </w:tc>
        <w:tc>
          <w:tcPr>
            <w:tcW w:w="850" w:type="dxa"/>
            <w:tcBorders>
              <w:top w:val="nil"/>
              <w:left w:val="nil"/>
              <w:bottom w:val="nil"/>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2012</w:t>
            </w:r>
          </w:p>
        </w:tc>
        <w:tc>
          <w:tcPr>
            <w:tcW w:w="851" w:type="dxa"/>
            <w:tcBorders>
              <w:top w:val="nil"/>
              <w:left w:val="nil"/>
              <w:bottom w:val="nil"/>
              <w:right w:val="single" w:sz="4" w:space="0" w:color="auto"/>
            </w:tcBorders>
            <w:shd w:val="clear" w:color="auto" w:fill="auto"/>
            <w:noWrap/>
            <w:vAlign w:val="bottom"/>
            <w:hideMark/>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2013</w:t>
            </w:r>
          </w:p>
        </w:tc>
        <w:tc>
          <w:tcPr>
            <w:tcW w:w="850" w:type="dxa"/>
            <w:tcBorders>
              <w:top w:val="nil"/>
              <w:left w:val="nil"/>
              <w:bottom w:val="nil"/>
              <w:right w:val="single" w:sz="4" w:space="0" w:color="auto"/>
            </w:tcBorders>
            <w:shd w:val="clear" w:color="auto" w:fill="auto"/>
            <w:noWrap/>
            <w:vAlign w:val="bottom"/>
            <w:hideMark/>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2014</w:t>
            </w:r>
          </w:p>
        </w:tc>
        <w:tc>
          <w:tcPr>
            <w:tcW w:w="851" w:type="dxa"/>
            <w:tcBorders>
              <w:top w:val="nil"/>
              <w:left w:val="nil"/>
              <w:bottom w:val="nil"/>
              <w:right w:val="single" w:sz="4" w:space="0" w:color="auto"/>
            </w:tcBorders>
            <w:shd w:val="clear" w:color="auto" w:fill="auto"/>
            <w:noWrap/>
            <w:vAlign w:val="bottom"/>
            <w:hideMark/>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2015</w:t>
            </w:r>
          </w:p>
        </w:tc>
        <w:tc>
          <w:tcPr>
            <w:tcW w:w="850" w:type="dxa"/>
            <w:tcBorders>
              <w:top w:val="nil"/>
              <w:left w:val="nil"/>
              <w:bottom w:val="nil"/>
              <w:right w:val="single" w:sz="8" w:space="0" w:color="auto"/>
            </w:tcBorders>
            <w:shd w:val="clear" w:color="auto" w:fill="auto"/>
            <w:noWrap/>
            <w:vAlign w:val="bottom"/>
            <w:hideMark/>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2016</w:t>
            </w:r>
          </w:p>
        </w:tc>
        <w:tc>
          <w:tcPr>
            <w:tcW w:w="845" w:type="dxa"/>
            <w:tcBorders>
              <w:top w:val="nil"/>
              <w:left w:val="nil"/>
              <w:bottom w:val="nil"/>
              <w:right w:val="single" w:sz="8" w:space="0" w:color="auto"/>
            </w:tcBorders>
            <w:vAlign w:val="center"/>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2017</w:t>
            </w:r>
          </w:p>
        </w:tc>
        <w:tc>
          <w:tcPr>
            <w:tcW w:w="856" w:type="dxa"/>
            <w:tcBorders>
              <w:top w:val="nil"/>
              <w:left w:val="nil"/>
              <w:bottom w:val="nil"/>
              <w:right w:val="single" w:sz="8" w:space="0" w:color="auto"/>
            </w:tcBorders>
          </w:tcPr>
          <w:p w:rsidR="003C5980" w:rsidRPr="00701C70" w:rsidRDefault="003C5980" w:rsidP="00B30F89">
            <w:pPr>
              <w:jc w:val="cente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xml:space="preserve">2018 </w:t>
            </w:r>
          </w:p>
        </w:tc>
      </w:tr>
      <w:tr w:rsidR="00882B49" w:rsidRPr="00701C70" w:rsidTr="00DB3554">
        <w:trPr>
          <w:trHeight w:val="190"/>
          <w:jc w:val="center"/>
        </w:trPr>
        <w:tc>
          <w:tcPr>
            <w:tcW w:w="19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"Континент"</w:t>
            </w:r>
          </w:p>
        </w:tc>
        <w:tc>
          <w:tcPr>
            <w:tcW w:w="850" w:type="dxa"/>
            <w:tcBorders>
              <w:top w:val="single" w:sz="8" w:space="0" w:color="auto"/>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24</w:t>
            </w:r>
          </w:p>
        </w:tc>
        <w:tc>
          <w:tcPr>
            <w:tcW w:w="851" w:type="dxa"/>
            <w:tcBorders>
              <w:top w:val="single" w:sz="8" w:space="0" w:color="auto"/>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24</w:t>
            </w:r>
          </w:p>
        </w:tc>
        <w:tc>
          <w:tcPr>
            <w:tcW w:w="850" w:type="dxa"/>
            <w:tcBorders>
              <w:top w:val="single" w:sz="8" w:space="0" w:color="auto"/>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48</w:t>
            </w:r>
          </w:p>
        </w:tc>
        <w:tc>
          <w:tcPr>
            <w:tcW w:w="851" w:type="dxa"/>
            <w:tcBorders>
              <w:top w:val="single" w:sz="8" w:space="0" w:color="auto"/>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56</w:t>
            </w:r>
          </w:p>
        </w:tc>
        <w:tc>
          <w:tcPr>
            <w:tcW w:w="850" w:type="dxa"/>
            <w:tcBorders>
              <w:top w:val="single" w:sz="8" w:space="0" w:color="auto"/>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56</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57</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56</w:t>
            </w:r>
          </w:p>
        </w:tc>
        <w:tc>
          <w:tcPr>
            <w:tcW w:w="845" w:type="dxa"/>
            <w:tcBorders>
              <w:top w:val="single" w:sz="8" w:space="0" w:color="auto"/>
              <w:left w:val="nil"/>
              <w:bottom w:val="single" w:sz="4" w:space="0" w:color="auto"/>
              <w:right w:val="single" w:sz="8" w:space="0" w:color="auto"/>
            </w:tcBorders>
            <w:vAlign w:val="center"/>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57</w:t>
            </w:r>
          </w:p>
        </w:tc>
        <w:tc>
          <w:tcPr>
            <w:tcW w:w="856" w:type="dxa"/>
            <w:tcBorders>
              <w:top w:val="single" w:sz="8" w:space="0" w:color="auto"/>
              <w:left w:val="nil"/>
              <w:bottom w:val="single" w:sz="4" w:space="0" w:color="auto"/>
              <w:right w:val="single" w:sz="8" w:space="0" w:color="auto"/>
            </w:tcBorders>
          </w:tcPr>
          <w:p w:rsidR="003C5980" w:rsidRPr="00701C70" w:rsidRDefault="003C5980" w:rsidP="003C5980">
            <w:pPr>
              <w:jc w:val="right"/>
              <w:rPr>
                <w:rFonts w:ascii="Times New Roman" w:eastAsia="Times New Roman" w:hAnsi="Times New Roman" w:cs="Times New Roman"/>
                <w:color w:val="auto"/>
                <w:sz w:val="22"/>
                <w:szCs w:val="22"/>
                <w:lang w:bidi="ar-SA"/>
              </w:rPr>
            </w:pPr>
          </w:p>
        </w:tc>
      </w:tr>
      <w:tr w:rsidR="00882B49" w:rsidRPr="00701C70" w:rsidTr="00DB3554">
        <w:trPr>
          <w:trHeight w:val="555"/>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ЗАО "Сахаголдмайнинг" (ЗАО "Алдголд")</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270</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236</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351</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236</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199</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434</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308</w:t>
            </w:r>
          </w:p>
        </w:tc>
        <w:tc>
          <w:tcPr>
            <w:tcW w:w="845" w:type="dxa"/>
            <w:tcBorders>
              <w:top w:val="nil"/>
              <w:left w:val="nil"/>
              <w:bottom w:val="single" w:sz="4" w:space="0" w:color="auto"/>
              <w:right w:val="single" w:sz="8" w:space="0" w:color="auto"/>
            </w:tcBorders>
            <w:vAlign w:val="center"/>
          </w:tcPr>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460</w:t>
            </w:r>
          </w:p>
        </w:tc>
        <w:tc>
          <w:tcPr>
            <w:tcW w:w="856" w:type="dxa"/>
            <w:tcBorders>
              <w:top w:val="nil"/>
              <w:left w:val="nil"/>
              <w:bottom w:val="single" w:sz="4" w:space="0" w:color="auto"/>
              <w:right w:val="single" w:sz="8" w:space="0" w:color="auto"/>
            </w:tcBorders>
          </w:tcPr>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541</w:t>
            </w:r>
          </w:p>
        </w:tc>
      </w:tr>
      <w:tr w:rsidR="00882B49" w:rsidRPr="00701C70" w:rsidTr="00DB3554">
        <w:trPr>
          <w:trHeight w:val="213"/>
          <w:jc w:val="center"/>
        </w:trPr>
        <w:tc>
          <w:tcPr>
            <w:tcW w:w="1981" w:type="dxa"/>
            <w:tcBorders>
              <w:top w:val="nil"/>
              <w:left w:val="single" w:sz="8" w:space="0" w:color="auto"/>
              <w:bottom w:val="single" w:sz="4" w:space="0" w:color="auto"/>
              <w:right w:val="single" w:sz="4" w:space="0" w:color="auto"/>
            </w:tcBorders>
            <w:shd w:val="clear" w:color="auto" w:fill="auto"/>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ЗДК "XXI" век</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17</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80</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103</w:t>
            </w:r>
          </w:p>
        </w:tc>
        <w:tc>
          <w:tcPr>
            <w:tcW w:w="845" w:type="dxa"/>
            <w:tcBorders>
              <w:top w:val="nil"/>
              <w:left w:val="nil"/>
              <w:bottom w:val="single" w:sz="4" w:space="0" w:color="auto"/>
              <w:right w:val="single" w:sz="8" w:space="0" w:color="auto"/>
            </w:tcBorders>
            <w:vAlign w:val="center"/>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81</w:t>
            </w:r>
          </w:p>
        </w:tc>
        <w:tc>
          <w:tcPr>
            <w:tcW w:w="856" w:type="dxa"/>
            <w:tcBorders>
              <w:top w:val="nil"/>
              <w:left w:val="nil"/>
              <w:bottom w:val="single" w:sz="4" w:space="0" w:color="auto"/>
              <w:right w:val="single" w:sz="8" w:space="0" w:color="auto"/>
            </w:tcBorders>
          </w:tcPr>
          <w:p w:rsidR="003C5980" w:rsidRPr="00701C70" w:rsidRDefault="003C5980" w:rsidP="003C5980">
            <w:pPr>
              <w:jc w:val="right"/>
              <w:rPr>
                <w:rFonts w:ascii="Times New Roman" w:eastAsia="Times New Roman" w:hAnsi="Times New Roman" w:cs="Times New Roman"/>
                <w:color w:val="auto"/>
                <w:sz w:val="22"/>
                <w:szCs w:val="22"/>
                <w:lang w:bidi="ar-SA"/>
              </w:rPr>
            </w:pPr>
          </w:p>
        </w:tc>
      </w:tr>
      <w:tr w:rsidR="00882B49" w:rsidRPr="00701C70" w:rsidTr="008D27F2">
        <w:trPr>
          <w:trHeight w:val="276"/>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xml:space="preserve">АО «Алданзолото "ГРК"                                     </w:t>
            </w:r>
            <w:r w:rsidR="00B61C47" w:rsidRPr="00701C70">
              <w:rPr>
                <w:rFonts w:ascii="Times New Roman" w:eastAsia="Times New Roman" w:hAnsi="Times New Roman" w:cs="Times New Roman"/>
                <w:color w:val="auto"/>
                <w:sz w:val="22"/>
                <w:szCs w:val="22"/>
                <w:lang w:bidi="ar-SA"/>
              </w:rPr>
              <w:t xml:space="preserve">  (</w:t>
            </w:r>
            <w:r w:rsidRPr="00701C70">
              <w:rPr>
                <w:rFonts w:ascii="Times New Roman" w:eastAsia="Times New Roman" w:hAnsi="Times New Roman" w:cs="Times New Roman"/>
                <w:color w:val="auto"/>
                <w:sz w:val="22"/>
                <w:szCs w:val="22"/>
                <w:lang w:bidi="ar-SA"/>
              </w:rPr>
              <w:t>АО «Полюс Алдан»)</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3 731</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3 674</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4 300</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4 307</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4 278</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4 548</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4 912</w:t>
            </w:r>
          </w:p>
        </w:tc>
        <w:tc>
          <w:tcPr>
            <w:tcW w:w="845" w:type="dxa"/>
            <w:tcBorders>
              <w:top w:val="nil"/>
              <w:left w:val="nil"/>
              <w:bottom w:val="single" w:sz="4" w:space="0" w:color="auto"/>
              <w:right w:val="single" w:sz="8" w:space="0" w:color="auto"/>
            </w:tcBorders>
            <w:vAlign w:val="center"/>
          </w:tcPr>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5346</w:t>
            </w:r>
          </w:p>
        </w:tc>
        <w:tc>
          <w:tcPr>
            <w:tcW w:w="856" w:type="dxa"/>
            <w:tcBorders>
              <w:top w:val="nil"/>
              <w:left w:val="nil"/>
              <w:bottom w:val="single" w:sz="4" w:space="0" w:color="auto"/>
              <w:right w:val="single" w:sz="8" w:space="0" w:color="auto"/>
            </w:tcBorders>
            <w:vAlign w:val="bottom"/>
          </w:tcPr>
          <w:p w:rsidR="003C5980" w:rsidRPr="00701C70" w:rsidRDefault="003C5980" w:rsidP="003C5980">
            <w:pPr>
              <w:jc w:val="right"/>
              <w:rPr>
                <w:rFonts w:ascii="Times New Roman" w:eastAsia="Times New Roman" w:hAnsi="Times New Roman" w:cs="Times New Roman"/>
                <w:color w:val="auto"/>
                <w:sz w:val="22"/>
                <w:szCs w:val="22"/>
                <w:lang w:bidi="ar-SA"/>
              </w:rPr>
            </w:pPr>
          </w:p>
          <w:p w:rsidR="008D27F2" w:rsidRPr="00701C70" w:rsidRDefault="008D27F2" w:rsidP="00F23173">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62</w:t>
            </w:r>
            <w:r w:rsidR="00F23173">
              <w:rPr>
                <w:rFonts w:ascii="Times New Roman" w:eastAsia="Times New Roman" w:hAnsi="Times New Roman" w:cs="Times New Roman"/>
                <w:color w:val="auto"/>
                <w:sz w:val="22"/>
                <w:szCs w:val="22"/>
                <w:lang w:bidi="ar-SA"/>
              </w:rPr>
              <w:t>09</w:t>
            </w:r>
          </w:p>
        </w:tc>
      </w:tr>
      <w:tr w:rsidR="00882B49" w:rsidRPr="00701C70" w:rsidTr="00DB3554">
        <w:trPr>
          <w:trHeight w:val="407"/>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ОАО "Селигдар"(ПАО "Селигдар")</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1 677</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1 101</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728</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637</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75</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74</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62</w:t>
            </w:r>
          </w:p>
        </w:tc>
        <w:tc>
          <w:tcPr>
            <w:tcW w:w="845" w:type="dxa"/>
            <w:tcBorders>
              <w:top w:val="nil"/>
              <w:left w:val="nil"/>
              <w:bottom w:val="single" w:sz="4" w:space="0" w:color="auto"/>
              <w:right w:val="single" w:sz="8" w:space="0" w:color="auto"/>
            </w:tcBorders>
            <w:vAlign w:val="center"/>
          </w:tcPr>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190</w:t>
            </w:r>
          </w:p>
        </w:tc>
        <w:tc>
          <w:tcPr>
            <w:tcW w:w="856" w:type="dxa"/>
            <w:tcBorders>
              <w:top w:val="nil"/>
              <w:left w:val="nil"/>
              <w:bottom w:val="single" w:sz="4" w:space="0" w:color="auto"/>
              <w:right w:val="single" w:sz="8" w:space="0" w:color="auto"/>
            </w:tcBorders>
          </w:tcPr>
          <w:p w:rsidR="00546092" w:rsidRPr="00701C70" w:rsidRDefault="00546092" w:rsidP="003C5980">
            <w:pPr>
              <w:jc w:val="right"/>
              <w:rPr>
                <w:rFonts w:ascii="Times New Roman" w:eastAsia="Times New Roman" w:hAnsi="Times New Roman" w:cs="Times New Roman"/>
                <w:color w:val="auto"/>
                <w:sz w:val="22"/>
                <w:szCs w:val="22"/>
                <w:lang w:bidi="ar-SA"/>
              </w:rPr>
            </w:pPr>
          </w:p>
          <w:p w:rsidR="00546092" w:rsidRPr="00701C70" w:rsidRDefault="00546092" w:rsidP="003C5980">
            <w:pPr>
              <w:jc w:val="right"/>
              <w:rPr>
                <w:rFonts w:ascii="Times New Roman" w:eastAsia="Times New Roman" w:hAnsi="Times New Roman" w:cs="Times New Roman"/>
                <w:color w:val="auto"/>
                <w:sz w:val="22"/>
                <w:szCs w:val="22"/>
                <w:lang w:bidi="ar-SA"/>
              </w:rPr>
            </w:pPr>
          </w:p>
          <w:p w:rsidR="003C5980" w:rsidRPr="00701C70" w:rsidRDefault="00546092"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118</w:t>
            </w:r>
          </w:p>
        </w:tc>
      </w:tr>
      <w:tr w:rsidR="00882B49" w:rsidRPr="00701C70" w:rsidTr="00DB3554">
        <w:trPr>
          <w:trHeight w:val="315"/>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xml:space="preserve">ОАО "Золото </w:t>
            </w:r>
            <w:r w:rsidRPr="00701C70">
              <w:rPr>
                <w:rFonts w:ascii="Times New Roman" w:eastAsia="Times New Roman" w:hAnsi="Times New Roman" w:cs="Times New Roman"/>
                <w:color w:val="auto"/>
                <w:sz w:val="22"/>
                <w:szCs w:val="22"/>
                <w:lang w:bidi="ar-SA"/>
              </w:rPr>
              <w:lastRenderedPageBreak/>
              <w:t>Селигдара"</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lastRenderedPageBreak/>
              <w:t>864</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1 438</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1 553</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1 972</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2 283</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2 266</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w:t>
            </w:r>
            <w:r w:rsidR="00546092" w:rsidRPr="00701C70">
              <w:rPr>
                <w:rFonts w:ascii="Times New Roman" w:eastAsia="Times New Roman" w:hAnsi="Times New Roman" w:cs="Times New Roman"/>
                <w:color w:val="auto"/>
                <w:sz w:val="22"/>
                <w:szCs w:val="22"/>
                <w:lang w:bidi="ar-SA"/>
              </w:rPr>
              <w:t> </w:t>
            </w:r>
            <w:r w:rsidRPr="00701C70">
              <w:rPr>
                <w:rFonts w:ascii="Times New Roman" w:eastAsia="Times New Roman" w:hAnsi="Times New Roman" w:cs="Times New Roman"/>
                <w:color w:val="auto"/>
                <w:sz w:val="22"/>
                <w:szCs w:val="22"/>
                <w:lang w:bidi="ar-SA"/>
              </w:rPr>
              <w:t>684</w:t>
            </w:r>
          </w:p>
        </w:tc>
        <w:tc>
          <w:tcPr>
            <w:tcW w:w="845" w:type="dxa"/>
            <w:tcBorders>
              <w:top w:val="nil"/>
              <w:left w:val="nil"/>
              <w:bottom w:val="single" w:sz="4" w:space="0" w:color="auto"/>
              <w:right w:val="single" w:sz="8" w:space="0" w:color="auto"/>
            </w:tcBorders>
            <w:vAlign w:val="center"/>
          </w:tcPr>
          <w:p w:rsidR="00546092" w:rsidRPr="00701C70" w:rsidRDefault="00546092"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lastRenderedPageBreak/>
              <w:t>2700</w:t>
            </w:r>
          </w:p>
        </w:tc>
        <w:tc>
          <w:tcPr>
            <w:tcW w:w="856" w:type="dxa"/>
            <w:tcBorders>
              <w:top w:val="nil"/>
              <w:left w:val="nil"/>
              <w:bottom w:val="single" w:sz="4" w:space="0" w:color="auto"/>
              <w:right w:val="single" w:sz="8" w:space="0" w:color="auto"/>
            </w:tcBorders>
          </w:tcPr>
          <w:p w:rsidR="00546092" w:rsidRPr="00701C70" w:rsidRDefault="00546092" w:rsidP="003C5980">
            <w:pPr>
              <w:jc w:val="right"/>
              <w:rPr>
                <w:rFonts w:ascii="Times New Roman" w:eastAsia="Times New Roman" w:hAnsi="Times New Roman" w:cs="Times New Roman"/>
                <w:color w:val="auto"/>
                <w:sz w:val="22"/>
                <w:szCs w:val="22"/>
                <w:lang w:bidi="ar-SA"/>
              </w:rPr>
            </w:pPr>
          </w:p>
          <w:p w:rsidR="003C5980" w:rsidRPr="00701C70" w:rsidRDefault="003C5980" w:rsidP="003C5980">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lastRenderedPageBreak/>
              <w:t>2789</w:t>
            </w:r>
          </w:p>
        </w:tc>
      </w:tr>
      <w:tr w:rsidR="00882B49" w:rsidRPr="00701C70" w:rsidTr="00DB3554">
        <w:trPr>
          <w:trHeight w:val="215"/>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lastRenderedPageBreak/>
              <w:t>ЗАО "Лунное"</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251</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433</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314</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199</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407</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412</w:t>
            </w:r>
          </w:p>
        </w:tc>
        <w:tc>
          <w:tcPr>
            <w:tcW w:w="856" w:type="dxa"/>
            <w:tcBorders>
              <w:top w:val="nil"/>
              <w:left w:val="nil"/>
              <w:bottom w:val="single" w:sz="4" w:space="0" w:color="auto"/>
              <w:right w:val="single" w:sz="8" w:space="0" w:color="auto"/>
            </w:tcBorders>
          </w:tcPr>
          <w:p w:rsidR="003C5980" w:rsidRPr="00701C70" w:rsidRDefault="00546092"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593</w:t>
            </w:r>
          </w:p>
        </w:tc>
      </w:tr>
      <w:tr w:rsidR="00882B49" w:rsidRPr="00701C70" w:rsidTr="00DB3554">
        <w:trPr>
          <w:trHeight w:val="218"/>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ЗАО "Рябиновое"</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268</w:t>
            </w:r>
          </w:p>
        </w:tc>
        <w:tc>
          <w:tcPr>
            <w:tcW w:w="850" w:type="dxa"/>
            <w:tcBorders>
              <w:top w:val="nil"/>
              <w:left w:val="nil"/>
              <w:bottom w:val="single" w:sz="4" w:space="0" w:color="auto"/>
              <w:right w:val="single" w:sz="4"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659</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676</w:t>
            </w:r>
          </w:p>
        </w:tc>
        <w:tc>
          <w:tcPr>
            <w:tcW w:w="850" w:type="dxa"/>
            <w:tcBorders>
              <w:top w:val="nil"/>
              <w:left w:val="nil"/>
              <w:bottom w:val="single" w:sz="4" w:space="0" w:color="auto"/>
              <w:right w:val="single" w:sz="8" w:space="0" w:color="auto"/>
            </w:tcBorders>
            <w:shd w:val="clear" w:color="auto" w:fill="auto"/>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793</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606</w:t>
            </w:r>
          </w:p>
        </w:tc>
        <w:tc>
          <w:tcPr>
            <w:tcW w:w="856" w:type="dxa"/>
            <w:tcBorders>
              <w:top w:val="nil"/>
              <w:left w:val="nil"/>
              <w:bottom w:val="single" w:sz="4" w:space="0" w:color="auto"/>
              <w:right w:val="single" w:sz="8" w:space="0" w:color="auto"/>
            </w:tcBorders>
          </w:tcPr>
          <w:p w:rsidR="003C5980" w:rsidRPr="00701C70" w:rsidRDefault="00546092"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1683</w:t>
            </w:r>
          </w:p>
        </w:tc>
      </w:tr>
      <w:tr w:rsidR="00882B49" w:rsidRPr="00701C70" w:rsidTr="00DB3554">
        <w:trPr>
          <w:trHeight w:val="251"/>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Сахатрейд</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38</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43</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34</w:t>
            </w: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68"/>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Золото Сервис</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50</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57</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101</w:t>
            </w: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87"/>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Санти</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25</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33</w:t>
            </w: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62"/>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ГДК Алдан</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179</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270</w:t>
            </w: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81"/>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"Тырканда"</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37</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65</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56"/>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"Суннагин"</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16</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75"/>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а/с "Нимгеркан"</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36</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35</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27</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25</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11</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79"/>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"ПРОГРЕСС"</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42</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200</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229</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381</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352</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323</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343</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536</w:t>
            </w:r>
          </w:p>
        </w:tc>
        <w:tc>
          <w:tcPr>
            <w:tcW w:w="856" w:type="dxa"/>
            <w:tcBorders>
              <w:top w:val="nil"/>
              <w:left w:val="nil"/>
              <w:bottom w:val="single" w:sz="4" w:space="0" w:color="auto"/>
              <w:right w:val="single" w:sz="8" w:space="0" w:color="auto"/>
            </w:tcBorders>
          </w:tcPr>
          <w:p w:rsidR="003C5980" w:rsidRPr="00701C70" w:rsidRDefault="00546092"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509</w:t>
            </w:r>
          </w:p>
        </w:tc>
      </w:tr>
      <w:tr w:rsidR="00882B49" w:rsidRPr="00701C70" w:rsidTr="00DB3554">
        <w:trPr>
          <w:trHeight w:val="269"/>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"Орион Групп"</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12</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65</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78</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27</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86"/>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"Прогресс"</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221</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63"/>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 ОСРП"</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82</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80"/>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"Передовые технологии"</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22</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73"/>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"Норд строй"</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15</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19</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 </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882B49" w:rsidRPr="00701C70" w:rsidTr="00DB3554">
        <w:trPr>
          <w:trHeight w:val="273"/>
          <w:jc w:val="center"/>
        </w:trPr>
        <w:tc>
          <w:tcPr>
            <w:tcW w:w="1981" w:type="dxa"/>
            <w:tcBorders>
              <w:top w:val="nil"/>
              <w:left w:val="single" w:sz="8" w:space="0" w:color="auto"/>
              <w:bottom w:val="single" w:sz="4" w:space="0" w:color="auto"/>
              <w:right w:val="single" w:sz="4" w:space="0" w:color="auto"/>
            </w:tcBorders>
            <w:shd w:val="clear" w:color="auto" w:fill="auto"/>
            <w:noWrap/>
            <w:vAlign w:val="bottom"/>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ООО «ГДК Зенит» РС(Я)»</w:t>
            </w:r>
          </w:p>
        </w:tc>
        <w:tc>
          <w:tcPr>
            <w:tcW w:w="850" w:type="dxa"/>
            <w:tcBorders>
              <w:top w:val="nil"/>
              <w:left w:val="nil"/>
              <w:bottom w:val="single" w:sz="4" w:space="0" w:color="auto"/>
              <w:right w:val="single" w:sz="4"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1" w:type="dxa"/>
            <w:tcBorders>
              <w:top w:val="nil"/>
              <w:left w:val="nil"/>
              <w:bottom w:val="single" w:sz="4" w:space="0" w:color="auto"/>
              <w:right w:val="single" w:sz="4"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0" w:type="dxa"/>
            <w:tcBorders>
              <w:top w:val="nil"/>
              <w:left w:val="nil"/>
              <w:bottom w:val="single" w:sz="4" w:space="0" w:color="auto"/>
              <w:right w:val="single" w:sz="4"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1" w:type="dxa"/>
            <w:tcBorders>
              <w:top w:val="nil"/>
              <w:left w:val="nil"/>
              <w:bottom w:val="single" w:sz="4" w:space="0" w:color="auto"/>
              <w:right w:val="single" w:sz="4"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0" w:type="dxa"/>
            <w:tcBorders>
              <w:top w:val="nil"/>
              <w:left w:val="nil"/>
              <w:bottom w:val="single" w:sz="4" w:space="0" w:color="auto"/>
              <w:right w:val="single" w:sz="4"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1" w:type="dxa"/>
            <w:tcBorders>
              <w:top w:val="nil"/>
              <w:left w:val="nil"/>
              <w:bottom w:val="single" w:sz="4" w:space="0" w:color="auto"/>
              <w:right w:val="single" w:sz="4"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50" w:type="dxa"/>
            <w:tcBorders>
              <w:top w:val="nil"/>
              <w:left w:val="nil"/>
              <w:bottom w:val="single" w:sz="4" w:space="0" w:color="auto"/>
              <w:right w:val="single" w:sz="8" w:space="0" w:color="auto"/>
            </w:tcBorders>
            <w:shd w:val="clear" w:color="auto" w:fill="auto"/>
            <w:noWrap/>
            <w:vAlign w:val="bottom"/>
          </w:tcPr>
          <w:p w:rsidR="003C5980" w:rsidRPr="00701C70" w:rsidRDefault="003C5980" w:rsidP="00B30F89">
            <w:pPr>
              <w:jc w:val="right"/>
              <w:rPr>
                <w:rFonts w:ascii="Times New Roman" w:eastAsia="Times New Roman" w:hAnsi="Times New Roman" w:cs="Times New Roman"/>
                <w:color w:val="auto"/>
                <w:sz w:val="22"/>
                <w:szCs w:val="22"/>
                <w:lang w:bidi="ar-SA"/>
              </w:rPr>
            </w:pP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w:t>
            </w:r>
          </w:p>
        </w:tc>
        <w:tc>
          <w:tcPr>
            <w:tcW w:w="856" w:type="dxa"/>
            <w:tcBorders>
              <w:top w:val="nil"/>
              <w:left w:val="nil"/>
              <w:bottom w:val="single" w:sz="4" w:space="0" w:color="auto"/>
              <w:right w:val="single" w:sz="8" w:space="0" w:color="auto"/>
            </w:tcBorders>
          </w:tcPr>
          <w:p w:rsidR="003C5980" w:rsidRPr="00701C70" w:rsidRDefault="003C5980" w:rsidP="00B30F89">
            <w:pPr>
              <w:jc w:val="right"/>
              <w:rPr>
                <w:rFonts w:ascii="Times New Roman" w:eastAsia="Times New Roman" w:hAnsi="Times New Roman" w:cs="Times New Roman"/>
                <w:color w:val="auto"/>
                <w:sz w:val="22"/>
                <w:szCs w:val="22"/>
                <w:lang w:bidi="ar-SA"/>
              </w:rPr>
            </w:pPr>
          </w:p>
        </w:tc>
      </w:tr>
      <w:tr w:rsidR="003C5980" w:rsidRPr="00701C70" w:rsidTr="00DB3554">
        <w:trPr>
          <w:trHeight w:val="261"/>
          <w:jc w:val="center"/>
        </w:trPr>
        <w:tc>
          <w:tcPr>
            <w:tcW w:w="1981" w:type="dxa"/>
            <w:tcBorders>
              <w:top w:val="nil"/>
              <w:left w:val="single" w:sz="8" w:space="0" w:color="auto"/>
              <w:bottom w:val="single" w:sz="4" w:space="0" w:color="auto"/>
              <w:right w:val="single" w:sz="4" w:space="0" w:color="auto"/>
            </w:tcBorders>
            <w:shd w:val="clear" w:color="auto" w:fill="auto"/>
            <w:noWrap/>
            <w:vAlign w:val="bottom"/>
            <w:hideMark/>
          </w:tcPr>
          <w:p w:rsidR="003C5980" w:rsidRPr="00701C70" w:rsidRDefault="003C5980" w:rsidP="00BC1E37">
            <w:pPr>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Итого:</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6 930</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6 838</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7 647</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8 379</w:t>
            </w:r>
          </w:p>
        </w:tc>
        <w:tc>
          <w:tcPr>
            <w:tcW w:w="850"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8 263</w:t>
            </w:r>
          </w:p>
        </w:tc>
        <w:tc>
          <w:tcPr>
            <w:tcW w:w="851" w:type="dxa"/>
            <w:tcBorders>
              <w:top w:val="nil"/>
              <w:left w:val="nil"/>
              <w:bottom w:val="single" w:sz="4" w:space="0" w:color="auto"/>
              <w:right w:val="single" w:sz="4"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8 745</w:t>
            </w:r>
          </w:p>
        </w:tc>
        <w:tc>
          <w:tcPr>
            <w:tcW w:w="850" w:type="dxa"/>
            <w:tcBorders>
              <w:top w:val="nil"/>
              <w:left w:val="nil"/>
              <w:bottom w:val="single" w:sz="4" w:space="0" w:color="auto"/>
              <w:right w:val="single" w:sz="8" w:space="0" w:color="auto"/>
            </w:tcBorders>
            <w:shd w:val="clear" w:color="auto" w:fill="auto"/>
            <w:noWrap/>
            <w:vAlign w:val="bottom"/>
            <w:hideMark/>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9 972</w:t>
            </w:r>
          </w:p>
        </w:tc>
        <w:tc>
          <w:tcPr>
            <w:tcW w:w="845" w:type="dxa"/>
            <w:tcBorders>
              <w:top w:val="nil"/>
              <w:left w:val="nil"/>
              <w:bottom w:val="single" w:sz="4" w:space="0" w:color="auto"/>
              <w:right w:val="single" w:sz="8" w:space="0" w:color="auto"/>
            </w:tcBorders>
            <w:vAlign w:val="center"/>
          </w:tcPr>
          <w:p w:rsidR="003C5980" w:rsidRPr="00701C70" w:rsidRDefault="003C5980"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10833</w:t>
            </w:r>
          </w:p>
        </w:tc>
        <w:tc>
          <w:tcPr>
            <w:tcW w:w="856" w:type="dxa"/>
            <w:tcBorders>
              <w:top w:val="nil"/>
              <w:left w:val="nil"/>
              <w:bottom w:val="single" w:sz="4" w:space="0" w:color="auto"/>
              <w:right w:val="single" w:sz="8" w:space="0" w:color="auto"/>
            </w:tcBorders>
          </w:tcPr>
          <w:p w:rsidR="003C5980" w:rsidRPr="00701C70" w:rsidRDefault="00DB3554" w:rsidP="00B30F89">
            <w:pPr>
              <w:jc w:val="right"/>
              <w:rPr>
                <w:rFonts w:ascii="Times New Roman" w:eastAsia="Times New Roman" w:hAnsi="Times New Roman" w:cs="Times New Roman"/>
                <w:color w:val="auto"/>
                <w:sz w:val="22"/>
                <w:szCs w:val="22"/>
                <w:lang w:bidi="ar-SA"/>
              </w:rPr>
            </w:pPr>
            <w:r w:rsidRPr="00701C70">
              <w:rPr>
                <w:rFonts w:ascii="Times New Roman" w:eastAsia="Times New Roman" w:hAnsi="Times New Roman" w:cs="Times New Roman"/>
                <w:color w:val="auto"/>
                <w:sz w:val="22"/>
                <w:szCs w:val="22"/>
                <w:lang w:bidi="ar-SA"/>
              </w:rPr>
              <w:t>12443</w:t>
            </w:r>
          </w:p>
        </w:tc>
      </w:tr>
    </w:tbl>
    <w:p w:rsidR="00862631" w:rsidRPr="00701C70" w:rsidRDefault="00862631" w:rsidP="00BC1E37">
      <w:pPr>
        <w:rPr>
          <w:rFonts w:ascii="Times New Roman" w:hAnsi="Times New Roman" w:cs="Times New Roman"/>
          <w:color w:val="auto"/>
          <w:sz w:val="22"/>
          <w:szCs w:val="22"/>
        </w:rPr>
      </w:pPr>
    </w:p>
    <w:p w:rsidR="00862631" w:rsidRPr="00701C70" w:rsidRDefault="00A07249" w:rsidP="00394559">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За </w:t>
      </w:r>
      <w:r w:rsidR="00D77E9F" w:rsidRPr="00701C70">
        <w:rPr>
          <w:rFonts w:ascii="Times New Roman" w:eastAsia="TimesNewRomanPSMT" w:hAnsi="Times New Roman" w:cs="Times New Roman"/>
          <w:color w:val="auto"/>
        </w:rPr>
        <w:t xml:space="preserve">анализируемый </w:t>
      </w:r>
      <w:r w:rsidRPr="00701C70">
        <w:rPr>
          <w:rFonts w:ascii="Times New Roman" w:eastAsia="TimesNewRomanPSMT" w:hAnsi="Times New Roman" w:cs="Times New Roman"/>
          <w:color w:val="auto"/>
        </w:rPr>
        <w:t>период</w:t>
      </w:r>
      <w:r w:rsidR="00D77E9F" w:rsidRPr="00701C70">
        <w:rPr>
          <w:rFonts w:ascii="Times New Roman" w:eastAsia="TimesNewRomanPSMT" w:hAnsi="Times New Roman" w:cs="Times New Roman"/>
          <w:color w:val="auto"/>
        </w:rPr>
        <w:t xml:space="preserve"> произошел</w:t>
      </w:r>
      <w:r w:rsidR="00862631" w:rsidRPr="00701C70">
        <w:rPr>
          <w:rFonts w:ascii="Times New Roman" w:eastAsia="TimesNewRomanPSMT" w:hAnsi="Times New Roman" w:cs="Times New Roman"/>
          <w:color w:val="auto"/>
        </w:rPr>
        <w:t xml:space="preserve"> ряд </w:t>
      </w:r>
      <w:r w:rsidRPr="00701C70">
        <w:rPr>
          <w:rFonts w:ascii="Times New Roman" w:eastAsia="TimesNewRomanPSMT" w:hAnsi="Times New Roman" w:cs="Times New Roman"/>
          <w:color w:val="auto"/>
        </w:rPr>
        <w:t>событий, внесших</w:t>
      </w:r>
      <w:r w:rsidR="00862631" w:rsidRPr="00701C70">
        <w:rPr>
          <w:rFonts w:ascii="Times New Roman" w:eastAsia="TimesNewRomanPSMT" w:hAnsi="Times New Roman" w:cs="Times New Roman"/>
          <w:color w:val="auto"/>
        </w:rPr>
        <w:t xml:space="preserve"> свои коррективы и оказавших негативное </w:t>
      </w:r>
      <w:r w:rsidRPr="00701C70">
        <w:rPr>
          <w:rFonts w:ascii="Times New Roman" w:eastAsia="TimesNewRomanPSMT" w:hAnsi="Times New Roman" w:cs="Times New Roman"/>
          <w:color w:val="auto"/>
        </w:rPr>
        <w:t>влияние на</w:t>
      </w:r>
      <w:r w:rsidR="00862631" w:rsidRPr="00701C70">
        <w:rPr>
          <w:rFonts w:ascii="Times New Roman" w:eastAsia="TimesNewRomanPSMT" w:hAnsi="Times New Roman" w:cs="Times New Roman"/>
          <w:color w:val="auto"/>
        </w:rPr>
        <w:t xml:space="preserve"> </w:t>
      </w:r>
      <w:r w:rsidRPr="00701C70">
        <w:rPr>
          <w:rFonts w:ascii="Times New Roman" w:eastAsia="TimesNewRomanPSMT" w:hAnsi="Times New Roman" w:cs="Times New Roman"/>
          <w:color w:val="auto"/>
        </w:rPr>
        <w:t>развитие золотодобывающей</w:t>
      </w:r>
      <w:r w:rsidR="00862631" w:rsidRPr="00701C70">
        <w:rPr>
          <w:rFonts w:ascii="Times New Roman" w:eastAsia="TimesNewRomanPSMT" w:hAnsi="Times New Roman" w:cs="Times New Roman"/>
          <w:color w:val="auto"/>
        </w:rPr>
        <w:t xml:space="preserve"> отрасли</w:t>
      </w:r>
      <w:r w:rsidR="00862631" w:rsidRPr="00701C70">
        <w:rPr>
          <w:rFonts w:ascii="Times New Roman" w:hAnsi="Times New Roman" w:cs="Times New Roman"/>
          <w:color w:val="auto"/>
        </w:rPr>
        <w:t xml:space="preserve"> </w:t>
      </w:r>
      <w:r w:rsidRPr="00701C70">
        <w:rPr>
          <w:rFonts w:ascii="Times New Roman" w:hAnsi="Times New Roman" w:cs="Times New Roman"/>
          <w:color w:val="auto"/>
        </w:rPr>
        <w:t>Алданского района</w:t>
      </w:r>
      <w:r w:rsidR="00862631" w:rsidRPr="00701C70">
        <w:rPr>
          <w:rFonts w:ascii="Times New Roman" w:eastAsia="TimesNewRomanPSMT" w:hAnsi="Times New Roman" w:cs="Times New Roman"/>
          <w:color w:val="auto"/>
        </w:rPr>
        <w:t xml:space="preserve">. Так, в 2013 году резко упала цена </w:t>
      </w:r>
      <w:r w:rsidRPr="00701C70">
        <w:rPr>
          <w:rFonts w:ascii="Times New Roman" w:eastAsia="TimesNewRomanPSMT" w:hAnsi="Times New Roman" w:cs="Times New Roman"/>
          <w:color w:val="auto"/>
        </w:rPr>
        <w:t>на золото</w:t>
      </w:r>
      <w:r w:rsidR="00862631" w:rsidRPr="00701C70">
        <w:rPr>
          <w:rFonts w:ascii="Times New Roman" w:eastAsia="TimesNewRomanPSMT" w:hAnsi="Times New Roman" w:cs="Times New Roman"/>
          <w:color w:val="auto"/>
        </w:rPr>
        <w:t xml:space="preserve">, а </w:t>
      </w:r>
      <w:r w:rsidR="00862631" w:rsidRPr="00701C70">
        <w:rPr>
          <w:rFonts w:ascii="Times New Roman" w:hAnsi="Times New Roman" w:cs="Times New Roman"/>
          <w:color w:val="auto"/>
        </w:rPr>
        <w:t>в конце 2014 года –</w:t>
      </w:r>
      <w:r w:rsidRPr="00701C70">
        <w:rPr>
          <w:rFonts w:ascii="Times New Roman" w:hAnsi="Times New Roman" w:cs="Times New Roman"/>
          <w:color w:val="auto"/>
        </w:rPr>
        <w:t>повысилась ключевая</w:t>
      </w:r>
      <w:r w:rsidR="00862631" w:rsidRPr="00701C70">
        <w:rPr>
          <w:rFonts w:ascii="Times New Roman" w:hAnsi="Times New Roman" w:cs="Times New Roman"/>
          <w:color w:val="auto"/>
        </w:rPr>
        <w:t xml:space="preserve"> ставка Центрального банка России. </w:t>
      </w:r>
      <w:r w:rsidR="00862631" w:rsidRPr="00701C70">
        <w:rPr>
          <w:rFonts w:ascii="Times New Roman" w:eastAsia="TimesNewRomanPSMT" w:hAnsi="Times New Roman" w:cs="Times New Roman"/>
          <w:color w:val="auto"/>
        </w:rPr>
        <w:t xml:space="preserve">Для решения задач, направленных на повышение финансовой устойчивости, золотодобывающими предприятиями проведен ряд мероприятий, которые позволили не </w:t>
      </w:r>
      <w:r w:rsidRPr="00701C70">
        <w:rPr>
          <w:rFonts w:ascii="Times New Roman" w:eastAsia="TimesNewRomanPSMT" w:hAnsi="Times New Roman" w:cs="Times New Roman"/>
          <w:color w:val="auto"/>
        </w:rPr>
        <w:t>только сохранить</w:t>
      </w:r>
      <w:r w:rsidR="00862631" w:rsidRPr="00701C70">
        <w:rPr>
          <w:rFonts w:ascii="Times New Roman" w:eastAsia="TimesNewRomanPSMT" w:hAnsi="Times New Roman" w:cs="Times New Roman"/>
          <w:color w:val="auto"/>
        </w:rPr>
        <w:t xml:space="preserve"> действующее производство, но и нарастить объемы </w:t>
      </w:r>
      <w:r w:rsidRPr="00701C70">
        <w:rPr>
          <w:rFonts w:ascii="Times New Roman" w:eastAsia="TimesNewRomanPSMT" w:hAnsi="Times New Roman" w:cs="Times New Roman"/>
          <w:color w:val="auto"/>
        </w:rPr>
        <w:t>добычи.</w:t>
      </w:r>
    </w:p>
    <w:p w:rsidR="00826651" w:rsidRPr="00701C70" w:rsidRDefault="00862631" w:rsidP="00826651">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 Благодаря модернизации производства, использованию новых технологий, принятию грамотных управленческих решений, предприятиями холдинга «Селигдар» достигнут и </w:t>
      </w:r>
      <w:r w:rsidR="00A07249" w:rsidRPr="00701C70">
        <w:rPr>
          <w:rFonts w:ascii="Times New Roman" w:eastAsia="TimesNewRomanPSMT" w:hAnsi="Times New Roman" w:cs="Times New Roman"/>
          <w:color w:val="auto"/>
        </w:rPr>
        <w:t>планируется к</w:t>
      </w:r>
      <w:r w:rsidRPr="00701C70">
        <w:rPr>
          <w:rFonts w:ascii="Times New Roman" w:eastAsia="TimesNewRomanPSMT" w:hAnsi="Times New Roman" w:cs="Times New Roman"/>
          <w:color w:val="auto"/>
        </w:rPr>
        <w:t xml:space="preserve"> увеличению объем добычи драгоценного металла. Проводимые геологоразведочные работы показали высокий потенциал прироста запасов золота на месторождениях холдинга</w:t>
      </w:r>
      <w:r w:rsidR="00902CBC" w:rsidRPr="00701C70">
        <w:rPr>
          <w:rFonts w:ascii="Times New Roman" w:eastAsia="TimesNewRomanPSMT" w:hAnsi="Times New Roman" w:cs="Times New Roman"/>
          <w:color w:val="auto"/>
        </w:rPr>
        <w:t xml:space="preserve">. </w:t>
      </w:r>
      <w:r w:rsidR="00DC5C6D" w:rsidRPr="00701C70">
        <w:rPr>
          <w:rFonts w:ascii="Times New Roman" w:eastAsia="TimesNewRomanPSMT" w:hAnsi="Times New Roman" w:cs="Times New Roman"/>
          <w:color w:val="auto"/>
        </w:rPr>
        <w:t>В декабре 2017 года за</w:t>
      </w:r>
      <w:r w:rsidR="008C5596" w:rsidRPr="00701C70">
        <w:rPr>
          <w:rFonts w:ascii="Times New Roman" w:eastAsia="TimesNewRomanPSMT" w:hAnsi="Times New Roman" w:cs="Times New Roman"/>
          <w:color w:val="auto"/>
        </w:rPr>
        <w:t>верше</w:t>
      </w:r>
      <w:r w:rsidR="00DC5C6D" w:rsidRPr="00701C70">
        <w:rPr>
          <w:rFonts w:ascii="Times New Roman" w:eastAsia="TimesNewRomanPSMT" w:hAnsi="Times New Roman" w:cs="Times New Roman"/>
          <w:color w:val="auto"/>
        </w:rPr>
        <w:t xml:space="preserve">на актуализация разведочных кондиций Нижнеякокитского рудного поля, прирост запасов составил 21 тонну золота, или 30%. Всего же на конец 2017 года балансовые запасы золота холдинга «Селигдар» составляют 106 тонн золота. </w:t>
      </w:r>
      <w:r w:rsidR="00B31CE8" w:rsidRPr="00701C70">
        <w:rPr>
          <w:rFonts w:ascii="Times New Roman" w:eastAsia="TimesNewRomanPSMT" w:hAnsi="Times New Roman" w:cs="Times New Roman"/>
          <w:color w:val="auto"/>
        </w:rPr>
        <w:t xml:space="preserve">В декабре 2016 года ПАО «Селигдар» приобрело золотоносный участок Пуриканская площадь в Алданском районе с ресурсным потенциалом 6,8 тонны, сейчас там ведутся геологоразведочные работы.  </w:t>
      </w:r>
      <w:r w:rsidRPr="00701C70">
        <w:rPr>
          <w:rFonts w:ascii="Times New Roman" w:eastAsia="TimesNewRomanPSMT" w:hAnsi="Times New Roman" w:cs="Times New Roman"/>
          <w:color w:val="auto"/>
        </w:rPr>
        <w:t xml:space="preserve">Около 20 лет предприятия холдинга «Селигдар» используют технологию </w:t>
      </w:r>
      <w:r w:rsidR="00A07249" w:rsidRPr="00701C70">
        <w:rPr>
          <w:rFonts w:ascii="Times New Roman" w:eastAsia="TimesNewRomanPSMT" w:hAnsi="Times New Roman" w:cs="Times New Roman"/>
          <w:color w:val="auto"/>
        </w:rPr>
        <w:t>кучного выщелачивания</w:t>
      </w:r>
      <w:r w:rsidRPr="00701C70">
        <w:rPr>
          <w:rFonts w:ascii="Times New Roman" w:eastAsia="TimesNewRomanPSMT" w:hAnsi="Times New Roman" w:cs="Times New Roman"/>
          <w:color w:val="auto"/>
        </w:rPr>
        <w:t xml:space="preserve">, что дает </w:t>
      </w:r>
      <w:r w:rsidR="00A07249" w:rsidRPr="00701C70">
        <w:rPr>
          <w:rFonts w:ascii="Times New Roman" w:eastAsia="TimesNewRomanPSMT" w:hAnsi="Times New Roman" w:cs="Times New Roman"/>
          <w:color w:val="auto"/>
        </w:rPr>
        <w:t>возможность перейти</w:t>
      </w:r>
      <w:r w:rsidRPr="00701C70">
        <w:rPr>
          <w:rFonts w:ascii="Times New Roman" w:eastAsia="TimesNewRomanPSMT" w:hAnsi="Times New Roman" w:cs="Times New Roman"/>
          <w:color w:val="auto"/>
        </w:rPr>
        <w:t xml:space="preserve"> к рудным месторождениям</w:t>
      </w:r>
      <w:r w:rsidR="00DC5C6D" w:rsidRPr="00701C70">
        <w:rPr>
          <w:rFonts w:ascii="Times New Roman" w:eastAsia="TimesNewRomanPSMT" w:hAnsi="Times New Roman" w:cs="Times New Roman"/>
          <w:color w:val="auto"/>
        </w:rPr>
        <w:t>.</w:t>
      </w:r>
      <w:r w:rsidRPr="00701C70">
        <w:rPr>
          <w:rFonts w:ascii="Times New Roman" w:eastAsia="TimesNewRomanPSMT" w:hAnsi="Times New Roman" w:cs="Times New Roman"/>
          <w:color w:val="auto"/>
        </w:rPr>
        <w:t xml:space="preserve"> </w:t>
      </w:r>
      <w:r w:rsidR="00DC5C6D" w:rsidRPr="00701C70">
        <w:rPr>
          <w:rFonts w:ascii="Times New Roman" w:eastAsia="TimesNewRomanPSMT" w:hAnsi="Times New Roman" w:cs="Times New Roman"/>
          <w:color w:val="auto"/>
        </w:rPr>
        <w:t>Х</w:t>
      </w:r>
      <w:r w:rsidRPr="00701C70">
        <w:rPr>
          <w:rFonts w:ascii="Times New Roman" w:eastAsia="TimesNewRomanPSMT" w:hAnsi="Times New Roman" w:cs="Times New Roman"/>
          <w:color w:val="auto"/>
        </w:rPr>
        <w:t xml:space="preserve">олдингом реализованы инвестиционные проекты по месторождениям «Подголечное», «Лунное». В настоящее </w:t>
      </w:r>
      <w:r w:rsidR="00A07249" w:rsidRPr="00701C70">
        <w:rPr>
          <w:rFonts w:ascii="Times New Roman" w:eastAsia="TimesNewRomanPSMT" w:hAnsi="Times New Roman" w:cs="Times New Roman"/>
          <w:color w:val="auto"/>
        </w:rPr>
        <w:t>время предприятием</w:t>
      </w:r>
      <w:r w:rsidRPr="00701C70">
        <w:rPr>
          <w:rFonts w:ascii="Times New Roman" w:eastAsia="TimesNewRomanPSMT" w:hAnsi="Times New Roman" w:cs="Times New Roman"/>
          <w:color w:val="auto"/>
        </w:rPr>
        <w:t xml:space="preserve"> реализуется крупный проект по разработке месторождения «Рябиновое», стартовавший в 2008 году. </w:t>
      </w:r>
      <w:r w:rsidR="00DC5C6D" w:rsidRPr="00701C70">
        <w:rPr>
          <w:rFonts w:ascii="Times New Roman" w:eastAsia="TimesNewRomanPSMT" w:hAnsi="Times New Roman" w:cs="Times New Roman"/>
          <w:color w:val="auto"/>
        </w:rPr>
        <w:t xml:space="preserve">Вывод на проектную мощность фабрики позволит увеличить производство золота на данном месторождении до 2 тонн и перейти от сезонной добычи к круглогодичной.  </w:t>
      </w:r>
      <w:r w:rsidR="00B31CE8" w:rsidRPr="00701C70">
        <w:rPr>
          <w:rFonts w:ascii="Times New Roman" w:eastAsia="TimesNewRomanPSMT" w:hAnsi="Times New Roman" w:cs="Times New Roman"/>
          <w:color w:val="auto"/>
        </w:rPr>
        <w:t>В 2017 году завершено строительство и начаты пусконаладочные работы на золотоизвлекательной фабрике месторождения «Рябиновое». ЗИФ «Рябиновое» стала крупнейшим предприятием подобного типа, запущенным за последние 30 лет в Якутии.</w:t>
      </w:r>
      <w:r w:rsidR="00DC5C6D" w:rsidRPr="00701C70">
        <w:rPr>
          <w:color w:val="auto"/>
        </w:rPr>
        <w:t xml:space="preserve"> </w:t>
      </w:r>
      <w:r w:rsidR="00DC5C6D" w:rsidRPr="00701C70">
        <w:rPr>
          <w:rFonts w:ascii="Times New Roman" w:eastAsia="TimesNewRomanPSMT" w:hAnsi="Times New Roman" w:cs="Times New Roman"/>
          <w:color w:val="auto"/>
        </w:rPr>
        <w:t xml:space="preserve">В 2018 году предприятия холдинга впервые в своей истории превысили шести- тонный рубеж производства золота. </w:t>
      </w:r>
      <w:r w:rsidRPr="00701C70">
        <w:rPr>
          <w:rFonts w:ascii="Times New Roman" w:eastAsia="TimesNewRomanPSMT" w:hAnsi="Times New Roman" w:cs="Times New Roman"/>
          <w:color w:val="auto"/>
        </w:rPr>
        <w:t xml:space="preserve"> </w:t>
      </w:r>
      <w:r w:rsidR="007A754D" w:rsidRPr="00701C70">
        <w:rPr>
          <w:rFonts w:ascii="Times New Roman" w:eastAsia="TimesNewRomanPSMT" w:hAnsi="Times New Roman" w:cs="Times New Roman"/>
          <w:color w:val="auto"/>
        </w:rPr>
        <w:t>В 2018 году проведены исследования по биовыщелачиванию в процессе переработки отвалов месторождения Самолазовское.</w:t>
      </w:r>
      <w:r w:rsidR="008C5596" w:rsidRPr="00701C70">
        <w:rPr>
          <w:rFonts w:ascii="Times New Roman" w:eastAsia="TimesNewRomanPSMT" w:hAnsi="Times New Roman" w:cs="Times New Roman"/>
          <w:color w:val="auto"/>
        </w:rPr>
        <w:t xml:space="preserve"> Новый экспериментальный метод выяви</w:t>
      </w:r>
      <w:r w:rsidR="007A754D" w:rsidRPr="00701C70">
        <w:rPr>
          <w:rFonts w:ascii="Times New Roman" w:eastAsia="TimesNewRomanPSMT" w:hAnsi="Times New Roman" w:cs="Times New Roman"/>
          <w:color w:val="auto"/>
        </w:rPr>
        <w:t xml:space="preserve">л положительную </w:t>
      </w:r>
      <w:r w:rsidR="007A754D" w:rsidRPr="00701C70">
        <w:rPr>
          <w:rFonts w:ascii="Times New Roman" w:eastAsia="TimesNewRomanPSMT" w:hAnsi="Times New Roman" w:cs="Times New Roman"/>
          <w:color w:val="auto"/>
        </w:rPr>
        <w:lastRenderedPageBreak/>
        <w:t xml:space="preserve">динамику биовскрытия упорных фаз золота. Результат анализа руды после биоокисления показал 50% извлечение золота (вместо 25% извлечения традиционным способом). Получен необходимый опыт, и принято решение о внедрении данного метода в промышленную эксплуатацию. </w:t>
      </w:r>
      <w:r w:rsidR="00306921" w:rsidRPr="00701C70">
        <w:rPr>
          <w:rFonts w:ascii="Times New Roman" w:eastAsia="TimesNewRomanPSMT" w:hAnsi="Times New Roman" w:cs="Times New Roman"/>
          <w:color w:val="auto"/>
        </w:rPr>
        <w:t xml:space="preserve"> В 2018 году предприятие утвердило стратегию устойчивого развития на 2018-2024 годы. </w:t>
      </w:r>
      <w:r w:rsidR="00826651" w:rsidRPr="00701C70">
        <w:rPr>
          <w:rFonts w:ascii="Times New Roman" w:eastAsia="TimesNewRomanPSMT" w:hAnsi="Times New Roman" w:cs="Times New Roman"/>
          <w:color w:val="auto"/>
        </w:rPr>
        <w:t xml:space="preserve">                                             </w:t>
      </w:r>
    </w:p>
    <w:p w:rsidR="00862631" w:rsidRPr="00701C70" w:rsidRDefault="00826651" w:rsidP="00826651">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Компания планирует начать производство калиевого полевого шпата из отходов золотодобывающего производства месторождения Рябиновое и довести его до 300 тыс. тонн шпата в год к 2021 году. Внедрение проекта позволит получить дополнительный доход и повысить эффективность использования месторождения и имеющегося оборудования и объектов инфраструктуры. В настоящее время «Селигдар» совместно с российскими и зарубежными исследовательскими центрами ведет разработку технологического регламента на рациональную технологию получения кварц-полевошпатового продукта.</w:t>
      </w:r>
    </w:p>
    <w:p w:rsidR="00BD4413" w:rsidRPr="00701C70" w:rsidRDefault="00862631" w:rsidP="00BD4413">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Одним из крупнейших золотодобывающих предприятий района и республики </w:t>
      </w:r>
      <w:r w:rsidR="00A07249" w:rsidRPr="00701C70">
        <w:rPr>
          <w:rFonts w:ascii="Times New Roman" w:eastAsia="TimesNewRomanPSMT" w:hAnsi="Times New Roman" w:cs="Times New Roman"/>
          <w:color w:val="auto"/>
        </w:rPr>
        <w:t xml:space="preserve">является </w:t>
      </w:r>
      <w:r w:rsidR="009A73AC" w:rsidRPr="00701C70">
        <w:rPr>
          <w:rFonts w:ascii="Times New Roman" w:eastAsia="TimesNewRomanPSMT" w:hAnsi="Times New Roman" w:cs="Times New Roman"/>
          <w:color w:val="auto"/>
        </w:rPr>
        <w:t>АО «Полюс Алдан» (</w:t>
      </w:r>
      <w:r w:rsidR="00A07249" w:rsidRPr="00701C70">
        <w:rPr>
          <w:rFonts w:ascii="Times New Roman" w:eastAsia="TimesNewRomanPSMT" w:hAnsi="Times New Roman" w:cs="Times New Roman"/>
          <w:color w:val="auto"/>
        </w:rPr>
        <w:t>АО</w:t>
      </w:r>
      <w:r w:rsidRPr="00701C70">
        <w:rPr>
          <w:rFonts w:ascii="Times New Roman" w:eastAsia="TimesNewRomanPSMT" w:hAnsi="Times New Roman" w:cs="Times New Roman"/>
          <w:color w:val="auto"/>
        </w:rPr>
        <w:t xml:space="preserve"> «Алданзолото ГРК»</w:t>
      </w:r>
      <w:r w:rsidR="009A73AC" w:rsidRPr="00701C70">
        <w:rPr>
          <w:rFonts w:ascii="Times New Roman" w:eastAsia="TimesNewRomanPSMT" w:hAnsi="Times New Roman" w:cs="Times New Roman"/>
          <w:color w:val="auto"/>
        </w:rPr>
        <w:t>)</w:t>
      </w:r>
      <w:r w:rsidRPr="00701C70">
        <w:rPr>
          <w:rFonts w:ascii="Times New Roman" w:eastAsia="TimesNewRomanPSMT" w:hAnsi="Times New Roman" w:cs="Times New Roman"/>
          <w:color w:val="auto"/>
        </w:rPr>
        <w:t xml:space="preserve">, имеющее 10 лицензий на добычу золота на территории Куранахского рудного поля. В последние годы благодаря новым технологиям в производстве и управлении, а также рационализаторскому подходу к использованию имеющихся мощностей наблюдается значительный рост объемов </w:t>
      </w:r>
      <w:r w:rsidR="00A07249" w:rsidRPr="00701C70">
        <w:rPr>
          <w:rFonts w:ascii="Times New Roman" w:eastAsia="TimesNewRomanPSMT" w:hAnsi="Times New Roman" w:cs="Times New Roman"/>
          <w:color w:val="auto"/>
        </w:rPr>
        <w:t>добычи с</w:t>
      </w:r>
      <w:r w:rsidRPr="00701C70">
        <w:rPr>
          <w:rFonts w:ascii="Times New Roman" w:eastAsia="TimesNewRomanPSMT" w:hAnsi="Times New Roman" w:cs="Times New Roman"/>
          <w:color w:val="auto"/>
        </w:rPr>
        <w:t xml:space="preserve"> 4,3 тонн в 2012   до </w:t>
      </w:r>
      <w:r w:rsidR="009A73AC" w:rsidRPr="00701C70">
        <w:rPr>
          <w:rFonts w:ascii="Times New Roman" w:eastAsia="TimesNewRomanPSMT" w:hAnsi="Times New Roman" w:cs="Times New Roman"/>
          <w:color w:val="auto"/>
        </w:rPr>
        <w:t xml:space="preserve">6,2 </w:t>
      </w:r>
      <w:r w:rsidR="00A07249" w:rsidRPr="00701C70">
        <w:rPr>
          <w:rFonts w:ascii="Times New Roman" w:eastAsia="TimesNewRomanPSMT" w:hAnsi="Times New Roman" w:cs="Times New Roman"/>
          <w:color w:val="auto"/>
        </w:rPr>
        <w:t>тонн к</w:t>
      </w:r>
      <w:r w:rsidRPr="00701C70">
        <w:rPr>
          <w:rFonts w:ascii="Times New Roman" w:eastAsia="TimesNewRomanPSMT" w:hAnsi="Times New Roman" w:cs="Times New Roman"/>
          <w:color w:val="auto"/>
        </w:rPr>
        <w:t xml:space="preserve"> 201</w:t>
      </w:r>
      <w:r w:rsidR="009A73AC" w:rsidRPr="00701C70">
        <w:rPr>
          <w:rFonts w:ascii="Times New Roman" w:eastAsia="TimesNewRomanPSMT" w:hAnsi="Times New Roman" w:cs="Times New Roman"/>
          <w:color w:val="auto"/>
        </w:rPr>
        <w:t>8</w:t>
      </w:r>
      <w:r w:rsidRPr="00701C70">
        <w:rPr>
          <w:rFonts w:ascii="Times New Roman" w:eastAsia="TimesNewRomanPSMT" w:hAnsi="Times New Roman" w:cs="Times New Roman"/>
          <w:color w:val="auto"/>
        </w:rPr>
        <w:t xml:space="preserve"> </w:t>
      </w:r>
      <w:r w:rsidR="00A07249" w:rsidRPr="00701C70">
        <w:rPr>
          <w:rFonts w:ascii="Times New Roman" w:eastAsia="TimesNewRomanPSMT" w:hAnsi="Times New Roman" w:cs="Times New Roman"/>
          <w:color w:val="auto"/>
        </w:rPr>
        <w:t>году.</w:t>
      </w:r>
      <w:r w:rsidR="00BD4413" w:rsidRPr="00701C70">
        <w:rPr>
          <w:rFonts w:ascii="Times New Roman" w:eastAsia="TimesNewRomanPSMT" w:hAnsi="Times New Roman" w:cs="Times New Roman"/>
          <w:color w:val="auto"/>
        </w:rPr>
        <w:t xml:space="preserve"> </w:t>
      </w:r>
      <w:r w:rsidR="009A73AC" w:rsidRPr="00701C70">
        <w:rPr>
          <w:rFonts w:ascii="Times New Roman" w:eastAsia="TimesNewRomanPSMT" w:hAnsi="Times New Roman" w:cs="Times New Roman"/>
          <w:color w:val="auto"/>
        </w:rPr>
        <w:t>В 2018 год</w:t>
      </w:r>
      <w:r w:rsidR="001872F3" w:rsidRPr="00701C70">
        <w:rPr>
          <w:rFonts w:ascii="Times New Roman" w:eastAsia="TimesNewRomanPSMT" w:hAnsi="Times New Roman" w:cs="Times New Roman"/>
          <w:color w:val="auto"/>
        </w:rPr>
        <w:t>у</w:t>
      </w:r>
      <w:r w:rsidR="009A73AC" w:rsidRPr="00701C70">
        <w:rPr>
          <w:rFonts w:ascii="Times New Roman" w:eastAsia="TimesNewRomanPSMT" w:hAnsi="Times New Roman" w:cs="Times New Roman"/>
          <w:color w:val="auto"/>
        </w:rPr>
        <w:t xml:space="preserve"> предприятие достигло наилучшего показателя </w:t>
      </w:r>
      <w:r w:rsidR="003C5980" w:rsidRPr="00701C70">
        <w:rPr>
          <w:rFonts w:ascii="Times New Roman" w:eastAsia="TimesNewRomanPSMT" w:hAnsi="Times New Roman" w:cs="Times New Roman"/>
          <w:color w:val="auto"/>
        </w:rPr>
        <w:t xml:space="preserve">по добыче </w:t>
      </w:r>
      <w:r w:rsidR="009A73AC" w:rsidRPr="00701C70">
        <w:rPr>
          <w:rFonts w:ascii="Times New Roman" w:eastAsia="TimesNewRomanPSMT" w:hAnsi="Times New Roman" w:cs="Times New Roman"/>
          <w:color w:val="auto"/>
        </w:rPr>
        <w:t xml:space="preserve">за все время своей деятельности. </w:t>
      </w:r>
      <w:r w:rsidR="001872F3" w:rsidRPr="00701C70">
        <w:rPr>
          <w:rFonts w:ascii="Times New Roman" w:eastAsia="TimesNewRomanPSMT" w:hAnsi="Times New Roman" w:cs="Times New Roman"/>
          <w:color w:val="auto"/>
        </w:rPr>
        <w:t>Большую роль в его достижении сыграла инвестиционная программа Группы «Полюс», которая в последние три года интенсивно реализуется. Ежегодно вложения в производство составляют порядка трех миллиардов рублей, выработанная политика</w:t>
      </w:r>
      <w:r w:rsidR="00BD4413" w:rsidRPr="00701C70">
        <w:rPr>
          <w:rFonts w:ascii="Times New Roman" w:eastAsia="TimesNewRomanPSMT" w:hAnsi="Times New Roman" w:cs="Times New Roman"/>
          <w:color w:val="auto"/>
        </w:rPr>
        <w:t xml:space="preserve"> сохранится и в новом 2019 году.</w:t>
      </w:r>
      <w:r w:rsidR="001872F3" w:rsidRPr="00701C70">
        <w:rPr>
          <w:rFonts w:ascii="Times New Roman" w:eastAsia="TimesNewRomanPSMT" w:hAnsi="Times New Roman" w:cs="Times New Roman"/>
          <w:color w:val="auto"/>
        </w:rPr>
        <w:t xml:space="preserve"> </w:t>
      </w:r>
      <w:r w:rsidR="00BD4413" w:rsidRPr="00701C70">
        <w:rPr>
          <w:rFonts w:ascii="Times New Roman" w:eastAsia="TimesNewRomanPSMT" w:hAnsi="Times New Roman" w:cs="Times New Roman"/>
          <w:color w:val="auto"/>
        </w:rPr>
        <w:t xml:space="preserve">С 2015 года </w:t>
      </w:r>
      <w:r w:rsidR="0080481A" w:rsidRPr="00701C70">
        <w:rPr>
          <w:rFonts w:ascii="Times New Roman" w:eastAsia="TimesNewRomanPSMT" w:hAnsi="Times New Roman" w:cs="Times New Roman"/>
          <w:color w:val="auto"/>
        </w:rPr>
        <w:t xml:space="preserve">предприятием </w:t>
      </w:r>
      <w:r w:rsidR="00BD4413" w:rsidRPr="00701C70">
        <w:rPr>
          <w:rFonts w:ascii="Times New Roman" w:eastAsia="TimesNewRomanPSMT" w:hAnsi="Times New Roman" w:cs="Times New Roman"/>
          <w:color w:val="auto"/>
        </w:rPr>
        <w:t>реализ</w:t>
      </w:r>
      <w:r w:rsidR="0080481A" w:rsidRPr="00701C70">
        <w:rPr>
          <w:rFonts w:ascii="Times New Roman" w:eastAsia="TimesNewRomanPSMT" w:hAnsi="Times New Roman" w:cs="Times New Roman"/>
          <w:color w:val="auto"/>
        </w:rPr>
        <w:t xml:space="preserve">уется </w:t>
      </w:r>
      <w:r w:rsidR="00BD4413" w:rsidRPr="00701C70">
        <w:rPr>
          <w:rFonts w:ascii="Times New Roman" w:eastAsia="TimesNewRomanPSMT" w:hAnsi="Times New Roman" w:cs="Times New Roman"/>
          <w:color w:val="auto"/>
        </w:rPr>
        <w:t>ряд инвестиционных проектов:</w:t>
      </w:r>
    </w:p>
    <w:p w:rsidR="00BD4413" w:rsidRPr="00701C70" w:rsidRDefault="00BD4413" w:rsidP="00BD4413">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«Кучное выщелачивание на обогатительном комплексе «Надежный» (2015-2017г.г.);</w:t>
      </w:r>
    </w:p>
    <w:p w:rsidR="00BD4413" w:rsidRPr="00701C70" w:rsidRDefault="00BD4413" w:rsidP="00BD4413">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«Техническое перевооружение Куранахской ЗИФ» (2015-2018г.г.);</w:t>
      </w:r>
    </w:p>
    <w:p w:rsidR="00BD4413" w:rsidRPr="00701C70" w:rsidRDefault="00BD4413" w:rsidP="00BD4413">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 Строительство перегрузочно-складского комплекса «Сухой-Глубокий» (2015-2025г.г.); </w:t>
      </w:r>
    </w:p>
    <w:p w:rsidR="001872F3" w:rsidRPr="00701C70" w:rsidRDefault="001872F3" w:rsidP="001872F3">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В 2018 году осуществлен вывод участка кучного выщелачивания по переработке руды на проектную мощность – 1500 тыс. тонн в год. </w:t>
      </w:r>
      <w:r w:rsidR="008C5596" w:rsidRPr="00701C70">
        <w:rPr>
          <w:rFonts w:ascii="Times New Roman" w:eastAsia="TimesNewRomanPSMT" w:hAnsi="Times New Roman" w:cs="Times New Roman"/>
          <w:color w:val="auto"/>
        </w:rPr>
        <w:t xml:space="preserve">Куранахские </w:t>
      </w:r>
      <w:r w:rsidRPr="00701C70">
        <w:rPr>
          <w:rFonts w:ascii="Times New Roman" w:eastAsia="TimesNewRomanPSMT" w:hAnsi="Times New Roman" w:cs="Times New Roman"/>
          <w:color w:val="auto"/>
        </w:rPr>
        <w:t xml:space="preserve">месторождения бедных руд </w:t>
      </w:r>
      <w:r w:rsidR="008C5596" w:rsidRPr="00701C70">
        <w:rPr>
          <w:rFonts w:ascii="Times New Roman" w:eastAsia="TimesNewRomanPSMT" w:hAnsi="Times New Roman" w:cs="Times New Roman"/>
          <w:color w:val="auto"/>
        </w:rPr>
        <w:t xml:space="preserve">содержат </w:t>
      </w:r>
      <w:r w:rsidRPr="00701C70">
        <w:rPr>
          <w:rFonts w:ascii="Times New Roman" w:eastAsia="TimesNewRomanPSMT" w:hAnsi="Times New Roman" w:cs="Times New Roman"/>
          <w:color w:val="auto"/>
        </w:rPr>
        <w:t>более 40 миллионов тонн, что означает многие годы работы.</w:t>
      </w:r>
    </w:p>
    <w:p w:rsidR="00862631" w:rsidRPr="00701C70" w:rsidRDefault="00862631" w:rsidP="00394559">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К 2020 </w:t>
      </w:r>
      <w:r w:rsidR="00A07249" w:rsidRPr="00701C70">
        <w:rPr>
          <w:rFonts w:ascii="Times New Roman" w:eastAsia="TimesNewRomanPSMT" w:hAnsi="Times New Roman" w:cs="Times New Roman"/>
          <w:color w:val="auto"/>
        </w:rPr>
        <w:t>году АО</w:t>
      </w:r>
      <w:r w:rsidRPr="00701C70">
        <w:rPr>
          <w:rFonts w:ascii="Times New Roman" w:eastAsia="TimesNewRomanPSMT" w:hAnsi="Times New Roman" w:cs="Times New Roman"/>
          <w:color w:val="auto"/>
        </w:rPr>
        <w:t xml:space="preserve"> «Алданзолото» планирует увеличить объем добычи золота до 7 тонн</w:t>
      </w:r>
      <w:r w:rsidR="00F23173">
        <w:rPr>
          <w:rFonts w:ascii="Times New Roman" w:eastAsia="TimesNewRomanPSMT" w:hAnsi="Times New Roman" w:cs="Times New Roman"/>
          <w:color w:val="auto"/>
        </w:rPr>
        <w:t xml:space="preserve"> в год</w:t>
      </w:r>
      <w:r w:rsidRPr="00701C70">
        <w:rPr>
          <w:rFonts w:ascii="Times New Roman" w:eastAsia="TimesNewRomanPSMT" w:hAnsi="Times New Roman" w:cs="Times New Roman"/>
          <w:color w:val="auto"/>
        </w:rPr>
        <w:t>.</w:t>
      </w:r>
    </w:p>
    <w:p w:rsidR="00862631" w:rsidRPr="00701C70" w:rsidRDefault="00862631" w:rsidP="00A3661A">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Предприятием ЗАО «Сахаголдмайнинг» реализ</w:t>
      </w:r>
      <w:r w:rsidR="008C5596" w:rsidRPr="00701C70">
        <w:rPr>
          <w:rFonts w:ascii="Times New Roman" w:eastAsia="TimesNewRomanPSMT" w:hAnsi="Times New Roman" w:cs="Times New Roman"/>
          <w:color w:val="auto"/>
        </w:rPr>
        <w:t>уется</w:t>
      </w:r>
      <w:r w:rsidRPr="00701C70">
        <w:rPr>
          <w:rFonts w:ascii="Times New Roman" w:eastAsia="TimesNewRomanPSMT" w:hAnsi="Times New Roman" w:cs="Times New Roman"/>
          <w:color w:val="auto"/>
        </w:rPr>
        <w:t xml:space="preserve"> инвестиционный проект «Погребенная россыпь реки </w:t>
      </w:r>
      <w:r w:rsidR="00A07249" w:rsidRPr="00701C70">
        <w:rPr>
          <w:rFonts w:ascii="Times New Roman" w:eastAsia="TimesNewRomanPSMT" w:hAnsi="Times New Roman" w:cs="Times New Roman"/>
          <w:color w:val="auto"/>
        </w:rPr>
        <w:t>Б. Куранах</w:t>
      </w:r>
      <w:r w:rsidRPr="00701C70">
        <w:rPr>
          <w:rFonts w:ascii="Times New Roman" w:eastAsia="TimesNewRomanPSMT" w:hAnsi="Times New Roman" w:cs="Times New Roman"/>
          <w:color w:val="auto"/>
        </w:rPr>
        <w:t>», в 201</w:t>
      </w:r>
      <w:r w:rsidR="0080481A" w:rsidRPr="00701C70">
        <w:rPr>
          <w:rFonts w:ascii="Times New Roman" w:eastAsia="TimesNewRomanPSMT" w:hAnsi="Times New Roman" w:cs="Times New Roman"/>
          <w:color w:val="auto"/>
        </w:rPr>
        <w:t>7</w:t>
      </w:r>
      <w:r w:rsidRPr="00701C70">
        <w:rPr>
          <w:rFonts w:ascii="Times New Roman" w:eastAsia="TimesNewRomanPSMT" w:hAnsi="Times New Roman" w:cs="Times New Roman"/>
          <w:color w:val="auto"/>
        </w:rPr>
        <w:t xml:space="preserve"> году</w:t>
      </w:r>
      <w:r w:rsidR="0080481A" w:rsidRPr="00701C70">
        <w:rPr>
          <w:color w:val="auto"/>
        </w:rPr>
        <w:t xml:space="preserve"> </w:t>
      </w:r>
      <w:r w:rsidR="0080481A" w:rsidRPr="00701C70">
        <w:rPr>
          <w:rFonts w:ascii="Times New Roman" w:eastAsia="TimesNewRomanPSMT" w:hAnsi="Times New Roman" w:cs="Times New Roman"/>
          <w:color w:val="auto"/>
        </w:rPr>
        <w:t>введен</w:t>
      </w:r>
      <w:r w:rsidR="008C5596" w:rsidRPr="00701C70">
        <w:rPr>
          <w:rFonts w:ascii="Times New Roman" w:eastAsia="TimesNewRomanPSMT" w:hAnsi="Times New Roman" w:cs="Times New Roman"/>
          <w:color w:val="auto"/>
        </w:rPr>
        <w:t>а</w:t>
      </w:r>
      <w:r w:rsidR="0080481A" w:rsidRPr="00701C70">
        <w:rPr>
          <w:rFonts w:ascii="Times New Roman" w:eastAsia="TimesNewRomanPSMT" w:hAnsi="Times New Roman" w:cs="Times New Roman"/>
          <w:color w:val="auto"/>
        </w:rPr>
        <w:t xml:space="preserve"> в строй новая драга</w:t>
      </w:r>
      <w:r w:rsidRPr="00701C70">
        <w:rPr>
          <w:rFonts w:ascii="Times New Roman" w:eastAsia="TimesNewRomanPSMT" w:hAnsi="Times New Roman" w:cs="Times New Roman"/>
          <w:color w:val="auto"/>
        </w:rPr>
        <w:t>, позволяющ</w:t>
      </w:r>
      <w:r w:rsidR="0080481A" w:rsidRPr="00701C70">
        <w:rPr>
          <w:rFonts w:ascii="Times New Roman" w:eastAsia="TimesNewRomanPSMT" w:hAnsi="Times New Roman" w:cs="Times New Roman"/>
          <w:color w:val="auto"/>
        </w:rPr>
        <w:t>ая</w:t>
      </w:r>
      <w:r w:rsidRPr="00701C70">
        <w:rPr>
          <w:rFonts w:ascii="Times New Roman" w:eastAsia="TimesNewRomanPSMT" w:hAnsi="Times New Roman" w:cs="Times New Roman"/>
          <w:color w:val="auto"/>
        </w:rPr>
        <w:t xml:space="preserve"> поднимать золотоносные пески</w:t>
      </w:r>
      <w:r w:rsidR="00A07249" w:rsidRPr="00701C70">
        <w:rPr>
          <w:rFonts w:ascii="Times New Roman" w:eastAsia="TimesNewRomanPSMT" w:hAnsi="Times New Roman" w:cs="Times New Roman"/>
          <w:color w:val="auto"/>
        </w:rPr>
        <w:t xml:space="preserve"> </w:t>
      </w:r>
      <w:r w:rsidRPr="00701C70">
        <w:rPr>
          <w:rFonts w:ascii="Times New Roman" w:eastAsia="TimesNewRomanPSMT" w:hAnsi="Times New Roman" w:cs="Times New Roman"/>
          <w:color w:val="auto"/>
        </w:rPr>
        <w:t xml:space="preserve">с глубины 30 метров. </w:t>
      </w:r>
      <w:r w:rsidR="0080481A" w:rsidRPr="00701C70">
        <w:rPr>
          <w:rFonts w:ascii="Times New Roman" w:eastAsia="TimesNewRomanPSMT" w:hAnsi="Times New Roman" w:cs="Times New Roman"/>
          <w:color w:val="auto"/>
        </w:rPr>
        <w:t>Д</w:t>
      </w:r>
      <w:r w:rsidRPr="00701C70">
        <w:rPr>
          <w:rFonts w:ascii="Times New Roman" w:eastAsia="TimesNewRomanPSMT" w:hAnsi="Times New Roman" w:cs="Times New Roman"/>
          <w:color w:val="auto"/>
        </w:rPr>
        <w:t>рага оснащена современным электронным оборудованием с установкой обогатительного комплекса.</w:t>
      </w:r>
      <w:r w:rsidR="0080481A" w:rsidRPr="00701C70">
        <w:rPr>
          <w:color w:val="auto"/>
        </w:rPr>
        <w:t xml:space="preserve"> </w:t>
      </w:r>
      <w:r w:rsidR="0080481A" w:rsidRPr="00701C70">
        <w:rPr>
          <w:rFonts w:ascii="Times New Roman" w:eastAsia="TimesNewRomanPSMT" w:hAnsi="Times New Roman" w:cs="Times New Roman"/>
          <w:color w:val="auto"/>
        </w:rPr>
        <w:t xml:space="preserve">За сезон 2018 года, произведено 541 кг. золота, что на </w:t>
      </w:r>
      <w:r w:rsidR="00A3661A" w:rsidRPr="00701C70">
        <w:rPr>
          <w:rFonts w:ascii="Times New Roman" w:eastAsia="TimesNewRomanPSMT" w:hAnsi="Times New Roman" w:cs="Times New Roman"/>
          <w:color w:val="auto"/>
        </w:rPr>
        <w:t>76</w:t>
      </w:r>
      <w:r w:rsidR="0080481A" w:rsidRPr="00701C70">
        <w:rPr>
          <w:rFonts w:ascii="Times New Roman" w:eastAsia="TimesNewRomanPSMT" w:hAnsi="Times New Roman" w:cs="Times New Roman"/>
          <w:color w:val="auto"/>
        </w:rPr>
        <w:t xml:space="preserve"> % превосходит результат 2016 года. </w:t>
      </w:r>
    </w:p>
    <w:p w:rsidR="00865DDB" w:rsidRPr="00701C70" w:rsidRDefault="00865DDB" w:rsidP="00394559">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Стратегией планируются к реализации новые инвестиционные проекты в золотодобывающей промышленности - это освоение Морозкинского золоторудного месторождения, лицензию на разработку которого приобрело ООО «Новая рудная компания</w:t>
      </w:r>
      <w:r w:rsidR="00BA0462" w:rsidRPr="00701C70">
        <w:rPr>
          <w:rFonts w:ascii="Times New Roman" w:eastAsia="TimesNewRomanPSMT" w:hAnsi="Times New Roman" w:cs="Times New Roman"/>
          <w:color w:val="auto"/>
        </w:rPr>
        <w:t>»</w:t>
      </w:r>
      <w:r w:rsidRPr="00701C70">
        <w:rPr>
          <w:rFonts w:ascii="Times New Roman" w:eastAsia="TimesNewRomanPSMT" w:hAnsi="Times New Roman" w:cs="Times New Roman"/>
          <w:color w:val="auto"/>
        </w:rPr>
        <w:t>, а также добыча и переработка драгоценных металлов при освоении золотоносного месторождения Северное- АО «Атомредметзолото».</w:t>
      </w:r>
    </w:p>
    <w:p w:rsidR="00862631" w:rsidRPr="00701C70" w:rsidRDefault="00865DDB" w:rsidP="00394559">
      <w:pPr>
        <w:ind w:firstLine="709"/>
        <w:jc w:val="both"/>
        <w:rPr>
          <w:rFonts w:ascii="Times New Roman" w:eastAsia="TimesNewRomanPSMT" w:hAnsi="Times New Roman" w:cs="Times New Roman"/>
          <w:color w:val="auto"/>
        </w:rPr>
      </w:pPr>
      <w:r w:rsidRPr="00701C70">
        <w:rPr>
          <w:rFonts w:ascii="Times New Roman" w:eastAsia="TimesNewRomanPSMT" w:hAnsi="Times New Roman" w:cs="Times New Roman"/>
          <w:color w:val="auto"/>
        </w:rPr>
        <w:t>Р</w:t>
      </w:r>
      <w:r w:rsidR="00A07249" w:rsidRPr="00701C70">
        <w:rPr>
          <w:rFonts w:ascii="Times New Roman" w:eastAsia="TimesNewRomanPSMT" w:hAnsi="Times New Roman" w:cs="Times New Roman"/>
          <w:color w:val="auto"/>
        </w:rPr>
        <w:t>еализация вышеназванных</w:t>
      </w:r>
      <w:r w:rsidR="00862631" w:rsidRPr="00701C70">
        <w:rPr>
          <w:rFonts w:ascii="Times New Roman" w:eastAsia="TimesNewRomanPSMT" w:hAnsi="Times New Roman" w:cs="Times New Roman"/>
          <w:color w:val="auto"/>
        </w:rPr>
        <w:t xml:space="preserve"> инвестиционных проектов позволит увеличить объемы золотодобычи в Алданском районе к 2030 году </w:t>
      </w:r>
      <w:r w:rsidR="00A07249" w:rsidRPr="00701C70">
        <w:rPr>
          <w:rFonts w:ascii="Times New Roman" w:eastAsia="TimesNewRomanPSMT" w:hAnsi="Times New Roman" w:cs="Times New Roman"/>
          <w:color w:val="auto"/>
        </w:rPr>
        <w:t xml:space="preserve">до </w:t>
      </w:r>
      <w:r w:rsidR="00BA0462" w:rsidRPr="00701C70">
        <w:rPr>
          <w:rFonts w:ascii="Times New Roman" w:eastAsia="TimesNewRomanPSMT" w:hAnsi="Times New Roman" w:cs="Times New Roman"/>
          <w:color w:val="auto"/>
        </w:rPr>
        <w:t>14</w:t>
      </w:r>
      <w:r w:rsidR="00DB3554" w:rsidRPr="00701C70">
        <w:rPr>
          <w:rFonts w:ascii="Times New Roman" w:eastAsia="TimesNewRomanPSMT" w:hAnsi="Times New Roman" w:cs="Times New Roman"/>
          <w:color w:val="auto"/>
        </w:rPr>
        <w:t>,8</w:t>
      </w:r>
      <w:r w:rsidR="00BA0462" w:rsidRPr="00701C70">
        <w:rPr>
          <w:rFonts w:ascii="Times New Roman" w:eastAsia="TimesNewRomanPSMT" w:hAnsi="Times New Roman" w:cs="Times New Roman"/>
          <w:color w:val="auto"/>
        </w:rPr>
        <w:t xml:space="preserve"> </w:t>
      </w:r>
      <w:r w:rsidR="00862631" w:rsidRPr="00701C70">
        <w:rPr>
          <w:rFonts w:ascii="Times New Roman" w:eastAsia="TimesNewRomanPSMT" w:hAnsi="Times New Roman" w:cs="Times New Roman"/>
          <w:color w:val="auto"/>
        </w:rPr>
        <w:t xml:space="preserve">тонн в год. </w:t>
      </w:r>
    </w:p>
    <w:p w:rsidR="00862631" w:rsidRPr="00701C70" w:rsidRDefault="00862631" w:rsidP="00BC1E37">
      <w:pPr>
        <w:rPr>
          <w:rFonts w:ascii="Times New Roman" w:hAnsi="Times New Roman" w:cs="Times New Roman"/>
          <w:color w:val="auto"/>
        </w:rPr>
      </w:pPr>
    </w:p>
    <w:p w:rsidR="00862631" w:rsidRPr="00701C70" w:rsidRDefault="00862631" w:rsidP="00865DDB">
      <w:pPr>
        <w:jc w:val="center"/>
        <w:rPr>
          <w:rFonts w:ascii="Times New Roman" w:hAnsi="Times New Roman" w:cs="Times New Roman"/>
          <w:b/>
          <w:color w:val="auto"/>
        </w:rPr>
      </w:pPr>
      <w:r w:rsidRPr="00701C70">
        <w:rPr>
          <w:rFonts w:ascii="Times New Roman" w:hAnsi="Times New Roman" w:cs="Times New Roman"/>
          <w:b/>
          <w:color w:val="auto"/>
        </w:rPr>
        <w:t xml:space="preserve">Динамика прогнозируемых объемов добычи </w:t>
      </w:r>
      <w:r w:rsidR="00A07249" w:rsidRPr="00701C70">
        <w:rPr>
          <w:rFonts w:ascii="Times New Roman" w:hAnsi="Times New Roman" w:cs="Times New Roman"/>
          <w:b/>
          <w:color w:val="auto"/>
        </w:rPr>
        <w:t>золота в</w:t>
      </w:r>
      <w:r w:rsidRPr="00701C70">
        <w:rPr>
          <w:rFonts w:ascii="Times New Roman" w:hAnsi="Times New Roman" w:cs="Times New Roman"/>
          <w:b/>
          <w:color w:val="auto"/>
        </w:rPr>
        <w:t xml:space="preserve"> Алданском районе на период 2017-2030г.г.</w:t>
      </w:r>
    </w:p>
    <w:p w:rsidR="00862631" w:rsidRPr="00701C70" w:rsidRDefault="00862631" w:rsidP="00BC1E37">
      <w:pPr>
        <w:rPr>
          <w:rFonts w:ascii="Times New Roman" w:eastAsia="TimesNewRomanPSMT" w:hAnsi="Times New Roman" w:cs="Times New Roman"/>
          <w:color w:val="auto"/>
        </w:rPr>
      </w:pPr>
      <w:r w:rsidRPr="00701C70">
        <w:rPr>
          <w:rFonts w:ascii="Times New Roman" w:eastAsia="TimesNewRomanPSMT" w:hAnsi="Times New Roman" w:cs="Times New Roman"/>
          <w:color w:val="auto"/>
        </w:rPr>
        <w:t xml:space="preserve">                                                                                             </w:t>
      </w:r>
    </w:p>
    <w:p w:rsidR="005F6EBB" w:rsidRPr="00701C70" w:rsidRDefault="005F6EBB" w:rsidP="00BC1E37">
      <w:pPr>
        <w:rPr>
          <w:rFonts w:ascii="Times New Roman" w:eastAsia="TimesNewRomanPSMT" w:hAnsi="Times New Roman" w:cs="Times New Roman"/>
          <w:color w:val="auto"/>
        </w:rPr>
      </w:pPr>
      <w:r w:rsidRPr="00701C70">
        <w:rPr>
          <w:rFonts w:ascii="Times New Roman" w:eastAsia="TimesNewRomanPSMT" w:hAnsi="Times New Roman" w:cs="Times New Roman"/>
          <w:color w:val="auto"/>
        </w:rPr>
        <w:t>Таблица № 1</w:t>
      </w:r>
      <w:r w:rsidR="007A6639" w:rsidRPr="00701C70">
        <w:rPr>
          <w:rFonts w:ascii="Times New Roman" w:eastAsia="TimesNewRomanPSMT" w:hAnsi="Times New Roman" w:cs="Times New Roman"/>
          <w:color w:val="auto"/>
        </w:rPr>
        <w:t>9</w:t>
      </w:r>
      <w:r w:rsidR="00865DDB" w:rsidRPr="00701C70">
        <w:rPr>
          <w:rFonts w:ascii="Times New Roman" w:eastAsia="TimesNewRomanPSMT" w:hAnsi="Times New Roman" w:cs="Times New Roman"/>
          <w:color w:val="auto"/>
        </w:rPr>
        <w:t xml:space="preserve">                                                                                                    </w:t>
      </w:r>
      <w:r w:rsidR="001E79BB" w:rsidRPr="00701C70">
        <w:rPr>
          <w:rFonts w:ascii="Times New Roman" w:eastAsia="TimesNewRomanPSMT" w:hAnsi="Times New Roman" w:cs="Times New Roman"/>
          <w:color w:val="auto"/>
        </w:rPr>
        <w:t xml:space="preserve">     </w:t>
      </w:r>
      <w:r w:rsidR="00865DDB" w:rsidRPr="00701C70">
        <w:rPr>
          <w:rFonts w:ascii="Times New Roman" w:eastAsia="TimesNewRomanPSMT" w:hAnsi="Times New Roman" w:cs="Times New Roman"/>
          <w:color w:val="auto"/>
        </w:rPr>
        <w:t xml:space="preserve">       (килограмм)</w:t>
      </w:r>
    </w:p>
    <w:tbl>
      <w:tblPr>
        <w:tblW w:w="9361" w:type="dxa"/>
        <w:jc w:val="center"/>
        <w:tblLook w:val="04A0" w:firstRow="1" w:lastRow="0" w:firstColumn="1" w:lastColumn="0" w:noHBand="0" w:noVBand="1"/>
      </w:tblPr>
      <w:tblGrid>
        <w:gridCol w:w="3116"/>
        <w:gridCol w:w="992"/>
        <w:gridCol w:w="993"/>
        <w:gridCol w:w="203"/>
        <w:gridCol w:w="797"/>
        <w:gridCol w:w="992"/>
        <w:gridCol w:w="1134"/>
        <w:gridCol w:w="1134"/>
      </w:tblGrid>
      <w:tr w:rsidR="00882B49" w:rsidRPr="00701C70" w:rsidTr="00DB3554">
        <w:trPr>
          <w:trHeight w:val="255"/>
          <w:jc w:val="center"/>
        </w:trPr>
        <w:tc>
          <w:tcPr>
            <w:tcW w:w="3116" w:type="dxa"/>
            <w:vMerge w:val="restart"/>
            <w:tcBorders>
              <w:top w:val="single" w:sz="8" w:space="0" w:color="auto"/>
              <w:left w:val="single" w:sz="8" w:space="0" w:color="auto"/>
              <w:bottom w:val="nil"/>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Наименование предприятия</w:t>
            </w:r>
          </w:p>
        </w:tc>
        <w:tc>
          <w:tcPr>
            <w:tcW w:w="2188" w:type="dxa"/>
            <w:gridSpan w:val="3"/>
            <w:tcBorders>
              <w:top w:val="single" w:sz="8" w:space="0" w:color="auto"/>
              <w:left w:val="nil"/>
              <w:bottom w:val="single" w:sz="4" w:space="0" w:color="auto"/>
              <w:right w:val="nil"/>
            </w:tcBorders>
          </w:tcPr>
          <w:p w:rsidR="00BA0462" w:rsidRPr="00701C70" w:rsidRDefault="00BA0462" w:rsidP="007D295B">
            <w:pPr>
              <w:jc w:val="center"/>
              <w:rPr>
                <w:rFonts w:ascii="Times New Roman" w:eastAsia="Times New Roman" w:hAnsi="Times New Roman" w:cs="Times New Roman"/>
                <w:color w:val="auto"/>
                <w:lang w:bidi="ar-SA"/>
              </w:rPr>
            </w:pPr>
          </w:p>
        </w:tc>
        <w:tc>
          <w:tcPr>
            <w:tcW w:w="4057" w:type="dxa"/>
            <w:gridSpan w:val="4"/>
            <w:tcBorders>
              <w:top w:val="single" w:sz="8" w:space="0" w:color="auto"/>
              <w:left w:val="nil"/>
              <w:bottom w:val="single" w:sz="4" w:space="0" w:color="auto"/>
              <w:right w:val="single" w:sz="8" w:space="0" w:color="000000"/>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Годы</w:t>
            </w:r>
          </w:p>
        </w:tc>
      </w:tr>
      <w:tr w:rsidR="00882B49" w:rsidRPr="00701C70" w:rsidTr="00DB3554">
        <w:trPr>
          <w:trHeight w:val="255"/>
          <w:jc w:val="center"/>
        </w:trPr>
        <w:tc>
          <w:tcPr>
            <w:tcW w:w="3116" w:type="dxa"/>
            <w:vMerge/>
            <w:tcBorders>
              <w:top w:val="single" w:sz="8" w:space="0" w:color="auto"/>
              <w:left w:val="single" w:sz="8" w:space="0" w:color="auto"/>
              <w:bottom w:val="nil"/>
              <w:right w:val="single" w:sz="4" w:space="0" w:color="auto"/>
            </w:tcBorders>
            <w:vAlign w:val="center"/>
            <w:hideMark/>
          </w:tcPr>
          <w:p w:rsidR="00BA0462" w:rsidRPr="00701C70" w:rsidRDefault="00BA0462" w:rsidP="007D295B">
            <w:pPr>
              <w:jc w:val="center"/>
              <w:rPr>
                <w:rFonts w:ascii="Times New Roman" w:eastAsia="Times New Roman" w:hAnsi="Times New Roman" w:cs="Times New Roman"/>
                <w:color w:val="auto"/>
                <w:lang w:bidi="ar-SA"/>
              </w:rPr>
            </w:pPr>
          </w:p>
        </w:tc>
        <w:tc>
          <w:tcPr>
            <w:tcW w:w="992" w:type="dxa"/>
            <w:tcBorders>
              <w:top w:val="nil"/>
              <w:left w:val="nil"/>
              <w:bottom w:val="nil"/>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2017</w:t>
            </w:r>
          </w:p>
        </w:tc>
        <w:tc>
          <w:tcPr>
            <w:tcW w:w="993" w:type="dxa"/>
            <w:tcBorders>
              <w:top w:val="nil"/>
              <w:left w:val="nil"/>
              <w:bottom w:val="nil"/>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2020</w:t>
            </w:r>
          </w:p>
        </w:tc>
        <w:tc>
          <w:tcPr>
            <w:tcW w:w="1000" w:type="dxa"/>
            <w:gridSpan w:val="2"/>
            <w:tcBorders>
              <w:top w:val="single" w:sz="4" w:space="0" w:color="auto"/>
              <w:left w:val="nil"/>
              <w:bottom w:val="single" w:sz="4" w:space="0" w:color="auto"/>
              <w:right w:val="single" w:sz="4" w:space="0" w:color="auto"/>
            </w:tcBorders>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2022</w:t>
            </w:r>
          </w:p>
        </w:tc>
        <w:tc>
          <w:tcPr>
            <w:tcW w:w="992" w:type="dxa"/>
            <w:tcBorders>
              <w:top w:val="nil"/>
              <w:left w:val="single" w:sz="4" w:space="0" w:color="auto"/>
              <w:bottom w:val="nil"/>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2023</w:t>
            </w:r>
          </w:p>
        </w:tc>
        <w:tc>
          <w:tcPr>
            <w:tcW w:w="1134" w:type="dxa"/>
            <w:tcBorders>
              <w:top w:val="nil"/>
              <w:left w:val="nil"/>
              <w:bottom w:val="nil"/>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2026</w:t>
            </w:r>
          </w:p>
        </w:tc>
        <w:tc>
          <w:tcPr>
            <w:tcW w:w="1134" w:type="dxa"/>
            <w:tcBorders>
              <w:top w:val="nil"/>
              <w:left w:val="nil"/>
              <w:bottom w:val="nil"/>
              <w:right w:val="single" w:sz="8"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2030</w:t>
            </w:r>
          </w:p>
        </w:tc>
      </w:tr>
      <w:tr w:rsidR="00882B49" w:rsidRPr="00701C70" w:rsidTr="00DB3554">
        <w:trPr>
          <w:trHeight w:val="315"/>
          <w:jc w:val="center"/>
        </w:trPr>
        <w:tc>
          <w:tcPr>
            <w:tcW w:w="31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lastRenderedPageBreak/>
              <w:t>ООО "Сахаголдмайнинг" ЗАО "Алдголд"</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530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520</w:t>
            </w:r>
          </w:p>
        </w:tc>
        <w:tc>
          <w:tcPr>
            <w:tcW w:w="1000" w:type="dxa"/>
            <w:gridSpan w:val="2"/>
            <w:tcBorders>
              <w:top w:val="single" w:sz="4" w:space="0" w:color="auto"/>
              <w:left w:val="nil"/>
              <w:bottom w:val="single" w:sz="4" w:space="0" w:color="auto"/>
              <w:right w:val="single" w:sz="4" w:space="0" w:color="auto"/>
            </w:tcBorders>
            <w:vAlign w:val="bottom"/>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500</w:t>
            </w:r>
          </w:p>
        </w:tc>
        <w:tc>
          <w:tcPr>
            <w:tcW w:w="1134" w:type="dxa"/>
            <w:tcBorders>
              <w:top w:val="single" w:sz="4" w:space="0" w:color="auto"/>
              <w:left w:val="nil"/>
              <w:bottom w:val="single" w:sz="4" w:space="0" w:color="auto"/>
              <w:right w:val="single" w:sz="8"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500</w:t>
            </w:r>
          </w:p>
        </w:tc>
      </w:tr>
      <w:tr w:rsidR="00882B49" w:rsidRPr="00701C70" w:rsidTr="00DB3554">
        <w:trPr>
          <w:trHeight w:val="315"/>
          <w:jc w:val="center"/>
        </w:trPr>
        <w:tc>
          <w:tcPr>
            <w:tcW w:w="3116" w:type="dxa"/>
            <w:tcBorders>
              <w:top w:val="nil"/>
              <w:left w:val="single" w:sz="8"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Алданзолото "ГРК"</w:t>
            </w:r>
          </w:p>
        </w:tc>
        <w:tc>
          <w:tcPr>
            <w:tcW w:w="992"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5 092</w:t>
            </w:r>
          </w:p>
        </w:tc>
        <w:tc>
          <w:tcPr>
            <w:tcW w:w="993"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6 489</w:t>
            </w:r>
          </w:p>
        </w:tc>
        <w:tc>
          <w:tcPr>
            <w:tcW w:w="1000" w:type="dxa"/>
            <w:gridSpan w:val="2"/>
            <w:tcBorders>
              <w:top w:val="single" w:sz="4" w:space="0" w:color="auto"/>
              <w:left w:val="nil"/>
              <w:bottom w:val="single" w:sz="4" w:space="0" w:color="auto"/>
              <w:right w:val="single" w:sz="4" w:space="0" w:color="auto"/>
            </w:tcBorders>
            <w:vAlign w:val="bottom"/>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6489</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6 489</w:t>
            </w:r>
          </w:p>
        </w:tc>
        <w:tc>
          <w:tcPr>
            <w:tcW w:w="1134"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6 489</w:t>
            </w:r>
          </w:p>
        </w:tc>
        <w:tc>
          <w:tcPr>
            <w:tcW w:w="1134" w:type="dxa"/>
            <w:tcBorders>
              <w:top w:val="nil"/>
              <w:left w:val="nil"/>
              <w:bottom w:val="single" w:sz="4" w:space="0" w:color="auto"/>
              <w:right w:val="single" w:sz="8"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6 489</w:t>
            </w:r>
          </w:p>
        </w:tc>
      </w:tr>
      <w:tr w:rsidR="00882B49" w:rsidRPr="00701C70" w:rsidTr="00DB3554">
        <w:trPr>
          <w:trHeight w:val="315"/>
          <w:jc w:val="center"/>
        </w:trPr>
        <w:tc>
          <w:tcPr>
            <w:tcW w:w="3116" w:type="dxa"/>
            <w:tcBorders>
              <w:top w:val="nil"/>
              <w:left w:val="single" w:sz="8"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ОАО "Золото Селигдара"</w:t>
            </w:r>
          </w:p>
        </w:tc>
        <w:tc>
          <w:tcPr>
            <w:tcW w:w="992"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2 285</w:t>
            </w:r>
          </w:p>
        </w:tc>
        <w:tc>
          <w:tcPr>
            <w:tcW w:w="993" w:type="dxa"/>
            <w:tcBorders>
              <w:top w:val="nil"/>
              <w:left w:val="nil"/>
              <w:bottom w:val="single" w:sz="4" w:space="0" w:color="auto"/>
              <w:right w:val="single" w:sz="4" w:space="0" w:color="auto"/>
            </w:tcBorders>
            <w:shd w:val="clear" w:color="auto" w:fill="auto"/>
            <w:vAlign w:val="bottom"/>
            <w:hideMark/>
          </w:tcPr>
          <w:p w:rsidR="00BA0462" w:rsidRPr="00701C70" w:rsidRDefault="00DB3554"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2 350</w:t>
            </w:r>
          </w:p>
        </w:tc>
        <w:tc>
          <w:tcPr>
            <w:tcW w:w="1000" w:type="dxa"/>
            <w:gridSpan w:val="2"/>
            <w:tcBorders>
              <w:top w:val="single" w:sz="4" w:space="0" w:color="auto"/>
              <w:left w:val="nil"/>
              <w:bottom w:val="single" w:sz="4" w:space="0" w:color="auto"/>
              <w:right w:val="single" w:sz="4" w:space="0" w:color="auto"/>
            </w:tcBorders>
            <w:vAlign w:val="bottom"/>
          </w:tcPr>
          <w:p w:rsidR="00BA0462" w:rsidRPr="00701C70" w:rsidRDefault="00DB3554" w:rsidP="00DB3554">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2 3</w:t>
            </w:r>
            <w:r w:rsidR="00BA0462" w:rsidRPr="00701C70">
              <w:rPr>
                <w:rFonts w:ascii="Times New Roman" w:eastAsia="Times New Roman" w:hAnsi="Times New Roman" w:cs="Times New Roman"/>
                <w:color w:val="auto"/>
                <w:lang w:bidi="ar-SA"/>
              </w:rPr>
              <w:t>50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BA0462" w:rsidRPr="00701C70" w:rsidRDefault="00DB3554"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2 3</w:t>
            </w:r>
            <w:r w:rsidR="00BA0462" w:rsidRPr="00701C70">
              <w:rPr>
                <w:rFonts w:ascii="Times New Roman" w:eastAsia="Times New Roman" w:hAnsi="Times New Roman" w:cs="Times New Roman"/>
                <w:color w:val="auto"/>
                <w:lang w:bidi="ar-SA"/>
              </w:rPr>
              <w:t>50</w:t>
            </w:r>
          </w:p>
        </w:tc>
        <w:tc>
          <w:tcPr>
            <w:tcW w:w="1134" w:type="dxa"/>
            <w:tcBorders>
              <w:top w:val="nil"/>
              <w:left w:val="nil"/>
              <w:bottom w:val="single" w:sz="4" w:space="0" w:color="auto"/>
              <w:right w:val="single" w:sz="4" w:space="0" w:color="auto"/>
            </w:tcBorders>
            <w:shd w:val="clear" w:color="auto" w:fill="auto"/>
            <w:vAlign w:val="bottom"/>
            <w:hideMark/>
          </w:tcPr>
          <w:p w:rsidR="00BA0462" w:rsidRPr="00701C70" w:rsidRDefault="00DB3554"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2 3</w:t>
            </w:r>
            <w:r w:rsidR="00BA0462" w:rsidRPr="00701C70">
              <w:rPr>
                <w:rFonts w:ascii="Times New Roman" w:eastAsia="Times New Roman" w:hAnsi="Times New Roman" w:cs="Times New Roman"/>
                <w:color w:val="auto"/>
                <w:lang w:bidi="ar-SA"/>
              </w:rPr>
              <w:t>50</w:t>
            </w:r>
          </w:p>
        </w:tc>
        <w:tc>
          <w:tcPr>
            <w:tcW w:w="1134" w:type="dxa"/>
            <w:tcBorders>
              <w:top w:val="nil"/>
              <w:left w:val="nil"/>
              <w:bottom w:val="single" w:sz="4" w:space="0" w:color="auto"/>
              <w:right w:val="single" w:sz="8" w:space="0" w:color="auto"/>
            </w:tcBorders>
            <w:shd w:val="clear" w:color="auto" w:fill="auto"/>
            <w:vAlign w:val="bottom"/>
            <w:hideMark/>
          </w:tcPr>
          <w:p w:rsidR="00BA0462" w:rsidRPr="00701C70" w:rsidRDefault="00DB3554"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2 3</w:t>
            </w:r>
            <w:r w:rsidR="00BA0462" w:rsidRPr="00701C70">
              <w:rPr>
                <w:rFonts w:ascii="Times New Roman" w:eastAsia="Times New Roman" w:hAnsi="Times New Roman" w:cs="Times New Roman"/>
                <w:color w:val="auto"/>
                <w:lang w:bidi="ar-SA"/>
              </w:rPr>
              <w:t>50</w:t>
            </w:r>
          </w:p>
        </w:tc>
      </w:tr>
      <w:tr w:rsidR="00882B49" w:rsidRPr="00701C70" w:rsidTr="00DB3554">
        <w:trPr>
          <w:trHeight w:val="315"/>
          <w:jc w:val="center"/>
        </w:trPr>
        <w:tc>
          <w:tcPr>
            <w:tcW w:w="3116" w:type="dxa"/>
            <w:tcBorders>
              <w:top w:val="nil"/>
              <w:left w:val="single" w:sz="8"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ЗАО "Лунное"</w:t>
            </w:r>
          </w:p>
        </w:tc>
        <w:tc>
          <w:tcPr>
            <w:tcW w:w="992"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550</w:t>
            </w:r>
          </w:p>
        </w:tc>
        <w:tc>
          <w:tcPr>
            <w:tcW w:w="993"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585</w:t>
            </w:r>
          </w:p>
        </w:tc>
        <w:tc>
          <w:tcPr>
            <w:tcW w:w="1000" w:type="dxa"/>
            <w:gridSpan w:val="2"/>
            <w:tcBorders>
              <w:top w:val="single" w:sz="4" w:space="0" w:color="auto"/>
              <w:left w:val="nil"/>
              <w:bottom w:val="single" w:sz="4" w:space="0" w:color="auto"/>
              <w:right w:val="single" w:sz="4" w:space="0" w:color="auto"/>
            </w:tcBorders>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585</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585</w:t>
            </w:r>
          </w:p>
        </w:tc>
        <w:tc>
          <w:tcPr>
            <w:tcW w:w="1134"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585</w:t>
            </w:r>
          </w:p>
        </w:tc>
        <w:tc>
          <w:tcPr>
            <w:tcW w:w="1134" w:type="dxa"/>
            <w:tcBorders>
              <w:top w:val="nil"/>
              <w:left w:val="nil"/>
              <w:bottom w:val="single" w:sz="4" w:space="0" w:color="auto"/>
              <w:right w:val="single" w:sz="8"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585</w:t>
            </w:r>
          </w:p>
        </w:tc>
      </w:tr>
      <w:tr w:rsidR="00882B49" w:rsidRPr="00701C70" w:rsidTr="00DB3554">
        <w:trPr>
          <w:trHeight w:val="315"/>
          <w:jc w:val="center"/>
        </w:trPr>
        <w:tc>
          <w:tcPr>
            <w:tcW w:w="3116" w:type="dxa"/>
            <w:tcBorders>
              <w:top w:val="nil"/>
              <w:left w:val="single" w:sz="8"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ЗАО "Рябиновое"</w:t>
            </w:r>
          </w:p>
        </w:tc>
        <w:tc>
          <w:tcPr>
            <w:tcW w:w="992"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1 654</w:t>
            </w:r>
          </w:p>
        </w:tc>
        <w:tc>
          <w:tcPr>
            <w:tcW w:w="993"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1 740</w:t>
            </w:r>
          </w:p>
        </w:tc>
        <w:tc>
          <w:tcPr>
            <w:tcW w:w="1000" w:type="dxa"/>
            <w:gridSpan w:val="2"/>
            <w:tcBorders>
              <w:top w:val="single" w:sz="4" w:space="0" w:color="auto"/>
              <w:left w:val="nil"/>
              <w:bottom w:val="single" w:sz="4" w:space="0" w:color="auto"/>
              <w:right w:val="single" w:sz="4" w:space="0" w:color="auto"/>
            </w:tcBorders>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1740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1 740</w:t>
            </w:r>
          </w:p>
        </w:tc>
        <w:tc>
          <w:tcPr>
            <w:tcW w:w="1134" w:type="dxa"/>
            <w:tcBorders>
              <w:top w:val="nil"/>
              <w:left w:val="nil"/>
              <w:bottom w:val="single" w:sz="4" w:space="0" w:color="auto"/>
              <w:right w:val="single" w:sz="4"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1 740</w:t>
            </w:r>
          </w:p>
        </w:tc>
        <w:tc>
          <w:tcPr>
            <w:tcW w:w="1134" w:type="dxa"/>
            <w:tcBorders>
              <w:top w:val="nil"/>
              <w:left w:val="nil"/>
              <w:bottom w:val="single" w:sz="4" w:space="0" w:color="auto"/>
              <w:right w:val="single" w:sz="8" w:space="0" w:color="auto"/>
            </w:tcBorders>
            <w:shd w:val="clear" w:color="auto" w:fill="auto"/>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1 740</w:t>
            </w:r>
          </w:p>
        </w:tc>
      </w:tr>
      <w:tr w:rsidR="00882B49" w:rsidRPr="00701C70" w:rsidTr="00DB3554">
        <w:trPr>
          <w:trHeight w:val="315"/>
          <w:jc w:val="center"/>
        </w:trPr>
        <w:tc>
          <w:tcPr>
            <w:tcW w:w="3116" w:type="dxa"/>
            <w:tcBorders>
              <w:top w:val="nil"/>
              <w:left w:val="single" w:sz="8" w:space="0" w:color="auto"/>
              <w:bottom w:val="single" w:sz="4" w:space="0" w:color="auto"/>
              <w:right w:val="single" w:sz="4" w:space="0" w:color="auto"/>
            </w:tcBorders>
            <w:shd w:val="clear" w:color="auto" w:fill="auto"/>
            <w:noWrap/>
            <w:vAlign w:val="center"/>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ООО «Новая рудная компания»</w:t>
            </w:r>
          </w:p>
        </w:tc>
        <w:tc>
          <w:tcPr>
            <w:tcW w:w="992" w:type="dxa"/>
            <w:tcBorders>
              <w:top w:val="nil"/>
              <w:left w:val="nil"/>
              <w:bottom w:val="single" w:sz="4" w:space="0" w:color="auto"/>
              <w:right w:val="single" w:sz="4" w:space="0" w:color="auto"/>
            </w:tcBorders>
            <w:shd w:val="clear" w:color="auto" w:fill="auto"/>
            <w:vAlign w:val="center"/>
          </w:tcPr>
          <w:p w:rsidR="00BA0462" w:rsidRPr="00701C70" w:rsidRDefault="00BA0462" w:rsidP="007D295B">
            <w:pPr>
              <w:jc w:val="center"/>
              <w:rPr>
                <w:rFonts w:ascii="Times New Roman" w:eastAsia="Times New Roman" w:hAnsi="Times New Roman" w:cs="Times New Roman"/>
                <w:color w:val="auto"/>
                <w:lang w:bidi="ar-SA"/>
              </w:rPr>
            </w:pPr>
          </w:p>
        </w:tc>
        <w:tc>
          <w:tcPr>
            <w:tcW w:w="993" w:type="dxa"/>
            <w:tcBorders>
              <w:top w:val="nil"/>
              <w:left w:val="nil"/>
              <w:bottom w:val="single" w:sz="4" w:space="0" w:color="auto"/>
              <w:right w:val="single" w:sz="4" w:space="0" w:color="auto"/>
            </w:tcBorders>
            <w:shd w:val="clear" w:color="auto" w:fill="auto"/>
            <w:vAlign w:val="center"/>
          </w:tcPr>
          <w:p w:rsidR="00BA0462" w:rsidRPr="00701C70" w:rsidRDefault="00BA0462" w:rsidP="007D295B">
            <w:pPr>
              <w:jc w:val="center"/>
              <w:rPr>
                <w:rFonts w:ascii="Times New Roman" w:eastAsia="Times New Roman" w:hAnsi="Times New Roman" w:cs="Times New Roman"/>
                <w:color w:val="auto"/>
                <w:lang w:bidi="ar-SA"/>
              </w:rPr>
            </w:pPr>
          </w:p>
        </w:tc>
        <w:tc>
          <w:tcPr>
            <w:tcW w:w="1000" w:type="dxa"/>
            <w:gridSpan w:val="2"/>
            <w:tcBorders>
              <w:top w:val="single" w:sz="4" w:space="0" w:color="auto"/>
              <w:left w:val="nil"/>
              <w:bottom w:val="single" w:sz="4" w:space="0" w:color="auto"/>
              <w:right w:val="single" w:sz="4" w:space="0" w:color="auto"/>
            </w:tcBorders>
            <w:vAlign w:val="center"/>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1300</w:t>
            </w:r>
          </w:p>
        </w:tc>
        <w:tc>
          <w:tcPr>
            <w:tcW w:w="992" w:type="dxa"/>
            <w:tcBorders>
              <w:top w:val="nil"/>
              <w:left w:val="single" w:sz="4" w:space="0" w:color="auto"/>
              <w:bottom w:val="single" w:sz="4" w:space="0" w:color="auto"/>
              <w:right w:val="single" w:sz="4" w:space="0" w:color="auto"/>
            </w:tcBorders>
            <w:shd w:val="clear" w:color="auto" w:fill="auto"/>
            <w:vAlign w:val="center"/>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1300</w:t>
            </w:r>
          </w:p>
        </w:tc>
        <w:tc>
          <w:tcPr>
            <w:tcW w:w="1134" w:type="dxa"/>
            <w:tcBorders>
              <w:top w:val="nil"/>
              <w:left w:val="nil"/>
              <w:bottom w:val="single" w:sz="4" w:space="0" w:color="auto"/>
              <w:right w:val="single" w:sz="4" w:space="0" w:color="auto"/>
            </w:tcBorders>
            <w:shd w:val="clear" w:color="auto" w:fill="auto"/>
            <w:vAlign w:val="center"/>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1300</w:t>
            </w:r>
          </w:p>
        </w:tc>
        <w:tc>
          <w:tcPr>
            <w:tcW w:w="1134" w:type="dxa"/>
            <w:tcBorders>
              <w:top w:val="nil"/>
              <w:left w:val="nil"/>
              <w:bottom w:val="single" w:sz="4" w:space="0" w:color="auto"/>
              <w:right w:val="single" w:sz="8" w:space="0" w:color="auto"/>
            </w:tcBorders>
            <w:shd w:val="clear" w:color="auto" w:fill="auto"/>
            <w:vAlign w:val="center"/>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1300</w:t>
            </w:r>
          </w:p>
        </w:tc>
      </w:tr>
      <w:tr w:rsidR="00882B49" w:rsidRPr="00701C70" w:rsidTr="00DB3554">
        <w:trPr>
          <w:trHeight w:val="315"/>
          <w:jc w:val="center"/>
        </w:trPr>
        <w:tc>
          <w:tcPr>
            <w:tcW w:w="3116" w:type="dxa"/>
            <w:tcBorders>
              <w:top w:val="nil"/>
              <w:left w:val="single" w:sz="8" w:space="0" w:color="auto"/>
              <w:bottom w:val="single" w:sz="4" w:space="0" w:color="auto"/>
              <w:right w:val="single" w:sz="4" w:space="0" w:color="auto"/>
            </w:tcBorders>
            <w:shd w:val="clear" w:color="auto" w:fill="auto"/>
            <w:noWrap/>
            <w:vAlign w:val="bottom"/>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АО «Атомредметзолото»</w:t>
            </w:r>
          </w:p>
        </w:tc>
        <w:tc>
          <w:tcPr>
            <w:tcW w:w="992" w:type="dxa"/>
            <w:tcBorders>
              <w:top w:val="nil"/>
              <w:left w:val="nil"/>
              <w:bottom w:val="single" w:sz="4" w:space="0" w:color="auto"/>
              <w:right w:val="single" w:sz="4" w:space="0" w:color="auto"/>
            </w:tcBorders>
            <w:shd w:val="clear" w:color="auto" w:fill="auto"/>
            <w:vAlign w:val="bottom"/>
          </w:tcPr>
          <w:p w:rsidR="00BA0462" w:rsidRPr="00701C70" w:rsidRDefault="00BA0462" w:rsidP="007D295B">
            <w:pPr>
              <w:jc w:val="center"/>
              <w:rPr>
                <w:rFonts w:ascii="Times New Roman" w:eastAsia="Times New Roman" w:hAnsi="Times New Roman" w:cs="Times New Roman"/>
                <w:color w:val="auto"/>
                <w:lang w:bidi="ar-SA"/>
              </w:rPr>
            </w:pPr>
          </w:p>
        </w:tc>
        <w:tc>
          <w:tcPr>
            <w:tcW w:w="993" w:type="dxa"/>
            <w:tcBorders>
              <w:top w:val="nil"/>
              <w:left w:val="nil"/>
              <w:bottom w:val="single" w:sz="4" w:space="0" w:color="auto"/>
              <w:right w:val="single" w:sz="4" w:space="0" w:color="auto"/>
            </w:tcBorders>
            <w:shd w:val="clear" w:color="auto" w:fill="auto"/>
            <w:vAlign w:val="bottom"/>
          </w:tcPr>
          <w:p w:rsidR="00BA0462" w:rsidRPr="00701C70" w:rsidRDefault="00BA0462" w:rsidP="007D295B">
            <w:pPr>
              <w:jc w:val="center"/>
              <w:rPr>
                <w:rFonts w:ascii="Times New Roman" w:eastAsia="Times New Roman" w:hAnsi="Times New Roman" w:cs="Times New Roman"/>
                <w:color w:val="auto"/>
                <w:lang w:bidi="ar-SA"/>
              </w:rPr>
            </w:pPr>
          </w:p>
        </w:tc>
        <w:tc>
          <w:tcPr>
            <w:tcW w:w="1000" w:type="dxa"/>
            <w:gridSpan w:val="2"/>
            <w:tcBorders>
              <w:top w:val="single" w:sz="4" w:space="0" w:color="auto"/>
              <w:left w:val="nil"/>
              <w:bottom w:val="single" w:sz="4" w:space="0" w:color="auto"/>
              <w:right w:val="single" w:sz="4" w:space="0" w:color="auto"/>
            </w:tcBorders>
            <w:vAlign w:val="bottom"/>
          </w:tcPr>
          <w:p w:rsidR="00BA0462" w:rsidRPr="00701C70" w:rsidRDefault="00BA0462" w:rsidP="007D295B">
            <w:pPr>
              <w:jc w:val="center"/>
              <w:rPr>
                <w:rFonts w:ascii="Times New Roman" w:eastAsia="Times New Roman" w:hAnsi="Times New Roman" w:cs="Times New Roman"/>
                <w:color w:val="auto"/>
                <w:lang w:bidi="ar-SA"/>
              </w:rPr>
            </w:pPr>
          </w:p>
        </w:tc>
        <w:tc>
          <w:tcPr>
            <w:tcW w:w="992" w:type="dxa"/>
            <w:tcBorders>
              <w:top w:val="nil"/>
              <w:left w:val="single" w:sz="4" w:space="0" w:color="auto"/>
              <w:bottom w:val="single" w:sz="4" w:space="0" w:color="auto"/>
              <w:right w:val="single" w:sz="4" w:space="0" w:color="auto"/>
            </w:tcBorders>
            <w:shd w:val="clear" w:color="auto" w:fill="auto"/>
            <w:vAlign w:val="bottom"/>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1000</w:t>
            </w:r>
          </w:p>
        </w:tc>
        <w:tc>
          <w:tcPr>
            <w:tcW w:w="1134" w:type="dxa"/>
            <w:tcBorders>
              <w:top w:val="nil"/>
              <w:left w:val="nil"/>
              <w:bottom w:val="single" w:sz="4" w:space="0" w:color="auto"/>
              <w:right w:val="single" w:sz="4" w:space="0" w:color="auto"/>
            </w:tcBorders>
            <w:shd w:val="clear" w:color="auto" w:fill="auto"/>
            <w:vAlign w:val="bottom"/>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1000</w:t>
            </w:r>
          </w:p>
        </w:tc>
        <w:tc>
          <w:tcPr>
            <w:tcW w:w="1134" w:type="dxa"/>
            <w:tcBorders>
              <w:top w:val="nil"/>
              <w:left w:val="nil"/>
              <w:bottom w:val="single" w:sz="4" w:space="0" w:color="auto"/>
              <w:right w:val="single" w:sz="8" w:space="0" w:color="auto"/>
            </w:tcBorders>
            <w:shd w:val="clear" w:color="auto" w:fill="auto"/>
            <w:vAlign w:val="bottom"/>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1000</w:t>
            </w:r>
          </w:p>
        </w:tc>
      </w:tr>
      <w:tr w:rsidR="00882B49" w:rsidRPr="00701C70" w:rsidTr="00DB3554">
        <w:trPr>
          <w:trHeight w:val="255"/>
          <w:jc w:val="center"/>
        </w:trPr>
        <w:tc>
          <w:tcPr>
            <w:tcW w:w="3116" w:type="dxa"/>
            <w:tcBorders>
              <w:top w:val="nil"/>
              <w:left w:val="single" w:sz="8"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Прочие</w:t>
            </w:r>
          </w:p>
        </w:tc>
        <w:tc>
          <w:tcPr>
            <w:tcW w:w="992" w:type="dxa"/>
            <w:tcBorders>
              <w:top w:val="nil"/>
              <w:left w:val="nil"/>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825</w:t>
            </w:r>
          </w:p>
        </w:tc>
        <w:tc>
          <w:tcPr>
            <w:tcW w:w="993" w:type="dxa"/>
            <w:tcBorders>
              <w:top w:val="nil"/>
              <w:left w:val="nil"/>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850</w:t>
            </w:r>
          </w:p>
        </w:tc>
        <w:tc>
          <w:tcPr>
            <w:tcW w:w="1000" w:type="dxa"/>
            <w:gridSpan w:val="2"/>
            <w:tcBorders>
              <w:top w:val="single" w:sz="4" w:space="0" w:color="auto"/>
              <w:left w:val="nil"/>
              <w:bottom w:val="single" w:sz="4" w:space="0" w:color="auto"/>
              <w:right w:val="single" w:sz="4" w:space="0" w:color="auto"/>
            </w:tcBorders>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850</w:t>
            </w:r>
          </w:p>
        </w:tc>
        <w:tc>
          <w:tcPr>
            <w:tcW w:w="1134" w:type="dxa"/>
            <w:tcBorders>
              <w:top w:val="nil"/>
              <w:left w:val="nil"/>
              <w:bottom w:val="single" w:sz="4"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850</w:t>
            </w:r>
          </w:p>
        </w:tc>
        <w:tc>
          <w:tcPr>
            <w:tcW w:w="1134" w:type="dxa"/>
            <w:tcBorders>
              <w:top w:val="nil"/>
              <w:left w:val="nil"/>
              <w:bottom w:val="single" w:sz="4" w:space="0" w:color="auto"/>
              <w:right w:val="single" w:sz="8"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850</w:t>
            </w:r>
          </w:p>
        </w:tc>
      </w:tr>
      <w:tr w:rsidR="00DB3554" w:rsidRPr="00701C70" w:rsidTr="00DB3554">
        <w:trPr>
          <w:trHeight w:val="270"/>
          <w:jc w:val="center"/>
        </w:trPr>
        <w:tc>
          <w:tcPr>
            <w:tcW w:w="3116" w:type="dxa"/>
            <w:tcBorders>
              <w:top w:val="nil"/>
              <w:left w:val="single" w:sz="8" w:space="0" w:color="auto"/>
              <w:bottom w:val="single" w:sz="8"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Итого:</w:t>
            </w:r>
          </w:p>
        </w:tc>
        <w:tc>
          <w:tcPr>
            <w:tcW w:w="992" w:type="dxa"/>
            <w:tcBorders>
              <w:top w:val="nil"/>
              <w:left w:val="nil"/>
              <w:bottom w:val="single" w:sz="8"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10 936</w:t>
            </w:r>
          </w:p>
        </w:tc>
        <w:tc>
          <w:tcPr>
            <w:tcW w:w="993" w:type="dxa"/>
            <w:tcBorders>
              <w:top w:val="nil"/>
              <w:left w:val="nil"/>
              <w:bottom w:val="single" w:sz="8" w:space="0" w:color="auto"/>
              <w:right w:val="single" w:sz="4" w:space="0" w:color="auto"/>
            </w:tcBorders>
            <w:shd w:val="clear" w:color="auto" w:fill="auto"/>
            <w:noWrap/>
            <w:vAlign w:val="bottom"/>
            <w:hideMark/>
          </w:tcPr>
          <w:p w:rsidR="00BA0462" w:rsidRPr="00701C70" w:rsidRDefault="00BA0462" w:rsidP="00DB3554">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w:t>
            </w:r>
            <w:r w:rsidR="00DB3554" w:rsidRPr="00701C70">
              <w:rPr>
                <w:rFonts w:ascii="Times New Roman" w:eastAsia="Times New Roman" w:hAnsi="Times New Roman" w:cs="Times New Roman"/>
                <w:color w:val="auto"/>
                <w:lang w:bidi="ar-SA"/>
              </w:rPr>
              <w:t>2 5</w:t>
            </w:r>
            <w:r w:rsidRPr="00701C70">
              <w:rPr>
                <w:rFonts w:ascii="Times New Roman" w:eastAsia="Times New Roman" w:hAnsi="Times New Roman" w:cs="Times New Roman"/>
                <w:color w:val="auto"/>
                <w:lang w:bidi="ar-SA"/>
              </w:rPr>
              <w:t>34</w:t>
            </w:r>
          </w:p>
        </w:tc>
        <w:tc>
          <w:tcPr>
            <w:tcW w:w="1000" w:type="dxa"/>
            <w:gridSpan w:val="2"/>
            <w:tcBorders>
              <w:top w:val="single" w:sz="4" w:space="0" w:color="auto"/>
              <w:left w:val="nil"/>
              <w:bottom w:val="single" w:sz="4" w:space="0" w:color="auto"/>
              <w:right w:val="single" w:sz="4" w:space="0" w:color="auto"/>
            </w:tcBorders>
          </w:tcPr>
          <w:p w:rsidR="00BA0462" w:rsidRPr="00701C70" w:rsidRDefault="00DB3554"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12 534</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rsidR="00BA0462" w:rsidRPr="00701C70" w:rsidRDefault="00BA0462" w:rsidP="00DB3554">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14 </w:t>
            </w:r>
            <w:r w:rsidR="00DB3554" w:rsidRPr="00701C70">
              <w:rPr>
                <w:rFonts w:ascii="Times New Roman" w:eastAsia="Times New Roman" w:hAnsi="Times New Roman" w:cs="Times New Roman"/>
                <w:color w:val="auto"/>
                <w:lang w:bidi="ar-SA"/>
              </w:rPr>
              <w:t>8</w:t>
            </w:r>
            <w:r w:rsidRPr="00701C70">
              <w:rPr>
                <w:rFonts w:ascii="Times New Roman" w:eastAsia="Times New Roman" w:hAnsi="Times New Roman" w:cs="Times New Roman"/>
                <w:color w:val="auto"/>
                <w:lang w:bidi="ar-SA"/>
              </w:rPr>
              <w:t>24</w:t>
            </w:r>
          </w:p>
        </w:tc>
        <w:tc>
          <w:tcPr>
            <w:tcW w:w="1134" w:type="dxa"/>
            <w:tcBorders>
              <w:top w:val="nil"/>
              <w:left w:val="nil"/>
              <w:bottom w:val="single" w:sz="8" w:space="0" w:color="auto"/>
              <w:right w:val="single" w:sz="4" w:space="0" w:color="auto"/>
            </w:tcBorders>
            <w:shd w:val="clear" w:color="auto" w:fill="auto"/>
            <w:noWrap/>
            <w:vAlign w:val="bottom"/>
            <w:hideMark/>
          </w:tcPr>
          <w:p w:rsidR="00BA0462" w:rsidRPr="00701C70" w:rsidRDefault="00BA0462" w:rsidP="007D295B">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14 </w:t>
            </w:r>
            <w:r w:rsidR="00DB3554" w:rsidRPr="00701C70">
              <w:rPr>
                <w:rFonts w:ascii="Times New Roman" w:eastAsia="Times New Roman" w:hAnsi="Times New Roman" w:cs="Times New Roman"/>
                <w:color w:val="auto"/>
                <w:lang w:bidi="ar-SA"/>
              </w:rPr>
              <w:t>8</w:t>
            </w:r>
            <w:r w:rsidRPr="00701C70">
              <w:rPr>
                <w:rFonts w:ascii="Times New Roman" w:eastAsia="Times New Roman" w:hAnsi="Times New Roman" w:cs="Times New Roman"/>
                <w:color w:val="auto"/>
                <w:lang w:bidi="ar-SA"/>
              </w:rPr>
              <w:t>14</w:t>
            </w:r>
          </w:p>
        </w:tc>
        <w:tc>
          <w:tcPr>
            <w:tcW w:w="1134" w:type="dxa"/>
            <w:tcBorders>
              <w:top w:val="nil"/>
              <w:left w:val="nil"/>
              <w:bottom w:val="single" w:sz="8" w:space="0" w:color="auto"/>
              <w:right w:val="single" w:sz="8" w:space="0" w:color="auto"/>
            </w:tcBorders>
            <w:shd w:val="clear" w:color="auto" w:fill="auto"/>
            <w:noWrap/>
            <w:vAlign w:val="bottom"/>
            <w:hideMark/>
          </w:tcPr>
          <w:p w:rsidR="00BA0462" w:rsidRPr="00701C70" w:rsidRDefault="00BA0462" w:rsidP="00DB3554">
            <w:pPr>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14 </w:t>
            </w:r>
            <w:r w:rsidR="00DB3554" w:rsidRPr="00701C70">
              <w:rPr>
                <w:rFonts w:ascii="Times New Roman" w:eastAsia="Times New Roman" w:hAnsi="Times New Roman" w:cs="Times New Roman"/>
                <w:color w:val="auto"/>
                <w:lang w:bidi="ar-SA"/>
              </w:rPr>
              <w:t>8</w:t>
            </w:r>
            <w:r w:rsidRPr="00701C70">
              <w:rPr>
                <w:rFonts w:ascii="Times New Roman" w:eastAsia="Times New Roman" w:hAnsi="Times New Roman" w:cs="Times New Roman"/>
                <w:color w:val="auto"/>
                <w:lang w:bidi="ar-SA"/>
              </w:rPr>
              <w:t>14</w:t>
            </w:r>
          </w:p>
        </w:tc>
      </w:tr>
    </w:tbl>
    <w:p w:rsidR="00FD782B" w:rsidRPr="00701C70" w:rsidRDefault="00FD782B" w:rsidP="00BC1E37">
      <w:pPr>
        <w:rPr>
          <w:rFonts w:ascii="Times New Roman" w:hAnsi="Times New Roman" w:cs="Times New Roman"/>
          <w:b/>
          <w:color w:val="auto"/>
        </w:rPr>
      </w:pPr>
    </w:p>
    <w:p w:rsidR="00DB3554" w:rsidRPr="00701C70" w:rsidRDefault="00DB3554" w:rsidP="00BC1E37">
      <w:pPr>
        <w:rPr>
          <w:rFonts w:ascii="Times New Roman" w:hAnsi="Times New Roman" w:cs="Times New Roman"/>
          <w:b/>
          <w:color w:val="auto"/>
        </w:rPr>
      </w:pPr>
    </w:p>
    <w:p w:rsidR="00E2133E" w:rsidRPr="00701C70" w:rsidRDefault="00F1310D" w:rsidP="00BC1E37">
      <w:pPr>
        <w:pStyle w:val="3"/>
      </w:pPr>
      <w:bookmarkStart w:id="26" w:name="_Toc864389"/>
      <w:r w:rsidRPr="00701C70">
        <w:t>2.3.2. Лесоперерабатывающий комплекс</w:t>
      </w:r>
      <w:bookmarkEnd w:id="26"/>
    </w:p>
    <w:p w:rsidR="00E2133E" w:rsidRPr="00701C70" w:rsidRDefault="00E2133E" w:rsidP="00FD782B">
      <w:pPr>
        <w:pStyle w:val="ac"/>
        <w:tabs>
          <w:tab w:val="left" w:pos="284"/>
        </w:tabs>
        <w:ind w:right="-177"/>
        <w:jc w:val="both"/>
        <w:rPr>
          <w:rFonts w:ascii="Times New Roman" w:hAnsi="Times New Roman" w:cs="Times New Roman"/>
          <w:b/>
          <w:sz w:val="28"/>
          <w:szCs w:val="28"/>
        </w:rPr>
      </w:pPr>
    </w:p>
    <w:p w:rsidR="00E2133E" w:rsidRPr="00701C70" w:rsidRDefault="00394559" w:rsidP="00394559">
      <w:pPr>
        <w:pStyle w:val="ac"/>
        <w:tabs>
          <w:tab w:val="left" w:pos="284"/>
        </w:tabs>
        <w:ind w:right="140" w:firstLine="709"/>
        <w:jc w:val="both"/>
        <w:rPr>
          <w:rFonts w:ascii="Times New Roman" w:hAnsi="Times New Roman" w:cs="Times New Roman"/>
          <w:sz w:val="24"/>
          <w:szCs w:val="24"/>
        </w:rPr>
      </w:pPr>
      <w:r w:rsidRPr="00701C70">
        <w:rPr>
          <w:rFonts w:ascii="Times New Roman" w:hAnsi="Times New Roman" w:cs="Times New Roman"/>
          <w:sz w:val="24"/>
          <w:szCs w:val="24"/>
        </w:rPr>
        <w:t>Бо</w:t>
      </w:r>
      <w:r w:rsidR="00E2133E" w:rsidRPr="00701C70">
        <w:rPr>
          <w:rFonts w:ascii="Times New Roman" w:hAnsi="Times New Roman" w:cs="Times New Roman"/>
          <w:sz w:val="24"/>
          <w:szCs w:val="24"/>
        </w:rPr>
        <w:t>гатейшие, возобновляемые лесосырьевые ресурсы, производственный и технический потенциал отрасли создают предпосылки для развития в Алданском районе лесной и деревообрабатывающей промышленности. Алданский район позиционируется в Республике Саха(Якутия) как один из районов, обладающих лесоэксплуатационными запасами древесины в объеме 231 млн. куб</w:t>
      </w:r>
      <w:r w:rsidR="007B1B80" w:rsidRPr="00701C70">
        <w:rPr>
          <w:rFonts w:ascii="Times New Roman" w:hAnsi="Times New Roman" w:cs="Times New Roman"/>
          <w:sz w:val="24"/>
          <w:szCs w:val="24"/>
        </w:rPr>
        <w:t>.м, что составляет 27,4% от основн</w:t>
      </w:r>
      <w:r w:rsidR="003051F2" w:rsidRPr="00701C70">
        <w:rPr>
          <w:rFonts w:ascii="Times New Roman" w:hAnsi="Times New Roman" w:cs="Times New Roman"/>
          <w:sz w:val="24"/>
          <w:szCs w:val="24"/>
        </w:rPr>
        <w:t>ых</w:t>
      </w:r>
      <w:r w:rsidR="007B1B80" w:rsidRPr="00701C70">
        <w:rPr>
          <w:rFonts w:ascii="Times New Roman" w:hAnsi="Times New Roman" w:cs="Times New Roman"/>
          <w:sz w:val="24"/>
          <w:szCs w:val="24"/>
        </w:rPr>
        <w:t xml:space="preserve"> </w:t>
      </w:r>
      <w:r w:rsidR="003051F2" w:rsidRPr="00701C70">
        <w:rPr>
          <w:rFonts w:ascii="Times New Roman" w:hAnsi="Times New Roman" w:cs="Times New Roman"/>
          <w:sz w:val="24"/>
          <w:szCs w:val="24"/>
        </w:rPr>
        <w:t xml:space="preserve">запасов </w:t>
      </w:r>
      <w:r w:rsidR="003051F2" w:rsidRPr="00701C70">
        <w:rPr>
          <w:rFonts w:ascii="Times New Roman" w:hAnsi="Times New Roman" w:cs="Times New Roman"/>
          <w:sz w:val="24"/>
          <w:szCs w:val="24"/>
          <w:lang w:val="en-US"/>
        </w:rPr>
        <w:t>III</w:t>
      </w:r>
      <w:r w:rsidR="003051F2" w:rsidRPr="00701C70">
        <w:rPr>
          <w:rFonts w:ascii="Times New Roman" w:hAnsi="Times New Roman" w:cs="Times New Roman"/>
          <w:sz w:val="24"/>
          <w:szCs w:val="24"/>
        </w:rPr>
        <w:t xml:space="preserve"> группы хвойных лесов – 1146903,6 тыс. м3</w:t>
      </w:r>
    </w:p>
    <w:p w:rsidR="003B2572" w:rsidRPr="00701C70" w:rsidRDefault="003B2572"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Расчетная лесосека по району составляет 3062,2 тыс. м³ в год с учетом строительства лесовозных дорог по Томмотскому лесхозу. Основные лесоэксплуатационные запасы древесины находятся на территории Томмотского лесхоза. В объеме лесосечного фонда пригодного к эксплуатации находится до 50 % мелкооптовой древесины.</w:t>
      </w:r>
    </w:p>
    <w:p w:rsidR="0002467D" w:rsidRPr="00701C70" w:rsidRDefault="00A07249"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Лесозаготовительной и</w:t>
      </w:r>
      <w:r w:rsidR="0002467D" w:rsidRPr="00701C70">
        <w:rPr>
          <w:rFonts w:ascii="Times New Roman" w:hAnsi="Times New Roman" w:cs="Times New Roman"/>
          <w:color w:val="auto"/>
        </w:rPr>
        <w:t xml:space="preserve"> деревообрабатывающей деятельностью занимаются </w:t>
      </w:r>
      <w:r w:rsidR="00224CCD" w:rsidRPr="00701C70">
        <w:rPr>
          <w:rFonts w:ascii="Times New Roman" w:hAnsi="Times New Roman" w:cs="Times New Roman"/>
          <w:color w:val="auto"/>
        </w:rPr>
        <w:t>5</w:t>
      </w:r>
      <w:r w:rsidR="0002467D" w:rsidRPr="00701C70">
        <w:rPr>
          <w:rFonts w:ascii="Times New Roman" w:hAnsi="Times New Roman" w:cs="Times New Roman"/>
          <w:color w:val="auto"/>
        </w:rPr>
        <w:t xml:space="preserve"> предприяти</w:t>
      </w:r>
      <w:r w:rsidR="00224CCD" w:rsidRPr="00701C70">
        <w:rPr>
          <w:rFonts w:ascii="Times New Roman" w:hAnsi="Times New Roman" w:cs="Times New Roman"/>
          <w:color w:val="auto"/>
        </w:rPr>
        <w:t>я</w:t>
      </w:r>
      <w:r w:rsidR="0002467D" w:rsidRPr="00701C70">
        <w:rPr>
          <w:rFonts w:ascii="Times New Roman" w:hAnsi="Times New Roman" w:cs="Times New Roman"/>
          <w:color w:val="auto"/>
        </w:rPr>
        <w:t xml:space="preserve"> и 1</w:t>
      </w:r>
      <w:r w:rsidR="00224CCD" w:rsidRPr="00701C70">
        <w:rPr>
          <w:rFonts w:ascii="Times New Roman" w:hAnsi="Times New Roman" w:cs="Times New Roman"/>
          <w:color w:val="auto"/>
        </w:rPr>
        <w:t>2</w:t>
      </w:r>
      <w:r w:rsidR="0002467D" w:rsidRPr="00701C70">
        <w:rPr>
          <w:rFonts w:ascii="Times New Roman" w:hAnsi="Times New Roman" w:cs="Times New Roman"/>
          <w:color w:val="auto"/>
        </w:rPr>
        <w:t xml:space="preserve"> индивидуальных предпринимателей. </w:t>
      </w:r>
      <w:r w:rsidR="00224CCD" w:rsidRPr="00701C70">
        <w:rPr>
          <w:rFonts w:ascii="Times New Roman" w:hAnsi="Times New Roman" w:cs="Times New Roman"/>
          <w:color w:val="auto"/>
        </w:rPr>
        <w:t>(ООО «СКС</w:t>
      </w:r>
      <w:r w:rsidRPr="00701C70">
        <w:rPr>
          <w:rFonts w:ascii="Times New Roman" w:hAnsi="Times New Roman" w:cs="Times New Roman"/>
          <w:color w:val="auto"/>
        </w:rPr>
        <w:t>», ООО</w:t>
      </w:r>
      <w:r w:rsidR="00224CCD" w:rsidRPr="00701C70">
        <w:rPr>
          <w:rFonts w:ascii="Times New Roman" w:hAnsi="Times New Roman" w:cs="Times New Roman"/>
          <w:color w:val="auto"/>
        </w:rPr>
        <w:t xml:space="preserve"> «ЛПК», ОАО «Золото Селигдара», ИП Егоров, ИП Мазеин, ИП </w:t>
      </w:r>
      <w:r w:rsidRPr="00701C70">
        <w:rPr>
          <w:rFonts w:ascii="Times New Roman" w:hAnsi="Times New Roman" w:cs="Times New Roman"/>
          <w:color w:val="auto"/>
        </w:rPr>
        <w:t>Яблонская, ИП</w:t>
      </w:r>
      <w:r w:rsidR="00224CCD" w:rsidRPr="00701C70">
        <w:rPr>
          <w:rFonts w:ascii="Times New Roman" w:hAnsi="Times New Roman" w:cs="Times New Roman"/>
          <w:color w:val="auto"/>
        </w:rPr>
        <w:t xml:space="preserve"> Забелин, ИМП Татьмянин, ИП Проскурин, ООО «Брис», Лесничестиво, ИП </w:t>
      </w:r>
      <w:r w:rsidRPr="00701C70">
        <w:rPr>
          <w:rFonts w:ascii="Times New Roman" w:hAnsi="Times New Roman" w:cs="Times New Roman"/>
          <w:color w:val="auto"/>
        </w:rPr>
        <w:t>Неживая,</w:t>
      </w:r>
      <w:r w:rsidR="00224CCD" w:rsidRPr="00701C70">
        <w:rPr>
          <w:rFonts w:ascii="Times New Roman" w:hAnsi="Times New Roman" w:cs="Times New Roman"/>
          <w:color w:val="auto"/>
        </w:rPr>
        <w:t xml:space="preserve"> ИП Ушаков, ИП Марков, ТП Баннов, ИП Зацепилов, ИП Вольдеватов)</w:t>
      </w:r>
    </w:p>
    <w:p w:rsidR="0002467D" w:rsidRPr="00701C70" w:rsidRDefault="0002467D"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xml:space="preserve">За 2017 год объем заготовки бревен хвойных пород составил </w:t>
      </w:r>
      <w:r w:rsidR="00F96AB1" w:rsidRPr="00701C70">
        <w:rPr>
          <w:rFonts w:ascii="Times New Roman" w:hAnsi="Times New Roman" w:cs="Times New Roman"/>
          <w:color w:val="auto"/>
        </w:rPr>
        <w:t>33,7</w:t>
      </w:r>
      <w:r w:rsidRPr="00701C70">
        <w:rPr>
          <w:rFonts w:ascii="Times New Roman" w:hAnsi="Times New Roman" w:cs="Times New Roman"/>
          <w:color w:val="auto"/>
        </w:rPr>
        <w:t>тыс. куб м., что на</w:t>
      </w:r>
      <w:r w:rsidR="00F96AB1" w:rsidRPr="00701C70">
        <w:rPr>
          <w:rFonts w:ascii="Times New Roman" w:hAnsi="Times New Roman" w:cs="Times New Roman"/>
          <w:color w:val="auto"/>
        </w:rPr>
        <w:t xml:space="preserve"> 4</w:t>
      </w:r>
      <w:r w:rsidRPr="00701C70">
        <w:rPr>
          <w:rFonts w:ascii="Times New Roman" w:hAnsi="Times New Roman" w:cs="Times New Roman"/>
          <w:color w:val="auto"/>
        </w:rPr>
        <w:t xml:space="preserve"> % </w:t>
      </w:r>
      <w:r w:rsidR="00F96AB1" w:rsidRPr="00701C70">
        <w:rPr>
          <w:rFonts w:ascii="Times New Roman" w:hAnsi="Times New Roman" w:cs="Times New Roman"/>
          <w:color w:val="auto"/>
        </w:rPr>
        <w:t>выше</w:t>
      </w:r>
      <w:r w:rsidRPr="00701C70">
        <w:rPr>
          <w:rFonts w:ascii="Times New Roman" w:hAnsi="Times New Roman" w:cs="Times New Roman"/>
          <w:color w:val="auto"/>
        </w:rPr>
        <w:t xml:space="preserve">, чем в 2016 году. Рост заготовки обусловлен строительством магистрального </w:t>
      </w:r>
      <w:r w:rsidR="00A07249" w:rsidRPr="00701C70">
        <w:rPr>
          <w:rFonts w:ascii="Times New Roman" w:hAnsi="Times New Roman" w:cs="Times New Roman"/>
          <w:color w:val="auto"/>
        </w:rPr>
        <w:t>газопровода «</w:t>
      </w:r>
      <w:r w:rsidRPr="00701C70">
        <w:rPr>
          <w:rFonts w:ascii="Times New Roman" w:hAnsi="Times New Roman" w:cs="Times New Roman"/>
          <w:color w:val="auto"/>
        </w:rPr>
        <w:t>Сила Сибири».</w:t>
      </w:r>
    </w:p>
    <w:p w:rsidR="00686CFE" w:rsidRPr="00701C70" w:rsidRDefault="0002467D"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xml:space="preserve">По итогам 2017 года объем производства лесоматериалов составил </w:t>
      </w:r>
      <w:r w:rsidR="00F96AB1" w:rsidRPr="00701C70">
        <w:rPr>
          <w:rFonts w:ascii="Times New Roman" w:hAnsi="Times New Roman" w:cs="Times New Roman"/>
          <w:color w:val="auto"/>
        </w:rPr>
        <w:t>11,1</w:t>
      </w:r>
      <w:r w:rsidRPr="00701C70">
        <w:rPr>
          <w:rFonts w:ascii="Times New Roman" w:hAnsi="Times New Roman" w:cs="Times New Roman"/>
          <w:color w:val="auto"/>
        </w:rPr>
        <w:t xml:space="preserve">тыс. </w:t>
      </w:r>
      <w:r w:rsidR="00A07249" w:rsidRPr="00701C70">
        <w:rPr>
          <w:rFonts w:ascii="Times New Roman" w:hAnsi="Times New Roman" w:cs="Times New Roman"/>
          <w:color w:val="auto"/>
        </w:rPr>
        <w:t>куб.</w:t>
      </w:r>
      <w:r w:rsidR="00394559" w:rsidRPr="00701C70">
        <w:rPr>
          <w:rFonts w:ascii="Times New Roman" w:hAnsi="Times New Roman" w:cs="Times New Roman"/>
          <w:color w:val="auto"/>
        </w:rPr>
        <w:t xml:space="preserve"> </w:t>
      </w:r>
      <w:r w:rsidR="00A07249" w:rsidRPr="00701C70">
        <w:rPr>
          <w:rFonts w:ascii="Times New Roman" w:hAnsi="Times New Roman" w:cs="Times New Roman"/>
          <w:color w:val="auto"/>
        </w:rPr>
        <w:t>м,</w:t>
      </w:r>
      <w:r w:rsidR="00F96AB1" w:rsidRPr="00701C70">
        <w:rPr>
          <w:rFonts w:ascii="Times New Roman" w:hAnsi="Times New Roman" w:cs="Times New Roman"/>
          <w:color w:val="auto"/>
        </w:rPr>
        <w:t xml:space="preserve"> что на 40,7% выше произведенного объема в 2016 году</w:t>
      </w:r>
    </w:p>
    <w:p w:rsidR="00686CFE" w:rsidRPr="00701C70" w:rsidRDefault="00686CFE" w:rsidP="00BC1E37">
      <w:pPr>
        <w:pStyle w:val="2f"/>
        <w:spacing w:after="0" w:line="264" w:lineRule="auto"/>
        <w:ind w:firstLine="708"/>
        <w:jc w:val="both"/>
        <w:rPr>
          <w:rFonts w:ascii="Times New Roman" w:hAnsi="Times New Roman" w:cs="Times New Roman"/>
          <w:color w:val="auto"/>
        </w:rPr>
      </w:pPr>
    </w:p>
    <w:p w:rsidR="0002467D" w:rsidRPr="00701C70" w:rsidRDefault="00686CFE" w:rsidP="00BC1E37">
      <w:pPr>
        <w:pStyle w:val="2f"/>
        <w:spacing w:after="0" w:line="264" w:lineRule="auto"/>
        <w:ind w:firstLine="708"/>
        <w:jc w:val="center"/>
        <w:rPr>
          <w:rFonts w:ascii="Times New Roman" w:hAnsi="Times New Roman" w:cs="Times New Roman"/>
          <w:b/>
          <w:color w:val="auto"/>
        </w:rPr>
      </w:pPr>
      <w:r w:rsidRPr="00701C70">
        <w:rPr>
          <w:rFonts w:ascii="Times New Roman" w:hAnsi="Times New Roman" w:cs="Times New Roman"/>
          <w:b/>
          <w:color w:val="auto"/>
        </w:rPr>
        <w:t>Заготовка бревен хвойных пород, тыс. пл.</w:t>
      </w:r>
      <w:r w:rsidR="00287B67" w:rsidRPr="00701C70">
        <w:rPr>
          <w:rFonts w:ascii="Times New Roman" w:hAnsi="Times New Roman" w:cs="Times New Roman"/>
          <w:b/>
          <w:color w:val="auto"/>
        </w:rPr>
        <w:t xml:space="preserve"> </w:t>
      </w:r>
      <w:r w:rsidRPr="00701C70">
        <w:rPr>
          <w:rFonts w:ascii="Times New Roman" w:hAnsi="Times New Roman" w:cs="Times New Roman"/>
          <w:b/>
          <w:color w:val="auto"/>
        </w:rPr>
        <w:t>куб.</w:t>
      </w:r>
      <w:r w:rsidR="00287B67" w:rsidRPr="00701C70">
        <w:rPr>
          <w:rFonts w:ascii="Times New Roman" w:hAnsi="Times New Roman" w:cs="Times New Roman"/>
          <w:b/>
          <w:color w:val="auto"/>
        </w:rPr>
        <w:t xml:space="preserve"> </w:t>
      </w:r>
      <w:r w:rsidRPr="00701C70">
        <w:rPr>
          <w:rFonts w:ascii="Times New Roman" w:hAnsi="Times New Roman" w:cs="Times New Roman"/>
          <w:b/>
          <w:color w:val="auto"/>
        </w:rPr>
        <w:t>м.</w:t>
      </w:r>
    </w:p>
    <w:p w:rsidR="00A3063C" w:rsidRPr="00701C70" w:rsidRDefault="00A3063C" w:rsidP="00BC1E37">
      <w:pPr>
        <w:pStyle w:val="2f"/>
        <w:spacing w:after="0" w:line="264" w:lineRule="auto"/>
        <w:ind w:firstLine="708"/>
        <w:jc w:val="both"/>
        <w:rPr>
          <w:rFonts w:ascii="Times New Roman" w:hAnsi="Times New Roman" w:cs="Times New Roman"/>
          <w:color w:val="auto"/>
        </w:rPr>
      </w:pPr>
    </w:p>
    <w:p w:rsidR="00A3063C" w:rsidRPr="00701C70" w:rsidRDefault="00C641AA" w:rsidP="00BC1E37">
      <w:pPr>
        <w:pStyle w:val="2f"/>
        <w:keepNext/>
        <w:spacing w:after="0" w:line="264" w:lineRule="auto"/>
        <w:ind w:firstLine="426"/>
        <w:jc w:val="both"/>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extent cx="5667375" cy="19240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3244" w:rsidRPr="00701C70" w:rsidRDefault="00C641AA" w:rsidP="008D4CCB">
      <w:pPr>
        <w:pStyle w:val="2f"/>
        <w:spacing w:after="0" w:line="264" w:lineRule="auto"/>
        <w:ind w:firstLine="708"/>
        <w:jc w:val="both"/>
        <w:rPr>
          <w:rFonts w:ascii="Times New Roman" w:hAnsi="Times New Roman" w:cs="Times New Roman"/>
          <w:b/>
          <w:color w:val="auto"/>
        </w:rPr>
      </w:pPr>
      <w:r w:rsidRPr="00701C70">
        <w:rPr>
          <w:rFonts w:ascii="Times New Roman" w:hAnsi="Times New Roman" w:cs="Times New Roman"/>
          <w:color w:val="auto"/>
        </w:rPr>
        <w:t xml:space="preserve"> </w:t>
      </w:r>
    </w:p>
    <w:p w:rsidR="008F3244" w:rsidRPr="00701C70" w:rsidRDefault="008F3244" w:rsidP="00BC1E37">
      <w:pPr>
        <w:pStyle w:val="2f"/>
        <w:spacing w:after="0" w:line="264" w:lineRule="auto"/>
        <w:ind w:firstLine="708"/>
        <w:jc w:val="center"/>
        <w:rPr>
          <w:rFonts w:ascii="Times New Roman" w:hAnsi="Times New Roman" w:cs="Times New Roman"/>
          <w:b/>
          <w:color w:val="auto"/>
        </w:rPr>
      </w:pPr>
    </w:p>
    <w:p w:rsidR="00A3063C" w:rsidRPr="00701C70" w:rsidRDefault="00C641AA" w:rsidP="00BC1E37">
      <w:pPr>
        <w:pStyle w:val="2f"/>
        <w:spacing w:after="0" w:line="264" w:lineRule="auto"/>
        <w:ind w:firstLine="708"/>
        <w:jc w:val="center"/>
        <w:rPr>
          <w:rFonts w:ascii="Times New Roman" w:hAnsi="Times New Roman" w:cs="Times New Roman"/>
          <w:b/>
          <w:color w:val="auto"/>
        </w:rPr>
      </w:pPr>
      <w:r w:rsidRPr="00701C70">
        <w:rPr>
          <w:rFonts w:ascii="Times New Roman" w:hAnsi="Times New Roman" w:cs="Times New Roman"/>
          <w:b/>
          <w:color w:val="auto"/>
        </w:rPr>
        <w:t>Объемы производства лесоматериалов, тыс. куб.</w:t>
      </w:r>
      <w:r w:rsidR="00287B67" w:rsidRPr="00701C70">
        <w:rPr>
          <w:rFonts w:ascii="Times New Roman" w:hAnsi="Times New Roman" w:cs="Times New Roman"/>
          <w:b/>
          <w:color w:val="auto"/>
        </w:rPr>
        <w:t xml:space="preserve"> </w:t>
      </w:r>
      <w:r w:rsidRPr="00701C70">
        <w:rPr>
          <w:rFonts w:ascii="Times New Roman" w:hAnsi="Times New Roman" w:cs="Times New Roman"/>
          <w:b/>
          <w:color w:val="auto"/>
        </w:rPr>
        <w:t>м.</w:t>
      </w:r>
    </w:p>
    <w:p w:rsidR="008538F5" w:rsidRPr="00701C70" w:rsidRDefault="008538F5" w:rsidP="00BC1E37">
      <w:pPr>
        <w:pStyle w:val="2f"/>
        <w:spacing w:after="0" w:line="264" w:lineRule="auto"/>
        <w:ind w:firstLine="708"/>
        <w:jc w:val="center"/>
        <w:rPr>
          <w:rFonts w:ascii="Times New Roman" w:hAnsi="Times New Roman" w:cs="Times New Roman"/>
          <w:b/>
          <w:color w:val="auto"/>
        </w:rPr>
      </w:pPr>
    </w:p>
    <w:p w:rsidR="0002467D" w:rsidRPr="00701C70" w:rsidRDefault="00686CFE" w:rsidP="00BC1E37">
      <w:pPr>
        <w:pStyle w:val="2f"/>
        <w:spacing w:after="0" w:line="264" w:lineRule="auto"/>
        <w:ind w:firstLine="284"/>
        <w:jc w:val="both"/>
        <w:rPr>
          <w:rFonts w:ascii="Times New Roman" w:hAnsi="Times New Roman" w:cs="Times New Roman"/>
          <w:color w:val="auto"/>
        </w:rPr>
      </w:pPr>
      <w:r w:rsidRPr="00701C70">
        <w:rPr>
          <w:rFonts w:ascii="Times New Roman" w:hAnsi="Times New Roman" w:cs="Times New Roman"/>
          <w:noProof/>
          <w:color w:val="auto"/>
          <w:lang w:bidi="ar-SA"/>
        </w:rPr>
        <w:drawing>
          <wp:inline distT="0" distB="0" distL="0" distR="0" wp14:anchorId="191A6E16" wp14:editId="25FDF89E">
            <wp:extent cx="5705475" cy="15811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2467D" w:rsidRPr="00701C70" w:rsidRDefault="0002467D" w:rsidP="00BC1E37">
      <w:pPr>
        <w:pStyle w:val="2f"/>
        <w:spacing w:after="0" w:line="264" w:lineRule="auto"/>
        <w:ind w:firstLine="708"/>
        <w:jc w:val="both"/>
        <w:rPr>
          <w:rFonts w:ascii="Times New Roman" w:hAnsi="Times New Roman" w:cs="Times New Roman"/>
          <w:color w:val="auto"/>
        </w:rPr>
      </w:pPr>
    </w:p>
    <w:p w:rsidR="00C641AA" w:rsidRPr="00701C70" w:rsidRDefault="00C641AA"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b/>
          <w:color w:val="auto"/>
        </w:rPr>
        <w:t>Основными проблемами отрасли являются</w:t>
      </w:r>
      <w:r w:rsidRPr="00701C70">
        <w:rPr>
          <w:rFonts w:ascii="Times New Roman" w:hAnsi="Times New Roman" w:cs="Times New Roman"/>
          <w:color w:val="auto"/>
        </w:rPr>
        <w:t>:</w:t>
      </w:r>
    </w:p>
    <w:p w:rsidR="00AA6E65" w:rsidRPr="00701C70" w:rsidRDefault="00AA6E65"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лесные ресурсы используются не в полной мере</w:t>
      </w:r>
    </w:p>
    <w:p w:rsidR="00F96AB1" w:rsidRPr="00701C70" w:rsidRDefault="00F96AB1"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низкий технический уровень машин и оборудования лесозаготовительных предприятий, высокий уровень износа основных фондов;</w:t>
      </w:r>
    </w:p>
    <w:p w:rsidR="00F96AB1" w:rsidRPr="00701C70" w:rsidRDefault="00F96AB1"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недостаточный объем инвестиций и слабая государственная поддержка;</w:t>
      </w:r>
    </w:p>
    <w:p w:rsidR="00F96AB1" w:rsidRPr="00701C70" w:rsidRDefault="00F96AB1"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xml:space="preserve"> - сезонность лесозаготовительного производства, обусловленная недостаточным количеством лесных дорог круглогодичного действия;</w:t>
      </w:r>
    </w:p>
    <w:p w:rsidR="00F96AB1" w:rsidRPr="00701C70" w:rsidRDefault="00F96AB1"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отсутствие маркетинговых служб на предприятиях;</w:t>
      </w:r>
    </w:p>
    <w:p w:rsidR="00F96AB1" w:rsidRPr="00701C70" w:rsidRDefault="00F96AB1"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xml:space="preserve">- </w:t>
      </w:r>
      <w:r w:rsidR="00A07249" w:rsidRPr="00701C70">
        <w:rPr>
          <w:rFonts w:ascii="Times New Roman" w:hAnsi="Times New Roman" w:cs="Times New Roman"/>
          <w:color w:val="auto"/>
        </w:rPr>
        <w:t>дефицит квалифицированных</w:t>
      </w:r>
      <w:r w:rsidRPr="00701C70">
        <w:rPr>
          <w:rFonts w:ascii="Times New Roman" w:hAnsi="Times New Roman" w:cs="Times New Roman"/>
          <w:color w:val="auto"/>
        </w:rPr>
        <w:t xml:space="preserve"> рабочих кадров;</w:t>
      </w:r>
    </w:p>
    <w:p w:rsidR="00F96AB1" w:rsidRPr="00701C70" w:rsidRDefault="00F96AB1" w:rsidP="00394559">
      <w:pPr>
        <w:pStyle w:val="2f"/>
        <w:spacing w:after="0" w:line="240" w:lineRule="auto"/>
        <w:ind w:firstLine="709"/>
        <w:jc w:val="both"/>
        <w:rPr>
          <w:rFonts w:ascii="Times New Roman" w:hAnsi="Times New Roman" w:cs="Times New Roman"/>
          <w:color w:val="auto"/>
        </w:rPr>
      </w:pPr>
      <w:r w:rsidRPr="00701C70">
        <w:rPr>
          <w:rFonts w:ascii="Times New Roman" w:hAnsi="Times New Roman" w:cs="Times New Roman"/>
          <w:color w:val="auto"/>
        </w:rPr>
        <w:t>- отсутствие переработки отходов лесопиления</w:t>
      </w:r>
    </w:p>
    <w:p w:rsidR="00F96AB1" w:rsidRPr="00701C70" w:rsidRDefault="00F96AB1" w:rsidP="008F3244">
      <w:pPr>
        <w:pStyle w:val="2f"/>
        <w:spacing w:after="0" w:line="240" w:lineRule="auto"/>
        <w:ind w:firstLine="708"/>
        <w:jc w:val="both"/>
        <w:rPr>
          <w:rFonts w:ascii="Times New Roman" w:hAnsi="Times New Roman" w:cs="Times New Roman"/>
          <w:color w:val="auto"/>
        </w:rPr>
      </w:pPr>
    </w:p>
    <w:p w:rsidR="00F1310D" w:rsidRPr="00701C70" w:rsidRDefault="00F1310D" w:rsidP="00BC1E37">
      <w:pPr>
        <w:pStyle w:val="3"/>
      </w:pPr>
      <w:bookmarkStart w:id="27" w:name="_Toc864390"/>
      <w:r w:rsidRPr="00701C70">
        <w:t>2.3.3. Строительство и производство строительных материалов</w:t>
      </w:r>
      <w:bookmarkEnd w:id="27"/>
    </w:p>
    <w:p w:rsidR="00057003" w:rsidRPr="00701C70" w:rsidRDefault="00057003" w:rsidP="008F3244">
      <w:pPr>
        <w:ind w:firstLine="357"/>
        <w:jc w:val="both"/>
        <w:rPr>
          <w:rFonts w:ascii="Times New Roman" w:eastAsia="Times New Roman" w:hAnsi="Times New Roman" w:cs="Times New Roman"/>
          <w:color w:val="auto"/>
          <w:lang w:eastAsia="en-US" w:bidi="ar-SA"/>
        </w:rPr>
      </w:pPr>
    </w:p>
    <w:p w:rsidR="00057003" w:rsidRPr="00701C70" w:rsidRDefault="00057003" w:rsidP="0039455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За период с 2012 по 2017 годы наблюдается нестабильная динамика показателя объема работ, выполненных организациями по виду деятельности «строительство». </w:t>
      </w:r>
    </w:p>
    <w:p w:rsidR="008F3244" w:rsidRPr="00701C70" w:rsidRDefault="008F3244" w:rsidP="00BC1E37">
      <w:pPr>
        <w:jc w:val="both"/>
        <w:rPr>
          <w:rFonts w:ascii="Times New Roman" w:eastAsia="Times New Roman" w:hAnsi="Times New Roman" w:cs="Times New Roman"/>
          <w:color w:val="auto"/>
          <w:lang w:eastAsia="en-US" w:bidi="ar-SA"/>
        </w:rPr>
      </w:pPr>
    </w:p>
    <w:p w:rsidR="008F3244" w:rsidRPr="00701C70" w:rsidRDefault="008F3244" w:rsidP="00BC1E37">
      <w:pPr>
        <w:jc w:val="both"/>
        <w:rPr>
          <w:rFonts w:ascii="Times New Roman" w:eastAsia="Times New Roman" w:hAnsi="Times New Roman" w:cs="Times New Roman"/>
          <w:color w:val="auto"/>
          <w:lang w:eastAsia="en-US" w:bidi="ar-SA"/>
        </w:rPr>
      </w:pPr>
    </w:p>
    <w:p w:rsidR="008F3244" w:rsidRPr="00701C70" w:rsidRDefault="008F3244" w:rsidP="00BC1E37">
      <w:pPr>
        <w:jc w:val="both"/>
        <w:rPr>
          <w:rFonts w:ascii="Times New Roman" w:eastAsia="Times New Roman" w:hAnsi="Times New Roman" w:cs="Times New Roman"/>
          <w:color w:val="auto"/>
          <w:lang w:eastAsia="en-US" w:bidi="ar-SA"/>
        </w:rPr>
      </w:pPr>
    </w:p>
    <w:p w:rsidR="008F3244" w:rsidRPr="00701C70" w:rsidRDefault="008F3244"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noProof/>
          <w:color w:val="auto"/>
          <w:lang w:bidi="ar-SA"/>
        </w:rPr>
        <w:drawing>
          <wp:anchor distT="0" distB="0" distL="114300" distR="114300" simplePos="0" relativeHeight="251608064" behindDoc="1" locked="0" layoutInCell="1" allowOverlap="1" wp14:anchorId="6A49C83F" wp14:editId="2B93FC51">
            <wp:simplePos x="0" y="0"/>
            <wp:positionH relativeFrom="column">
              <wp:posOffset>224790</wp:posOffset>
            </wp:positionH>
            <wp:positionV relativeFrom="paragraph">
              <wp:posOffset>-1815465</wp:posOffset>
            </wp:positionV>
            <wp:extent cx="5181600" cy="1990725"/>
            <wp:effectExtent l="0" t="0" r="0" b="9525"/>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057003" w:rsidRPr="00701C70" w:rsidRDefault="00057003" w:rsidP="0039455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Высокие значения показателя в 2012, 2013, 2016, 2017 годах связаны с реализацией крупных Федеральных проектов по строительству магистральных трубопроводов «ВСТО» и «Сила Сибири», продолжающейся реконструкцией федеральной автомобильной дороги А360 «Лена», реализацией инвестиционных проектов основными золотодобывающими предприятиями района (строительство золотоизвлекательной фабрики ПАО «Селигдар», строительство перегрузочного склада Сухой-Глубокий АО «Полюс Алдан»).</w:t>
      </w:r>
    </w:p>
    <w:p w:rsidR="00057003" w:rsidRPr="00701C70" w:rsidRDefault="00057003" w:rsidP="0039455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Помимо промышленного строительства ведется строительство социальных объектов. С 2014 по 2017 годы на территории района реализовывались республиканские программы «Переселение граждан из ветхого и аварийного жилого фонда», «Повышение устойчивости жилых домов, основных объектов и систем жизнеобеспечения в сейсмических районах Республики Саха (Якутия)». В целях привлечения в район квалифицированных кадров в </w:t>
      </w:r>
      <w:r w:rsidRPr="00701C70">
        <w:rPr>
          <w:rFonts w:ascii="Times New Roman" w:eastAsia="Times New Roman" w:hAnsi="Times New Roman" w:cs="Times New Roman"/>
          <w:color w:val="auto"/>
          <w:lang w:eastAsia="en-US" w:bidi="ar-SA"/>
        </w:rPr>
        <w:lastRenderedPageBreak/>
        <w:t xml:space="preserve">сфере здравоохранения, в рамках реализации подпрограммы «Строительство жилья социального использования» исключительно на средства районного бюджета в 2016 году построен и сдан в эксплуатацию 12-ти квартирный жилой дом в г. Алдан. </w:t>
      </w:r>
    </w:p>
    <w:p w:rsidR="00057003" w:rsidRPr="00701C70" w:rsidRDefault="00057003" w:rsidP="0039455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рамках федеральной целевой программы по обеспечению жильем граждан, проживающих в сельской местности сельские жители получают безвозвратные субсидии на строительство жилья. Так, за последние пять лет 52 сельчанина справили новоселье, благодаря участию в данной программе.</w:t>
      </w:r>
    </w:p>
    <w:p w:rsidR="00057003" w:rsidRPr="00701C70" w:rsidRDefault="00057003" w:rsidP="0039455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За период с 2012 по 2017 годы в районе введено 42 946 м. кв. жилья, в том числе 15 395 м. кв. индивидуального. </w:t>
      </w:r>
    </w:p>
    <w:p w:rsidR="00057003" w:rsidRPr="00701C70" w:rsidRDefault="00057003" w:rsidP="00BC1E37">
      <w:pPr>
        <w:jc w:val="both"/>
        <w:rPr>
          <w:rFonts w:ascii="Times New Roman" w:eastAsia="Times New Roman" w:hAnsi="Times New Roman" w:cs="Times New Roman"/>
          <w:color w:val="auto"/>
          <w:lang w:eastAsia="en-US" w:bidi="ar-SA"/>
        </w:rPr>
      </w:pPr>
    </w:p>
    <w:p w:rsidR="00057003" w:rsidRPr="00701C70" w:rsidRDefault="00057003" w:rsidP="00BC1E37">
      <w:pPr>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noProof/>
          <w:color w:val="auto"/>
          <w:lang w:bidi="ar-SA"/>
        </w:rPr>
        <w:drawing>
          <wp:inline distT="0" distB="0" distL="0" distR="0" wp14:anchorId="67438AB0" wp14:editId="252C64EB">
            <wp:extent cx="5724525" cy="19907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003" w:rsidRPr="00701C70" w:rsidRDefault="00057003" w:rsidP="00BC1E37">
      <w:pPr>
        <w:jc w:val="both"/>
        <w:rPr>
          <w:rFonts w:ascii="Times New Roman" w:eastAsia="Calibri" w:hAnsi="Times New Roman" w:cs="Times New Roman"/>
          <w:color w:val="auto"/>
          <w:lang w:eastAsia="en-US" w:bidi="ar-SA"/>
        </w:rPr>
      </w:pP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Несмотря на оживлённость в строительстве жилья, острой проблемой, вызывающей социальную напряженность, остается ситуация с аварийным жильем. Администрацией района ведется активная работа по продолжению реализации программы по переселению граждан из аварийного фонда после 2018 года.</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За последние годы совершенствуется и увеличивается материальная спортивная база. Завершено строительство Центра спортивной подготовки по зимним видам спорта </w:t>
      </w:r>
      <w:r w:rsidRPr="00701C70">
        <w:rPr>
          <w:rFonts w:ascii="Times New Roman" w:eastAsia="TimesNewRomanPSMT" w:hAnsi="Times New Roman" w:cs="Times New Roman"/>
          <w:color w:val="auto"/>
          <w:lang w:eastAsia="en-US" w:bidi="ar-SA"/>
        </w:rPr>
        <w:t>с асфальтированной лыжно-роллерной трассой и   биатлонным стрельбищем. В городе Алдане построена</w:t>
      </w:r>
      <w:r w:rsidRPr="00701C70">
        <w:rPr>
          <w:rFonts w:ascii="Times New Roman" w:eastAsia="Calibri" w:hAnsi="Times New Roman" w:cs="Times New Roman"/>
          <w:color w:val="auto"/>
          <w:lang w:eastAsia="en-US" w:bidi="ar-SA"/>
        </w:rPr>
        <w:t xml:space="preserve"> многофункциональная спортивная площадка с двумя игровыми полями и тренажерным комплексом по ул. Гагарина, установлена спортивно-игровая площадка на I квартале, проведены работы по реконструкции беговых дорожек стадиона «Металлург», которые давно требовали замены старого покрытия на более современное. В 2017 году сданы в эксплуатацию: «Культурно-спортивный комплекс в с. Хатыстыр», спортивная площадка в мкр. Солнечный. Во втором квартале 2018 года завершено строительство Культурно-спортивного комплекса в п. Ленинский.</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В рамках реализации инвестиционной программы РС(Я) построена Школа на 275 мест в г. Алдан, многофункциональный, культурно-спортивный центр в селе Угоян, ведется строительство нового здания Томмотского психоневрологического диспансера, проводятся работы по реконструкции спортивно-оздоровительного комплекса «Энергетик» в г. Алдан.</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           В с. Хатыстыр в рамках государственно-частного партнерства ведется строительство детского сада на 98 мест. </w:t>
      </w:r>
    </w:p>
    <w:p w:rsidR="00057003" w:rsidRPr="00701C70" w:rsidRDefault="00057003" w:rsidP="0039455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Основными проблемами развития строительной отрасти Алданского района являются:</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Излишне регламентированная система выдачи исходно-разрешительной документации на подключение объектам коммунальной инфраструктуры и на ввод объектов приводит к задержкам сроков строительства объектов. </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Климатические условия Крайнего Севера, которые обуславливают увеличение сроков строительства и значительное удорожание стоимости строительства, ввиду высоких транспортных затрат, технологических особенностей строительства объектов в сложных климатических условиях вечной мерзлоты.</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lastRenderedPageBreak/>
        <w:t>«Точечная» застройка центров поселений и дворовых зон приводит к высокой плотности размещения объектов, отсутствию парковочных мест, зеленых зон, спортивных площадок и др. Это снижает комфортность проживания и нарушает экологию.</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Изношенность значительной части жилищного фонда, большое количество ветхого и аварийного жилья. Значительная доля деревянных жилых домов относится к категории ветхих и аварийных, основная часть которых рассредоточена по окраинам.</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Недостаточно развиты механизмы финансирования строительства жилья и кредитных продуктов.</w:t>
      </w:r>
    </w:p>
    <w:p w:rsidR="008F3244" w:rsidRPr="00701C70" w:rsidRDefault="008F3244" w:rsidP="00BC1E37">
      <w:pPr>
        <w:jc w:val="both"/>
        <w:rPr>
          <w:rFonts w:ascii="Times New Roman" w:eastAsia="Calibri" w:hAnsi="Times New Roman" w:cs="Times New Roman"/>
          <w:color w:val="auto"/>
          <w:lang w:eastAsia="en-US" w:bidi="ar-SA"/>
        </w:rPr>
      </w:pPr>
    </w:p>
    <w:p w:rsidR="00057003" w:rsidRPr="00701C70" w:rsidRDefault="00057003" w:rsidP="00394559">
      <w:pPr>
        <w:ind w:firstLine="709"/>
        <w:jc w:val="both"/>
        <w:rPr>
          <w:rFonts w:ascii="Times New Roman" w:eastAsia="Calibri" w:hAnsi="Times New Roman" w:cs="Times New Roman"/>
          <w:b/>
          <w:color w:val="auto"/>
          <w:lang w:bidi="ar-SA"/>
        </w:rPr>
      </w:pPr>
      <w:r w:rsidRPr="00701C70">
        <w:rPr>
          <w:rFonts w:ascii="Times New Roman" w:eastAsia="Calibri" w:hAnsi="Times New Roman" w:cs="Times New Roman"/>
          <w:b/>
          <w:color w:val="auto"/>
          <w:lang w:bidi="ar-SA"/>
        </w:rPr>
        <w:t>Производство строительных материалов</w:t>
      </w:r>
    </w:p>
    <w:p w:rsidR="00057003" w:rsidRPr="00701C70" w:rsidRDefault="00057003" w:rsidP="00394559">
      <w:pPr>
        <w:ind w:firstLine="709"/>
        <w:jc w:val="both"/>
        <w:rPr>
          <w:rFonts w:ascii="Times New Roman" w:eastAsia="Calibri" w:hAnsi="Times New Roman" w:cs="Times New Roman"/>
          <w:color w:val="auto"/>
          <w:shd w:val="clear" w:color="auto" w:fill="FFFFFF"/>
          <w:lang w:eastAsia="en-US" w:bidi="ar-SA"/>
        </w:rPr>
      </w:pPr>
      <w:r w:rsidRPr="00701C70">
        <w:rPr>
          <w:rFonts w:ascii="Times New Roman" w:eastAsia="Calibri" w:hAnsi="Times New Roman" w:cs="Times New Roman"/>
          <w:color w:val="auto"/>
          <w:shd w:val="clear" w:color="auto" w:fill="FFFFFF"/>
          <w:lang w:eastAsia="en-US" w:bidi="ar-SA"/>
        </w:rPr>
        <w:t>Отрасль </w:t>
      </w:r>
      <w:r w:rsidRPr="00701C70">
        <w:rPr>
          <w:rFonts w:ascii="Times New Roman" w:eastAsia="Calibri" w:hAnsi="Times New Roman" w:cs="Times New Roman"/>
          <w:bCs/>
          <w:color w:val="auto"/>
          <w:shd w:val="clear" w:color="auto" w:fill="FFFFFF"/>
          <w:lang w:eastAsia="en-US" w:bidi="ar-SA"/>
        </w:rPr>
        <w:t>производства</w:t>
      </w:r>
      <w:r w:rsidRPr="00701C70">
        <w:rPr>
          <w:rFonts w:ascii="Times New Roman" w:eastAsia="Calibri" w:hAnsi="Times New Roman" w:cs="Times New Roman"/>
          <w:color w:val="auto"/>
          <w:shd w:val="clear" w:color="auto" w:fill="FFFFFF"/>
          <w:lang w:eastAsia="en-US" w:bidi="ar-SA"/>
        </w:rPr>
        <w:t> </w:t>
      </w:r>
      <w:r w:rsidRPr="00701C70">
        <w:rPr>
          <w:rFonts w:ascii="Times New Roman" w:eastAsia="Calibri" w:hAnsi="Times New Roman" w:cs="Times New Roman"/>
          <w:bCs/>
          <w:color w:val="auto"/>
          <w:shd w:val="clear" w:color="auto" w:fill="FFFFFF"/>
          <w:lang w:eastAsia="en-US" w:bidi="ar-SA"/>
        </w:rPr>
        <w:t>строительных</w:t>
      </w:r>
      <w:r w:rsidRPr="00701C70">
        <w:rPr>
          <w:rFonts w:ascii="Times New Roman" w:eastAsia="Calibri" w:hAnsi="Times New Roman" w:cs="Times New Roman"/>
          <w:color w:val="auto"/>
          <w:shd w:val="clear" w:color="auto" w:fill="FFFFFF"/>
          <w:lang w:eastAsia="en-US" w:bidi="ar-SA"/>
        </w:rPr>
        <w:t> </w:t>
      </w:r>
      <w:r w:rsidRPr="00701C70">
        <w:rPr>
          <w:rFonts w:ascii="Times New Roman" w:eastAsia="Calibri" w:hAnsi="Times New Roman" w:cs="Times New Roman"/>
          <w:bCs/>
          <w:color w:val="auto"/>
          <w:shd w:val="clear" w:color="auto" w:fill="FFFFFF"/>
          <w:lang w:eastAsia="en-US" w:bidi="ar-SA"/>
        </w:rPr>
        <w:t>материалов</w:t>
      </w:r>
      <w:r w:rsidRPr="00701C70">
        <w:rPr>
          <w:rFonts w:ascii="Times New Roman" w:eastAsia="Calibri" w:hAnsi="Times New Roman" w:cs="Times New Roman"/>
          <w:color w:val="auto"/>
          <w:shd w:val="clear" w:color="auto" w:fill="FFFFFF"/>
          <w:lang w:eastAsia="en-US" w:bidi="ar-SA"/>
        </w:rPr>
        <w:t> – одна из тех отраслей промышленности, которые являются залогом стратегического развития национальной экономики в целом. Служит базой и условием для развития </w:t>
      </w:r>
      <w:r w:rsidRPr="00701C70">
        <w:rPr>
          <w:rFonts w:ascii="Times New Roman" w:eastAsia="Calibri" w:hAnsi="Times New Roman" w:cs="Times New Roman"/>
          <w:bCs/>
          <w:color w:val="auto"/>
          <w:shd w:val="clear" w:color="auto" w:fill="FFFFFF"/>
          <w:lang w:eastAsia="en-US" w:bidi="ar-SA"/>
        </w:rPr>
        <w:t>строительной</w:t>
      </w:r>
      <w:r w:rsidRPr="00701C70">
        <w:rPr>
          <w:rFonts w:ascii="Times New Roman" w:eastAsia="Calibri" w:hAnsi="Times New Roman" w:cs="Times New Roman"/>
          <w:color w:val="auto"/>
          <w:shd w:val="clear" w:color="auto" w:fill="FFFFFF"/>
          <w:lang w:eastAsia="en-US" w:bidi="ar-SA"/>
        </w:rPr>
        <w:t> отрасли, являясь трудоемким </w:t>
      </w:r>
      <w:r w:rsidRPr="00701C70">
        <w:rPr>
          <w:rFonts w:ascii="Times New Roman" w:eastAsia="Calibri" w:hAnsi="Times New Roman" w:cs="Times New Roman"/>
          <w:bCs/>
          <w:color w:val="auto"/>
          <w:shd w:val="clear" w:color="auto" w:fill="FFFFFF"/>
          <w:lang w:eastAsia="en-US" w:bidi="ar-SA"/>
        </w:rPr>
        <w:t>производством</w:t>
      </w:r>
      <w:r w:rsidRPr="00701C70">
        <w:rPr>
          <w:rFonts w:ascii="Times New Roman" w:eastAsia="Calibri" w:hAnsi="Times New Roman" w:cs="Times New Roman"/>
          <w:color w:val="auto"/>
          <w:shd w:val="clear" w:color="auto" w:fill="FFFFFF"/>
          <w:lang w:eastAsia="en-US" w:bidi="ar-SA"/>
        </w:rPr>
        <w:t xml:space="preserve">, обеспечивает занятость населения и положительно влияет на экономический климат. </w:t>
      </w:r>
    </w:p>
    <w:p w:rsidR="00057003" w:rsidRPr="00701C70" w:rsidRDefault="00057003" w:rsidP="00394559">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bCs/>
          <w:color w:val="auto"/>
          <w:shd w:val="clear" w:color="auto" w:fill="FFFFFF"/>
          <w:lang w:eastAsia="en-US" w:bidi="ar-SA"/>
        </w:rPr>
        <w:t>Производство</w:t>
      </w:r>
      <w:r w:rsidRPr="00701C70">
        <w:rPr>
          <w:rFonts w:ascii="Times New Roman" w:eastAsia="Calibri" w:hAnsi="Times New Roman" w:cs="Times New Roman"/>
          <w:color w:val="auto"/>
          <w:shd w:val="clear" w:color="auto" w:fill="FFFFFF"/>
          <w:lang w:eastAsia="en-US" w:bidi="ar-SA"/>
        </w:rPr>
        <w:t> </w:t>
      </w:r>
      <w:r w:rsidRPr="00701C70">
        <w:rPr>
          <w:rFonts w:ascii="Times New Roman" w:eastAsia="Calibri" w:hAnsi="Times New Roman" w:cs="Times New Roman"/>
          <w:bCs/>
          <w:color w:val="auto"/>
          <w:shd w:val="clear" w:color="auto" w:fill="FFFFFF"/>
          <w:lang w:eastAsia="en-US" w:bidi="ar-SA"/>
        </w:rPr>
        <w:t>строительных</w:t>
      </w:r>
      <w:r w:rsidRPr="00701C70">
        <w:rPr>
          <w:rFonts w:ascii="Times New Roman" w:eastAsia="Calibri" w:hAnsi="Times New Roman" w:cs="Times New Roman"/>
          <w:color w:val="auto"/>
          <w:shd w:val="clear" w:color="auto" w:fill="FFFFFF"/>
          <w:lang w:eastAsia="en-US" w:bidi="ar-SA"/>
        </w:rPr>
        <w:t> </w:t>
      </w:r>
      <w:r w:rsidRPr="00701C70">
        <w:rPr>
          <w:rFonts w:ascii="Times New Roman" w:eastAsia="Calibri" w:hAnsi="Times New Roman" w:cs="Times New Roman"/>
          <w:bCs/>
          <w:color w:val="auto"/>
          <w:shd w:val="clear" w:color="auto" w:fill="FFFFFF"/>
          <w:lang w:eastAsia="en-US" w:bidi="ar-SA"/>
        </w:rPr>
        <w:t>материалов</w:t>
      </w:r>
      <w:r w:rsidRPr="00701C70">
        <w:rPr>
          <w:rFonts w:ascii="Times New Roman" w:eastAsia="Calibri" w:hAnsi="Times New Roman" w:cs="Times New Roman"/>
          <w:color w:val="auto"/>
          <w:shd w:val="clear" w:color="auto" w:fill="FFFFFF"/>
          <w:lang w:eastAsia="en-US" w:bidi="ar-SA"/>
        </w:rPr>
        <w:t> относится к числу материалоемких и энергоемких </w:t>
      </w:r>
      <w:r w:rsidRPr="00701C70">
        <w:rPr>
          <w:rFonts w:ascii="Times New Roman" w:eastAsia="Calibri" w:hAnsi="Times New Roman" w:cs="Times New Roman"/>
          <w:bCs/>
          <w:color w:val="auto"/>
          <w:shd w:val="clear" w:color="auto" w:fill="FFFFFF"/>
          <w:lang w:eastAsia="en-US" w:bidi="ar-SA"/>
        </w:rPr>
        <w:t>производств</w:t>
      </w:r>
      <w:r w:rsidRPr="00701C70">
        <w:rPr>
          <w:rFonts w:ascii="Times New Roman" w:eastAsia="Calibri" w:hAnsi="Times New Roman" w:cs="Times New Roman"/>
          <w:color w:val="auto"/>
          <w:shd w:val="clear" w:color="auto" w:fill="FFFFFF"/>
          <w:lang w:eastAsia="en-US" w:bidi="ar-SA"/>
        </w:rPr>
        <w:t>. Свыше 60% мощностей этой отрасли сосредоточены в Европейской части России.</w:t>
      </w:r>
      <w:r w:rsidRPr="00701C70">
        <w:rPr>
          <w:rFonts w:ascii="Times New Roman" w:eastAsia="Calibri" w:hAnsi="Times New Roman" w:cs="Times New Roman"/>
          <w:color w:val="auto"/>
          <w:lang w:eastAsia="en-US" w:bidi="ar-SA"/>
        </w:rPr>
        <w:t xml:space="preserve"> </w:t>
      </w:r>
    </w:p>
    <w:p w:rsidR="00057003" w:rsidRPr="00701C70" w:rsidRDefault="00057003" w:rsidP="00394559">
      <w:pPr>
        <w:ind w:firstLine="709"/>
        <w:jc w:val="both"/>
        <w:rPr>
          <w:rFonts w:ascii="Times New Roman" w:eastAsia="Calibri" w:hAnsi="Times New Roman" w:cs="Times New Roman"/>
          <w:color w:val="auto"/>
          <w:lang w:bidi="ar-SA"/>
        </w:rPr>
      </w:pPr>
      <w:r w:rsidRPr="00701C70">
        <w:rPr>
          <w:rFonts w:ascii="Times New Roman" w:eastAsia="Calibri" w:hAnsi="Times New Roman" w:cs="Times New Roman"/>
          <w:color w:val="auto"/>
          <w:shd w:val="clear" w:color="auto" w:fill="FFFFFF"/>
          <w:lang w:eastAsia="en-US" w:bidi="ar-SA"/>
        </w:rPr>
        <w:t>Алданский район обладает обширной сырьевой базой для развития промышленности строительных материалов.</w:t>
      </w:r>
      <w:r w:rsidRPr="00701C70">
        <w:rPr>
          <w:rFonts w:ascii="Times New Roman" w:eastAsia="Calibri" w:hAnsi="Times New Roman" w:cs="Times New Roman"/>
          <w:color w:val="auto"/>
          <w:lang w:eastAsia="en-US" w:bidi="ar-SA"/>
        </w:rPr>
        <w:t xml:space="preserve"> К</w:t>
      </w:r>
      <w:r w:rsidRPr="00701C70">
        <w:rPr>
          <w:rFonts w:ascii="Times New Roman" w:eastAsia="Calibri" w:hAnsi="Times New Roman" w:cs="Times New Roman"/>
          <w:color w:val="auto"/>
          <w:shd w:val="clear" w:color="auto" w:fill="FFFFFF"/>
          <w:lang w:eastAsia="en-US" w:bidi="ar-SA"/>
        </w:rPr>
        <w:t xml:space="preserve">омплексное </w:t>
      </w:r>
      <w:r w:rsidRPr="00701C70">
        <w:rPr>
          <w:rFonts w:ascii="Times New Roman" w:eastAsia="Calibri" w:hAnsi="Times New Roman" w:cs="Times New Roman"/>
          <w:color w:val="auto"/>
          <w:lang w:bidi="ar-SA"/>
        </w:rPr>
        <w:t>Инаглинское месторождение которое включает в себя минеральные запасы вермикулита, хромдиопсида, дунитовых пород, является единственным на Дальнем Востоке и северо-востоке Российской Федерации.</w:t>
      </w:r>
      <w:r w:rsidRPr="00701C70">
        <w:rPr>
          <w:rFonts w:ascii="Times New Roman" w:eastAsia="Calibri" w:hAnsi="Times New Roman" w:cs="Times New Roman"/>
          <w:color w:val="auto"/>
          <w:lang w:eastAsia="en-US" w:bidi="ar-SA"/>
        </w:rPr>
        <w:t xml:space="preserve"> </w:t>
      </w:r>
      <w:r w:rsidRPr="00701C70">
        <w:rPr>
          <w:rFonts w:ascii="Times New Roman" w:eastAsia="Calibri" w:hAnsi="Times New Roman" w:cs="Times New Roman"/>
          <w:color w:val="auto"/>
          <w:lang w:bidi="ar-SA"/>
        </w:rPr>
        <w:t>Богатая лесосырьевая база. Месторождения диабаза, мрамора, а также 95-ти месторождений общераспространенных ископаемых.</w:t>
      </w:r>
    </w:p>
    <w:p w:rsidR="00057003" w:rsidRPr="00701C70" w:rsidRDefault="00057003" w:rsidP="00394559">
      <w:pPr>
        <w:ind w:firstLine="709"/>
        <w:jc w:val="both"/>
        <w:rPr>
          <w:rFonts w:ascii="Times New Roman" w:eastAsia="Calibri" w:hAnsi="Times New Roman" w:cs="Times New Roman"/>
          <w:color w:val="auto"/>
          <w:lang w:bidi="ar-SA"/>
        </w:rPr>
      </w:pP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Однако, несмотря на обширную сырьевую базу, предприятия промышленности строительных материалов Алданского района производят лишь следующие материалы:</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бетонные смеси и строительные растворы;</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блоки оконные и дверные пластмассовые;</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профили незамкнутые холодной штамповки или гибки из нелегированных сталей;</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материалы, изделия и конструкции из древесины;</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нерудные строительные материалы (щебень, гравий, песчано-гравийные материалы, строительный песок);</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Анализ текущего состояния промышленности строительных материалов Алданского района показал, что, несмотря на наличие собственной минерально-сырьевой базы, устойчивый спрос на продукцию отрасли, обусловленный увеличением строительства жилья и реализацией инвестиционных проектов в транспортном, нефтегазовом комплексе, горнодобывающей промышленности имеются и сдерживающие факторы для развития отрасли стороны:</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Высокая себестоимость производства.</w:t>
      </w:r>
    </w:p>
    <w:p w:rsidR="00057003" w:rsidRPr="00701C70" w:rsidRDefault="00057003" w:rsidP="0039455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Необходимость вложения крупных инвестиций для освоения сырьевой базы. </w:t>
      </w:r>
    </w:p>
    <w:p w:rsidR="00B412A9" w:rsidRPr="00701C70" w:rsidRDefault="00057003" w:rsidP="00394559">
      <w:pPr>
        <w:ind w:firstLine="709"/>
        <w:jc w:val="both"/>
        <w:rPr>
          <w:rFonts w:ascii="Times New Roman" w:eastAsia="Times New Roman" w:hAnsi="Times New Roman" w:cs="Times New Roman"/>
          <w:b/>
          <w:bCs/>
          <w:color w:val="auto"/>
          <w:sz w:val="28"/>
          <w:szCs w:val="28"/>
        </w:rPr>
      </w:pPr>
      <w:r w:rsidRPr="00701C70">
        <w:rPr>
          <w:rFonts w:ascii="Times New Roman" w:eastAsia="Times New Roman" w:hAnsi="Times New Roman" w:cs="Times New Roman"/>
          <w:color w:val="auto"/>
          <w:lang w:bidi="ar-SA"/>
        </w:rPr>
        <w:t>В связи с этим, для масштабного развития отрасли в районе необходимо внедрение результатов научных исследований в производство энергоэффективных и энергосберегающих строительных материалов на основе имеющейся сырьевой базы.</w:t>
      </w:r>
      <w:r w:rsidRPr="00701C70">
        <w:rPr>
          <w:rFonts w:ascii="Times New Roman" w:eastAsia="Times New Roman" w:hAnsi="Times New Roman" w:cs="Times New Roman"/>
          <w:color w:val="auto"/>
          <w:bdr w:val="none" w:sz="0" w:space="0" w:color="auto" w:frame="1"/>
          <w:lang w:bidi="ar-SA"/>
        </w:rPr>
        <w:br/>
      </w:r>
    </w:p>
    <w:p w:rsidR="007E73E4" w:rsidRPr="00701C70" w:rsidRDefault="007E73E4" w:rsidP="007E73E4">
      <w:pPr>
        <w:keepNext/>
        <w:widowControl/>
        <w:outlineLvl w:val="2"/>
        <w:rPr>
          <w:rFonts w:ascii="Times New Roman" w:eastAsia="Times New Roman" w:hAnsi="Times New Roman" w:cs="Times New Roman"/>
          <w:color w:val="auto"/>
          <w:sz w:val="28"/>
          <w:szCs w:val="20"/>
          <w:lang w:bidi="ar-SA"/>
        </w:rPr>
      </w:pPr>
      <w:bookmarkStart w:id="28" w:name="_Toc530041269"/>
      <w:bookmarkStart w:id="29" w:name="_Toc864391"/>
      <w:r w:rsidRPr="00701C70">
        <w:rPr>
          <w:rFonts w:ascii="Times New Roman" w:eastAsia="Times New Roman" w:hAnsi="Times New Roman" w:cs="Times New Roman"/>
          <w:color w:val="auto"/>
          <w:sz w:val="28"/>
          <w:szCs w:val="20"/>
          <w:lang w:bidi="ar-SA"/>
        </w:rPr>
        <w:t>2.3.4. Предпринимательство. Туризм.</w:t>
      </w:r>
      <w:bookmarkEnd w:id="28"/>
      <w:bookmarkEnd w:id="29"/>
    </w:p>
    <w:p w:rsidR="007E73E4" w:rsidRPr="00701C70" w:rsidRDefault="007E73E4" w:rsidP="007E73E4">
      <w:pPr>
        <w:shd w:val="clear" w:color="auto" w:fill="FFFFFF"/>
        <w:spacing w:line="0" w:lineRule="atLeast"/>
        <w:ind w:firstLine="709"/>
        <w:jc w:val="both"/>
        <w:rPr>
          <w:rFonts w:ascii="Times New Roman" w:eastAsia="Franklin Gothic Book" w:hAnsi="Times New Roman" w:cs="Times New Roman"/>
          <w:color w:val="auto"/>
        </w:rPr>
      </w:pPr>
      <w:bookmarkStart w:id="30" w:name="_Toc522030221"/>
      <w:bookmarkStart w:id="31" w:name="_Toc522032125"/>
      <w:r w:rsidRPr="00701C70">
        <w:rPr>
          <w:rFonts w:ascii="Times New Roman" w:eastAsia="Franklin Gothic Book" w:hAnsi="Times New Roman" w:cs="Times New Roman"/>
          <w:b/>
          <w:color w:val="auto"/>
        </w:rPr>
        <w:t>Предпринимательство.</w:t>
      </w:r>
      <w:r w:rsidRPr="00701C70">
        <w:rPr>
          <w:rFonts w:ascii="Times New Roman" w:eastAsia="Franklin Gothic Book" w:hAnsi="Times New Roman" w:cs="Times New Roman"/>
          <w:color w:val="auto"/>
        </w:rPr>
        <w:t xml:space="preserve"> Субъекты малого и среднего предпринимательства осуществляют деятельность практически во всех отраслях экономики района. Приведенная ниже таблица отражает ряд показателей, характеризующих состояние малого предпринимательства, за последние 6 лет.</w:t>
      </w:r>
      <w:bookmarkEnd w:id="30"/>
      <w:bookmarkEnd w:id="31"/>
    </w:p>
    <w:p w:rsidR="007E73E4" w:rsidRPr="00701C70" w:rsidRDefault="007E73E4" w:rsidP="007E73E4">
      <w:pPr>
        <w:ind w:firstLine="709"/>
        <w:jc w:val="both"/>
        <w:rPr>
          <w:rFonts w:ascii="Times New Roman" w:eastAsia="Franklin Gothic Book" w:hAnsi="Times New Roman" w:cs="Times New Roman"/>
          <w:b/>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b/>
          <w:color w:val="auto"/>
        </w:rPr>
        <w:lastRenderedPageBreak/>
        <w:t>Анализ статистических показателей, характеризующих сферу малого бизнеса в Алданском районе за 2012 -201</w:t>
      </w:r>
      <w:r w:rsidR="00AA7451">
        <w:rPr>
          <w:rFonts w:ascii="Times New Roman" w:hAnsi="Times New Roman" w:cs="Times New Roman"/>
          <w:b/>
          <w:color w:val="auto"/>
        </w:rPr>
        <w:t>7</w:t>
      </w:r>
      <w:r w:rsidRPr="00701C70">
        <w:rPr>
          <w:rFonts w:ascii="Times New Roman" w:hAnsi="Times New Roman" w:cs="Times New Roman"/>
          <w:b/>
          <w:color w:val="auto"/>
        </w:rPr>
        <w:t xml:space="preserve"> годы</w:t>
      </w:r>
    </w:p>
    <w:p w:rsidR="007E73E4" w:rsidRPr="00701C70" w:rsidRDefault="007E73E4" w:rsidP="00610D83">
      <w:pPr>
        <w:rPr>
          <w:rFonts w:ascii="Times New Roman" w:hAnsi="Times New Roman" w:cs="Times New Roman"/>
          <w:color w:val="auto"/>
        </w:rPr>
      </w:pPr>
      <w:r w:rsidRPr="00701C70">
        <w:rPr>
          <w:rFonts w:ascii="Times New Roman" w:hAnsi="Times New Roman" w:cs="Times New Roman"/>
          <w:color w:val="auto"/>
        </w:rPr>
        <w:t xml:space="preserve">Таблица № </w:t>
      </w:r>
      <w:r w:rsidR="007A6639" w:rsidRPr="00701C70">
        <w:rPr>
          <w:rFonts w:ascii="Times New Roman" w:hAnsi="Times New Roman" w:cs="Times New Roman"/>
          <w:color w:val="auto"/>
        </w:rPr>
        <w:t>20</w:t>
      </w:r>
    </w:p>
    <w:tbl>
      <w:tblPr>
        <w:tblW w:w="10559" w:type="dxa"/>
        <w:tblLook w:val="04A0" w:firstRow="1" w:lastRow="0" w:firstColumn="1" w:lastColumn="0" w:noHBand="0" w:noVBand="1"/>
      </w:tblPr>
      <w:tblGrid>
        <w:gridCol w:w="458"/>
        <w:gridCol w:w="3081"/>
        <w:gridCol w:w="1163"/>
        <w:gridCol w:w="1116"/>
        <w:gridCol w:w="982"/>
        <w:gridCol w:w="982"/>
        <w:gridCol w:w="982"/>
        <w:gridCol w:w="876"/>
        <w:gridCol w:w="653"/>
        <w:gridCol w:w="266"/>
      </w:tblGrid>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b/>
                <w:color w:val="auto"/>
              </w:rPr>
            </w:pPr>
            <w:r w:rsidRPr="00701C70">
              <w:rPr>
                <w:rFonts w:ascii="Times New Roman" w:hAnsi="Times New Roman" w:cs="Times New Roman"/>
                <w:b/>
                <w:color w:val="auto"/>
              </w:rPr>
              <w:t>№</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b/>
                <w:color w:val="auto"/>
              </w:rPr>
            </w:pPr>
            <w:r w:rsidRPr="00701C70">
              <w:rPr>
                <w:rFonts w:ascii="Times New Roman" w:hAnsi="Times New Roman" w:cs="Times New Roman"/>
                <w:b/>
                <w:color w:val="auto"/>
              </w:rPr>
              <w:t>Наименование показателя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b/>
                <w:color w:val="auto"/>
              </w:rPr>
            </w:pPr>
            <w:r w:rsidRPr="00701C70">
              <w:rPr>
                <w:rFonts w:ascii="Times New Roman" w:hAnsi="Times New Roman" w:cs="Times New Roman"/>
                <w:b/>
                <w:color w:val="auto"/>
              </w:rPr>
              <w:t>2012</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b/>
                <w:color w:val="auto"/>
              </w:rPr>
            </w:pPr>
            <w:r w:rsidRPr="00701C70">
              <w:rPr>
                <w:rFonts w:ascii="Times New Roman" w:hAnsi="Times New Roman" w:cs="Times New Roman"/>
                <w:b/>
                <w:color w:val="auto"/>
              </w:rPr>
              <w:t>2013</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b/>
                <w:color w:val="auto"/>
              </w:rPr>
            </w:pPr>
            <w:r w:rsidRPr="00701C70">
              <w:rPr>
                <w:rFonts w:ascii="Times New Roman" w:hAnsi="Times New Roman" w:cs="Times New Roman"/>
                <w:b/>
                <w:color w:val="auto"/>
              </w:rPr>
              <w:t>2014</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b/>
                <w:color w:val="auto"/>
              </w:rPr>
            </w:pPr>
            <w:r w:rsidRPr="00701C70">
              <w:rPr>
                <w:rFonts w:ascii="Times New Roman" w:hAnsi="Times New Roman" w:cs="Times New Roman"/>
                <w:b/>
                <w:color w:val="auto"/>
              </w:rPr>
              <w:t>2015</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b/>
                <w:color w:val="auto"/>
              </w:rPr>
            </w:pPr>
            <w:r w:rsidRPr="00701C70">
              <w:rPr>
                <w:rFonts w:ascii="Times New Roman" w:hAnsi="Times New Roman" w:cs="Times New Roman"/>
                <w:b/>
                <w:color w:val="auto"/>
              </w:rPr>
              <w:t>2016</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b/>
                <w:color w:val="auto"/>
              </w:rPr>
            </w:pPr>
            <w:r w:rsidRPr="00701C70">
              <w:rPr>
                <w:rFonts w:ascii="Times New Roman" w:hAnsi="Times New Roman" w:cs="Times New Roman"/>
                <w:b/>
                <w:color w:val="auto"/>
              </w:rPr>
              <w:t>2017</w:t>
            </w:r>
          </w:p>
        </w:tc>
        <w:tc>
          <w:tcPr>
            <w:tcW w:w="653" w:type="dxa"/>
            <w:tcBorders>
              <w:left w:val="single" w:sz="4" w:space="0" w:color="auto"/>
            </w:tcBorders>
          </w:tcPr>
          <w:p w:rsidR="007E73E4" w:rsidRPr="00701C70" w:rsidRDefault="007E73E4" w:rsidP="007E73E4">
            <w:pPr>
              <w:jc w:val="both"/>
              <w:rPr>
                <w:rFonts w:ascii="Times New Roman" w:hAnsi="Times New Roman" w:cs="Times New Roman"/>
                <w:b/>
                <w:color w:val="auto"/>
              </w:rPr>
            </w:pPr>
          </w:p>
        </w:tc>
        <w:tc>
          <w:tcPr>
            <w:tcW w:w="266" w:type="dxa"/>
          </w:tcPr>
          <w:p w:rsidR="007E73E4" w:rsidRPr="00701C70" w:rsidRDefault="007E73E4" w:rsidP="007E73E4">
            <w:pPr>
              <w:jc w:val="both"/>
              <w:rPr>
                <w:rFonts w:ascii="Times New Roman" w:hAnsi="Times New Roman" w:cs="Times New Roman"/>
                <w:b/>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1</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Количество субъектов   малого и среднего предпринимательства, единиц, в том числе:</w:t>
            </w:r>
          </w:p>
        </w:tc>
        <w:tc>
          <w:tcPr>
            <w:tcW w:w="1163"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2070</w:t>
            </w:r>
          </w:p>
          <w:p w:rsidR="007E73E4" w:rsidRPr="00701C70" w:rsidRDefault="007E73E4" w:rsidP="007E73E4">
            <w:pPr>
              <w:jc w:val="center"/>
              <w:rPr>
                <w:rFonts w:ascii="Times New Roman" w:hAnsi="Times New Roman" w:cs="Times New Roman"/>
                <w:color w:val="auto"/>
              </w:rPr>
            </w:pPr>
          </w:p>
        </w:tc>
        <w:tc>
          <w:tcPr>
            <w:tcW w:w="111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1909</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2009</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1963</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rPr>
                <w:rFonts w:ascii="Times New Roman" w:hAnsi="Times New Roman" w:cs="Times New Roman"/>
                <w:color w:val="auto"/>
              </w:rPr>
            </w:pPr>
            <w:r w:rsidRPr="00701C70">
              <w:rPr>
                <w:rFonts w:ascii="Times New Roman" w:hAnsi="Times New Roman" w:cs="Times New Roman"/>
                <w:color w:val="auto"/>
              </w:rPr>
              <w:t>1161</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widowControl/>
              <w:rPr>
                <w:rFonts w:ascii="Times New Roman" w:hAnsi="Times New Roman" w:cs="Times New Roman"/>
                <w:color w:val="auto"/>
              </w:rPr>
            </w:pPr>
            <w:r w:rsidRPr="00701C70">
              <w:rPr>
                <w:rFonts w:ascii="Times New Roman" w:hAnsi="Times New Roman" w:cs="Times New Roman"/>
                <w:color w:val="auto"/>
              </w:rPr>
              <w:t>1450</w:t>
            </w:r>
          </w:p>
        </w:tc>
        <w:tc>
          <w:tcPr>
            <w:tcW w:w="653" w:type="dxa"/>
            <w:tcBorders>
              <w:left w:val="single" w:sz="4" w:space="0" w:color="auto"/>
            </w:tcBorders>
          </w:tcPr>
          <w:p w:rsidR="007E73E4" w:rsidRPr="00701C70" w:rsidRDefault="007E73E4" w:rsidP="007E73E4">
            <w:pPr>
              <w:widowControl/>
              <w:spacing w:after="200" w:line="276" w:lineRule="auto"/>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средние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7</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9</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малые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255</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303</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453</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448</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47</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43</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B61C47" w:rsidP="007E73E4">
            <w:pPr>
              <w:jc w:val="both"/>
              <w:rPr>
                <w:rFonts w:ascii="Times New Roman" w:hAnsi="Times New Roman" w:cs="Times New Roman"/>
                <w:color w:val="auto"/>
              </w:rPr>
            </w:pPr>
            <w:r w:rsidRPr="00701C70">
              <w:rPr>
                <w:rFonts w:ascii="Times New Roman" w:hAnsi="Times New Roman" w:cs="Times New Roman"/>
                <w:color w:val="auto"/>
              </w:rPr>
              <w:t>микропредприятия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х</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х</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х</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х</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235</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286</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индивидуальные предприниматели</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1810</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1603</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1549</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1509</w:t>
            </w:r>
          </w:p>
        </w:tc>
        <w:tc>
          <w:tcPr>
            <w:tcW w:w="982" w:type="dxa"/>
            <w:tcBorders>
              <w:top w:val="single" w:sz="4" w:space="0" w:color="auto"/>
              <w:left w:val="single" w:sz="4" w:space="0" w:color="auto"/>
              <w:bottom w:val="single" w:sz="4" w:space="0" w:color="auto"/>
              <w:right w:val="single" w:sz="4" w:space="0" w:color="auto"/>
            </w:tcBorders>
            <w:vAlign w:val="bottom"/>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877</w:t>
            </w:r>
          </w:p>
        </w:tc>
        <w:tc>
          <w:tcPr>
            <w:tcW w:w="876" w:type="dxa"/>
            <w:tcBorders>
              <w:top w:val="single" w:sz="4" w:space="0" w:color="auto"/>
              <w:left w:val="single" w:sz="4" w:space="0" w:color="auto"/>
              <w:bottom w:val="single" w:sz="4" w:space="0" w:color="auto"/>
              <w:right w:val="single" w:sz="4" w:space="0" w:color="auto"/>
            </w:tcBorders>
            <w:vAlign w:val="bottom"/>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1112</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2</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Оборот малых и средних предприятий, млн.руб., в том числе</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5319,8</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5737,4</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6419,9</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6495,8</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7564,2</w:t>
            </w:r>
          </w:p>
        </w:tc>
        <w:tc>
          <w:tcPr>
            <w:tcW w:w="876" w:type="dxa"/>
            <w:tcBorders>
              <w:top w:val="single" w:sz="4" w:space="0" w:color="auto"/>
              <w:left w:val="single" w:sz="4" w:space="0" w:color="auto"/>
              <w:bottom w:val="single" w:sz="4" w:space="0" w:color="auto"/>
              <w:right w:val="single" w:sz="4" w:space="0" w:color="auto"/>
            </w:tcBorders>
            <w:vAlign w:val="bottom"/>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6118,2</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средние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1292,6</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1606,7</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1582,9</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568,8</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617</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3479,3</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малые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4027,2</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4130,7</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4837,0</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5927</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6947,2</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2638,9</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3</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Среднесписочная численность работников малых и средних предприятий, чел., в том числе:</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2563</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2440</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2884</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2508</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2489</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2203</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средние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321</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346</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776</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588</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326</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690</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малые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2242</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2094</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2108</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1920</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2163</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1513</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4</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Инвестиции в основной капитал малых предприятий, млн.руб.</w:t>
            </w:r>
          </w:p>
        </w:tc>
        <w:tc>
          <w:tcPr>
            <w:tcW w:w="1163"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31,5</w:t>
            </w:r>
          </w:p>
        </w:tc>
        <w:tc>
          <w:tcPr>
            <w:tcW w:w="111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15,0</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18,6</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46,4</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p>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53,7</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103,2</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rPr>
          <w:trHeight w:val="1735"/>
        </w:trPr>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5</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Объем отгруженных товаров собственного производства, выполненных работ и услуг собственными силами средних и малых предприятий, млн. рублей</w:t>
            </w:r>
          </w:p>
        </w:tc>
        <w:tc>
          <w:tcPr>
            <w:tcW w:w="1163"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2746,3</w:t>
            </w:r>
          </w:p>
        </w:tc>
        <w:tc>
          <w:tcPr>
            <w:tcW w:w="111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2 867,1</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3524,4</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4427,7</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5079,3</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4532,4</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средние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481,5</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451,8</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873,8</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552,5</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605,9</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2407,8</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882B49" w:rsidRPr="00701C70" w:rsidTr="008D4CCB">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малые предприятия</w:t>
            </w:r>
          </w:p>
        </w:tc>
        <w:tc>
          <w:tcPr>
            <w:tcW w:w="1163"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2409,8</w:t>
            </w:r>
          </w:p>
        </w:tc>
        <w:tc>
          <w:tcPr>
            <w:tcW w:w="111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2415,3</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2650,6</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3875,2</w:t>
            </w:r>
          </w:p>
        </w:tc>
        <w:tc>
          <w:tcPr>
            <w:tcW w:w="982"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4473,4</w:t>
            </w:r>
          </w:p>
        </w:tc>
        <w:tc>
          <w:tcPr>
            <w:tcW w:w="876"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2124,6</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r w:rsidR="007E73E4" w:rsidRPr="00701C70" w:rsidTr="008D4CCB">
        <w:trPr>
          <w:trHeight w:val="557"/>
        </w:trPr>
        <w:tc>
          <w:tcPr>
            <w:tcW w:w="458"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6</w:t>
            </w:r>
          </w:p>
        </w:tc>
        <w:tc>
          <w:tcPr>
            <w:tcW w:w="3081" w:type="dxa"/>
            <w:tcBorders>
              <w:top w:val="single" w:sz="4" w:space="0" w:color="auto"/>
              <w:left w:val="single" w:sz="4" w:space="0" w:color="auto"/>
              <w:bottom w:val="single" w:sz="4" w:space="0" w:color="auto"/>
              <w:right w:val="single" w:sz="4" w:space="0" w:color="auto"/>
            </w:tcBorders>
          </w:tcPr>
          <w:p w:rsidR="007E73E4" w:rsidRPr="00701C70" w:rsidRDefault="007E73E4" w:rsidP="007E73E4">
            <w:pPr>
              <w:jc w:val="both"/>
              <w:rPr>
                <w:rFonts w:ascii="Times New Roman" w:hAnsi="Times New Roman" w:cs="Times New Roman"/>
                <w:color w:val="auto"/>
              </w:rPr>
            </w:pPr>
            <w:r w:rsidRPr="00701C70">
              <w:rPr>
                <w:rFonts w:ascii="Times New Roman" w:hAnsi="Times New Roman" w:cs="Times New Roman"/>
                <w:color w:val="auto"/>
              </w:rPr>
              <w:t>Объем налоговых поступлений от субъектов малого и среднего предпринимательства, находящихся на специальных налоговых режимах (ЕСХН, ЕНВД, УСН, ПСН), млн. руб.</w:t>
            </w:r>
          </w:p>
        </w:tc>
        <w:tc>
          <w:tcPr>
            <w:tcW w:w="1163"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125,3</w:t>
            </w:r>
          </w:p>
        </w:tc>
        <w:tc>
          <w:tcPr>
            <w:tcW w:w="111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120,2</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126,2</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141,7</w:t>
            </w:r>
          </w:p>
        </w:tc>
        <w:tc>
          <w:tcPr>
            <w:tcW w:w="982"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121,6</w:t>
            </w:r>
          </w:p>
        </w:tc>
        <w:tc>
          <w:tcPr>
            <w:tcW w:w="876" w:type="dxa"/>
            <w:tcBorders>
              <w:top w:val="single" w:sz="4" w:space="0" w:color="auto"/>
              <w:left w:val="single" w:sz="4" w:space="0" w:color="auto"/>
              <w:bottom w:val="single" w:sz="4" w:space="0" w:color="auto"/>
              <w:right w:val="single" w:sz="4" w:space="0" w:color="auto"/>
            </w:tcBorders>
            <w:vAlign w:val="center"/>
          </w:tcPr>
          <w:p w:rsidR="007E73E4" w:rsidRPr="00701C70" w:rsidRDefault="007E73E4" w:rsidP="007E73E4">
            <w:pPr>
              <w:jc w:val="center"/>
              <w:rPr>
                <w:rFonts w:ascii="Times New Roman" w:hAnsi="Times New Roman" w:cs="Times New Roman"/>
                <w:color w:val="auto"/>
              </w:rPr>
            </w:pPr>
            <w:r w:rsidRPr="00701C70">
              <w:rPr>
                <w:rFonts w:ascii="Times New Roman" w:hAnsi="Times New Roman" w:cs="Times New Roman"/>
                <w:color w:val="auto"/>
              </w:rPr>
              <w:t>146,6</w:t>
            </w:r>
          </w:p>
        </w:tc>
        <w:tc>
          <w:tcPr>
            <w:tcW w:w="653" w:type="dxa"/>
            <w:tcBorders>
              <w:left w:val="single" w:sz="4" w:space="0" w:color="auto"/>
            </w:tcBorders>
          </w:tcPr>
          <w:p w:rsidR="007E73E4" w:rsidRPr="00701C70" w:rsidRDefault="007E73E4" w:rsidP="007E73E4">
            <w:pPr>
              <w:jc w:val="both"/>
              <w:rPr>
                <w:rFonts w:ascii="Times New Roman" w:hAnsi="Times New Roman" w:cs="Times New Roman"/>
                <w:color w:val="auto"/>
              </w:rPr>
            </w:pPr>
          </w:p>
        </w:tc>
        <w:tc>
          <w:tcPr>
            <w:tcW w:w="266" w:type="dxa"/>
          </w:tcPr>
          <w:p w:rsidR="007E73E4" w:rsidRPr="00701C70" w:rsidRDefault="007E73E4" w:rsidP="007E73E4">
            <w:pPr>
              <w:jc w:val="both"/>
              <w:rPr>
                <w:rFonts w:ascii="Times New Roman" w:hAnsi="Times New Roman" w:cs="Times New Roman"/>
                <w:color w:val="auto"/>
              </w:rPr>
            </w:pPr>
          </w:p>
        </w:tc>
      </w:tr>
    </w:tbl>
    <w:p w:rsidR="007E73E4" w:rsidRPr="00701C70" w:rsidRDefault="007E73E4" w:rsidP="007E73E4">
      <w:pPr>
        <w:jc w:val="both"/>
        <w:rPr>
          <w:rFonts w:ascii="Times New Roman" w:eastAsia="Franklin Gothic Book" w:hAnsi="Times New Roman" w:cs="Times New Roman"/>
          <w:b/>
          <w:color w:val="auto"/>
        </w:rPr>
      </w:pPr>
    </w:p>
    <w:p w:rsidR="007E73E4" w:rsidRPr="00701C70" w:rsidRDefault="007E73E4" w:rsidP="007E73E4">
      <w:pPr>
        <w:shd w:val="clear" w:color="auto" w:fill="FFFFFF"/>
        <w:spacing w:line="0" w:lineRule="atLeast"/>
        <w:ind w:firstLine="709"/>
        <w:jc w:val="both"/>
        <w:rPr>
          <w:rFonts w:ascii="Times New Roman" w:eastAsia="Franklin Gothic Book" w:hAnsi="Times New Roman" w:cs="Times New Roman"/>
          <w:color w:val="auto"/>
        </w:rPr>
      </w:pPr>
      <w:bookmarkStart w:id="32" w:name="_Toc522030222"/>
      <w:bookmarkStart w:id="33" w:name="_Toc522032126"/>
      <w:r w:rsidRPr="00701C70">
        <w:rPr>
          <w:rFonts w:ascii="Times New Roman" w:eastAsia="Franklin Gothic Book" w:hAnsi="Times New Roman" w:cs="Times New Roman"/>
          <w:color w:val="auto"/>
        </w:rPr>
        <w:t xml:space="preserve">По состоянию на 01 января 2018 года на территории района находятся 9 средних,43 малых, 286 </w:t>
      </w:r>
      <w:r w:rsidR="00B61C47" w:rsidRPr="00701C70">
        <w:rPr>
          <w:rFonts w:ascii="Times New Roman" w:eastAsia="Franklin Gothic Book" w:hAnsi="Times New Roman" w:cs="Times New Roman"/>
          <w:color w:val="auto"/>
        </w:rPr>
        <w:t>микропредприятия</w:t>
      </w:r>
      <w:r w:rsidRPr="00701C70">
        <w:rPr>
          <w:rFonts w:ascii="Times New Roman" w:eastAsia="Franklin Gothic Book" w:hAnsi="Times New Roman" w:cs="Times New Roman"/>
          <w:color w:val="auto"/>
        </w:rPr>
        <w:t>, а также 1112 индивидуальных предпринимателя.</w:t>
      </w:r>
      <w:bookmarkEnd w:id="32"/>
      <w:bookmarkEnd w:id="33"/>
      <w:r w:rsidRPr="00701C70">
        <w:rPr>
          <w:rFonts w:ascii="Times New Roman" w:eastAsia="Franklin Gothic Book" w:hAnsi="Times New Roman" w:cs="Times New Roman"/>
          <w:color w:val="auto"/>
        </w:rPr>
        <w:t xml:space="preserve">  </w:t>
      </w:r>
    </w:p>
    <w:p w:rsidR="007E73E4" w:rsidRPr="00701C70" w:rsidRDefault="007E73E4" w:rsidP="007E73E4">
      <w:pPr>
        <w:jc w:val="both"/>
        <w:rPr>
          <w:rFonts w:ascii="Times New Roman" w:hAnsi="Times New Roman" w:cs="Times New Roman"/>
          <w:b/>
          <w:color w:val="auto"/>
        </w:rPr>
      </w:pPr>
      <w:r w:rsidRPr="00701C70">
        <w:rPr>
          <w:rFonts w:ascii="Times New Roman" w:hAnsi="Times New Roman" w:cs="Times New Roman"/>
          <w:color w:val="auto"/>
        </w:rPr>
        <w:tab/>
      </w:r>
      <w:r w:rsidRPr="00701C70">
        <w:rPr>
          <w:rFonts w:ascii="Times New Roman" w:hAnsi="Times New Roman" w:cs="Times New Roman"/>
          <w:b/>
          <w:noProof/>
          <w:color w:val="auto"/>
          <w:lang w:bidi="ar-SA"/>
        </w:rPr>
        <w:lastRenderedPageBreak/>
        <w:drawing>
          <wp:inline distT="0" distB="0" distL="0" distR="0" wp14:anchorId="14E0B01A" wp14:editId="0AD08208">
            <wp:extent cx="6098540" cy="4752975"/>
            <wp:effectExtent l="0" t="0" r="1651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E73E4" w:rsidRPr="00701C70" w:rsidRDefault="007E73E4" w:rsidP="007E73E4">
      <w:pPr>
        <w:jc w:val="both"/>
        <w:rPr>
          <w:rFonts w:ascii="Times New Roman" w:hAnsi="Times New Roman" w:cs="Times New Roman"/>
          <w:b/>
          <w:color w:val="auto"/>
        </w:rPr>
      </w:pPr>
    </w:p>
    <w:p w:rsidR="007E73E4" w:rsidRPr="00701C70" w:rsidRDefault="007E73E4" w:rsidP="007E73E4">
      <w:pPr>
        <w:jc w:val="both"/>
        <w:rPr>
          <w:rFonts w:ascii="Times New Roman" w:hAnsi="Times New Roman" w:cs="Times New Roman"/>
          <w:b/>
          <w:color w:val="auto"/>
        </w:rPr>
      </w:pPr>
    </w:p>
    <w:p w:rsidR="007E73E4" w:rsidRPr="00701C70" w:rsidRDefault="007E73E4" w:rsidP="007E73E4">
      <w:pPr>
        <w:jc w:val="both"/>
        <w:rPr>
          <w:rFonts w:ascii="Times New Roman" w:hAnsi="Times New Roman" w:cs="Times New Roman"/>
          <w:b/>
          <w:color w:val="auto"/>
        </w:rPr>
      </w:pPr>
      <w:r w:rsidRPr="00701C70">
        <w:rPr>
          <w:rFonts w:ascii="Times New Roman" w:hAnsi="Times New Roman" w:cs="Times New Roman"/>
          <w:b/>
          <w:color w:val="auto"/>
        </w:rPr>
        <w:t>Рис. 1 Распределение малых предприятий по видам деятельности, в %</w:t>
      </w:r>
    </w:p>
    <w:p w:rsidR="007E73E4" w:rsidRPr="00701C70" w:rsidRDefault="007E73E4" w:rsidP="007E73E4">
      <w:pPr>
        <w:jc w:val="both"/>
        <w:rPr>
          <w:rFonts w:ascii="Times New Roman" w:hAnsi="Times New Roman" w:cs="Times New Roman"/>
          <w:b/>
          <w:color w:val="auto"/>
        </w:rPr>
      </w:pPr>
    </w:p>
    <w:p w:rsidR="007E73E4" w:rsidRPr="00701C70" w:rsidRDefault="007E73E4" w:rsidP="007E73E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Численность работающих на малых и средних предприятиях в 2017 году составила 2203 человека и в сравнении с предыдущим годом снизилась на 11,5%.  Следует отметить, что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Алданского района, без учета   индивидуальных предпринимателей, как создавших рабочие места по самозанятости, составляет 12,7%. С учетом индивидуальных предпринимателей – 18,2%. </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color w:val="auto"/>
        </w:rPr>
        <w:t>Оборот малых и средних предприятий в 2017 году составил 6118,2 млн. рублей, что на 19,1% ниже</w:t>
      </w:r>
      <w:r w:rsidR="008D4CCB" w:rsidRPr="00701C70">
        <w:rPr>
          <w:rFonts w:ascii="Times New Roman" w:hAnsi="Times New Roman" w:cs="Times New Roman"/>
          <w:color w:val="auto"/>
        </w:rPr>
        <w:t xml:space="preserve"> </w:t>
      </w:r>
      <w:r w:rsidRPr="00701C70">
        <w:rPr>
          <w:rFonts w:ascii="Times New Roman" w:hAnsi="Times New Roman" w:cs="Times New Roman"/>
          <w:color w:val="auto"/>
        </w:rPr>
        <w:t>показателя предыдущего года. Отгружено товаров собственного производства, выполнено работ и услуг собственными силами малых и средних предприятий на сумму 4532,4 млн. рублей, что ниже прошлогоднего показателя на 10,8%. Преобладающими видами деятельности малых предприятий являются отрасли транспорта, торговли и строительства.</w:t>
      </w:r>
    </w:p>
    <w:p w:rsidR="008D4CCB" w:rsidRPr="00701C70" w:rsidRDefault="008D4CCB" w:rsidP="007E73E4">
      <w:pPr>
        <w:ind w:firstLine="709"/>
        <w:jc w:val="both"/>
        <w:rPr>
          <w:rFonts w:ascii="Times New Roman" w:hAnsi="Times New Roman" w:cs="Times New Roman"/>
          <w:color w:val="auto"/>
        </w:rPr>
      </w:pPr>
    </w:p>
    <w:p w:rsidR="007E73E4" w:rsidRPr="00701C70" w:rsidRDefault="007E73E4" w:rsidP="007E73E4">
      <w:pPr>
        <w:jc w:val="both"/>
        <w:rPr>
          <w:rFonts w:ascii="Times New Roman" w:hAnsi="Times New Roman" w:cs="Times New Roman"/>
          <w:b/>
          <w:color w:val="auto"/>
        </w:rPr>
      </w:pPr>
      <w:r w:rsidRPr="00701C70">
        <w:rPr>
          <w:rFonts w:ascii="Times New Roman" w:hAnsi="Times New Roman" w:cs="Times New Roman"/>
          <w:b/>
          <w:noProof/>
          <w:color w:val="auto"/>
          <w:lang w:bidi="ar-SA"/>
        </w:rPr>
        <w:lastRenderedPageBreak/>
        <w:drawing>
          <wp:inline distT="0" distB="0" distL="0" distR="0" wp14:anchorId="7C19234D" wp14:editId="6B6C3C3A">
            <wp:extent cx="5581015" cy="4352925"/>
            <wp:effectExtent l="0" t="0" r="63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E73E4" w:rsidRPr="00701C70" w:rsidRDefault="007E73E4" w:rsidP="007E73E4">
      <w:pPr>
        <w:jc w:val="both"/>
        <w:rPr>
          <w:rFonts w:ascii="Times New Roman" w:hAnsi="Times New Roman" w:cs="Times New Roman"/>
          <w:b/>
          <w:color w:val="auto"/>
        </w:rPr>
      </w:pPr>
    </w:p>
    <w:p w:rsidR="007E73E4" w:rsidRPr="00701C70" w:rsidRDefault="007E73E4" w:rsidP="007E73E4">
      <w:pPr>
        <w:jc w:val="both"/>
        <w:rPr>
          <w:rFonts w:ascii="Times New Roman" w:hAnsi="Times New Roman" w:cs="Times New Roman"/>
          <w:b/>
          <w:color w:val="auto"/>
        </w:rPr>
      </w:pPr>
    </w:p>
    <w:p w:rsidR="007A6639" w:rsidRPr="00701C70" w:rsidRDefault="007A6639" w:rsidP="007E73E4">
      <w:pPr>
        <w:jc w:val="both"/>
        <w:rPr>
          <w:rFonts w:ascii="Times New Roman" w:hAnsi="Times New Roman" w:cs="Times New Roman"/>
          <w:b/>
          <w:color w:val="auto"/>
        </w:rPr>
      </w:pPr>
    </w:p>
    <w:p w:rsidR="007E73E4" w:rsidRPr="00701C70" w:rsidRDefault="007E73E4" w:rsidP="007E73E4">
      <w:pPr>
        <w:jc w:val="both"/>
        <w:rPr>
          <w:rFonts w:ascii="Times New Roman" w:hAnsi="Times New Roman" w:cs="Times New Roman"/>
          <w:b/>
          <w:color w:val="auto"/>
        </w:rPr>
      </w:pPr>
      <w:r w:rsidRPr="00701C70">
        <w:rPr>
          <w:rFonts w:ascii="Times New Roman" w:hAnsi="Times New Roman" w:cs="Times New Roman"/>
          <w:b/>
          <w:color w:val="auto"/>
        </w:rPr>
        <w:t>Рис. 2 Распределение индивидуальных предпринимателей по видам деятельности, %</w:t>
      </w:r>
    </w:p>
    <w:p w:rsidR="007E73E4" w:rsidRPr="00701C70" w:rsidRDefault="007E73E4" w:rsidP="007E73E4">
      <w:pPr>
        <w:jc w:val="both"/>
        <w:rPr>
          <w:rFonts w:ascii="Times New Roman" w:hAnsi="Times New Roman" w:cs="Times New Roman"/>
          <w:b/>
          <w:color w:val="auto"/>
        </w:rPr>
      </w:pPr>
    </w:p>
    <w:p w:rsidR="007E73E4" w:rsidRPr="00701C70" w:rsidRDefault="007E73E4" w:rsidP="007E73E4">
      <w:pPr>
        <w:ind w:firstLine="709"/>
        <w:jc w:val="both"/>
        <w:rPr>
          <w:rFonts w:ascii="Times New Roman" w:hAnsi="Times New Roman" w:cs="Times New Roman"/>
          <w:color w:val="auto"/>
        </w:rPr>
      </w:pPr>
      <w:r w:rsidRPr="00701C70">
        <w:rPr>
          <w:rFonts w:ascii="Times New Roman" w:eastAsia="Times New Roman" w:hAnsi="Times New Roman" w:cs="Times New Roman"/>
          <w:color w:val="auto"/>
        </w:rPr>
        <w:t xml:space="preserve">Что касается индивидуальных предпринимателей, то их деятельность представлена более широким спектром услуг, но при этом значительную долю рынка услуг   занимают торговля и транспорт. </w:t>
      </w:r>
      <w:r w:rsidRPr="00701C70">
        <w:rPr>
          <w:rFonts w:ascii="Times New Roman" w:hAnsi="Times New Roman" w:cs="Times New Roman"/>
          <w:color w:val="auto"/>
        </w:rPr>
        <w:t xml:space="preserve">Анализ деятельности действующих предпринимателей показывает, что основная их часть занята в сфере услуг, так как организация производства требует значительных капитальных вложений с высокими рисками для ведения бизнеса. Значительная часть предпринимателей сконцентрирована в крупных населенных пунктах: г.Алдан, г.Томмот и пос. Н.Куранах, являющимися территориями, обеспечивающими достаточный спрос на товары и услуги. </w:t>
      </w:r>
    </w:p>
    <w:p w:rsidR="007E73E4" w:rsidRPr="00701C70" w:rsidRDefault="007E73E4" w:rsidP="007E73E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Субъекты малого предпринимательства достаточно активно участвуют в обеспечении нужд муниципальных учреждений товарами и услугами на конкурсной основе. Так, в 2017 году объем заключенных контрактов и договоров с субъектами малого</w:t>
      </w:r>
      <w:r w:rsidR="008D4CCB"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rPr>
        <w:t xml:space="preserve">предпринимательства в рамках муниципального заказа составил сумму 129,4 млн. рублей или 18 % от совокупного годового объема закупок.  Участие в размещении муниципального заказа стимулирует развитие малого и среднего предпринимательства на территории района. Предприятия малого и среднего бизнеса играют значительную роль в привлечении инвестиций на территории Алданского района. Общий объем инвестиций в основной капитал малых и средних   предприятий района за 2017 год составил 103,2 млн. рублей, что почти в 2 раза больше, чем в 2016 году. </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color w:val="auto"/>
        </w:rPr>
        <w:t>В целях поддержки предпринимательства в районе создана необходимая инфраструктура, включающая в себя: районный Фонд поддержки предпринимательства, Бизнес-инкубатор,</w:t>
      </w:r>
      <w:r w:rsidRPr="00701C70">
        <w:rPr>
          <w:rFonts w:ascii="Times New Roman" w:eastAsia="Calibri" w:hAnsi="Times New Roman" w:cs="Times New Roman"/>
          <w:color w:val="auto"/>
        </w:rPr>
        <w:t xml:space="preserve"> </w:t>
      </w:r>
      <w:r w:rsidRPr="00701C70">
        <w:rPr>
          <w:rFonts w:ascii="Times New Roman" w:hAnsi="Times New Roman" w:cs="Times New Roman"/>
          <w:color w:val="auto"/>
        </w:rPr>
        <w:t xml:space="preserve">Координационный совет по малому и среднему предпринимательству при </w:t>
      </w:r>
      <w:r w:rsidRPr="00701C70">
        <w:rPr>
          <w:rFonts w:ascii="Times New Roman" w:hAnsi="Times New Roman" w:cs="Times New Roman"/>
          <w:color w:val="auto"/>
        </w:rPr>
        <w:lastRenderedPageBreak/>
        <w:t>главе МО «Алданский район», Многофункциональный центр. В рамках муниципальной программы   развития предпринимательства, в 2017 году 10 субъектов</w:t>
      </w:r>
      <w:r w:rsidR="008D4CCB" w:rsidRPr="00701C70">
        <w:rPr>
          <w:rFonts w:ascii="Times New Roman" w:hAnsi="Times New Roman" w:cs="Times New Roman"/>
          <w:color w:val="auto"/>
        </w:rPr>
        <w:t xml:space="preserve"> </w:t>
      </w:r>
      <w:r w:rsidRPr="00701C70">
        <w:rPr>
          <w:rFonts w:ascii="Times New Roman" w:hAnsi="Times New Roman" w:cs="Times New Roman"/>
          <w:color w:val="auto"/>
        </w:rPr>
        <w:t xml:space="preserve">малого и </w:t>
      </w:r>
      <w:r w:rsidR="00B61C47" w:rsidRPr="00701C70">
        <w:rPr>
          <w:rFonts w:ascii="Times New Roman" w:hAnsi="Times New Roman" w:cs="Times New Roman"/>
          <w:color w:val="auto"/>
        </w:rPr>
        <w:t>среднего предпринимательства</w:t>
      </w:r>
      <w:r w:rsidRPr="00701C70">
        <w:rPr>
          <w:rFonts w:ascii="Times New Roman" w:hAnsi="Times New Roman" w:cs="Times New Roman"/>
          <w:color w:val="auto"/>
        </w:rPr>
        <w:t xml:space="preserve"> получили финансовую поддержку, в том числе 7 в виде грантов начинающим предпринимателям на сумму 1,5 млн. рублей. Финансовая поддержка в виде займов на льготных условиях осуществляется как Районным, так и Республиканским фондами поддержки предпринимательства. На развитие бизнеса начинающим и действующим предпринимателям в 2017 году муниципальным фондом </w:t>
      </w:r>
      <w:r w:rsidR="00B61C47" w:rsidRPr="00701C70">
        <w:rPr>
          <w:rFonts w:ascii="Times New Roman" w:hAnsi="Times New Roman" w:cs="Times New Roman"/>
          <w:color w:val="auto"/>
        </w:rPr>
        <w:t>выдано 6</w:t>
      </w:r>
      <w:r w:rsidRPr="00701C70">
        <w:rPr>
          <w:rFonts w:ascii="Times New Roman" w:hAnsi="Times New Roman" w:cs="Times New Roman"/>
          <w:color w:val="auto"/>
        </w:rPr>
        <w:t xml:space="preserve"> займов на сумму 2,8 млн. рублей.</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color w:val="auto"/>
        </w:rPr>
        <w:t xml:space="preserve">Открывшийся в 2016 году Бизнес – инкубатор разместил 18 начинающих предпринимателей с созданием 36 рабочих мест. </w:t>
      </w:r>
      <w:r w:rsidRPr="00701C70">
        <w:rPr>
          <w:rFonts w:ascii="Times New Roman" w:eastAsia="Times New Roman" w:hAnsi="Times New Roman" w:cs="Times New Roman"/>
          <w:color w:val="auto"/>
          <w:shd w:val="clear" w:color="auto" w:fill="FFFFFF"/>
          <w:lang w:bidi="ar-SA"/>
        </w:rPr>
        <w:t>На базе Бизнес-инкубатора на постоянной основе проводятся мероприятия, формирующие социальный статус предпринимателей, рекламирующие предпринимательскую деятельность   среди подрастающего поколения.</w:t>
      </w:r>
      <w:r w:rsidRPr="00701C70">
        <w:rPr>
          <w:rFonts w:ascii="Times New Roman" w:hAnsi="Times New Roman" w:cs="Times New Roman"/>
          <w:color w:val="auto"/>
        </w:rPr>
        <w:t xml:space="preserve"> Организованы Дни открытых дверей </w:t>
      </w:r>
      <w:r w:rsidR="00B61C47" w:rsidRPr="00701C70">
        <w:rPr>
          <w:rFonts w:ascii="Times New Roman" w:eastAsia="Times New Roman" w:hAnsi="Times New Roman" w:cs="Times New Roman"/>
          <w:color w:val="auto"/>
          <w:lang w:bidi="ar-SA"/>
        </w:rPr>
        <w:t>для студентов</w:t>
      </w:r>
      <w:r w:rsidRPr="00701C70">
        <w:rPr>
          <w:rFonts w:ascii="Times New Roman" w:eastAsia="Times New Roman" w:hAnsi="Times New Roman" w:cs="Times New Roman"/>
          <w:color w:val="auto"/>
          <w:lang w:bidi="ar-SA"/>
        </w:rPr>
        <w:t xml:space="preserve"> </w:t>
      </w:r>
      <w:r w:rsidR="00B61C47" w:rsidRPr="00701C70">
        <w:rPr>
          <w:rFonts w:ascii="Times New Roman" w:eastAsia="Times New Roman" w:hAnsi="Times New Roman" w:cs="Times New Roman"/>
          <w:color w:val="auto"/>
          <w:lang w:bidi="ar-SA"/>
        </w:rPr>
        <w:t>Алданского политехникума</w:t>
      </w:r>
      <w:r w:rsidRPr="00701C70">
        <w:rPr>
          <w:rFonts w:ascii="Times New Roman" w:hAnsi="Times New Roman" w:cs="Times New Roman"/>
          <w:color w:val="auto"/>
        </w:rPr>
        <w:t xml:space="preserve">, воспитанников Детского </w:t>
      </w:r>
      <w:r w:rsidR="00B61C47" w:rsidRPr="00701C70">
        <w:rPr>
          <w:rFonts w:ascii="Times New Roman" w:hAnsi="Times New Roman" w:cs="Times New Roman"/>
          <w:color w:val="auto"/>
        </w:rPr>
        <w:t xml:space="preserve">дома, </w:t>
      </w:r>
      <w:r w:rsidR="00B61C47" w:rsidRPr="00701C70">
        <w:rPr>
          <w:rFonts w:ascii="Times New Roman" w:eastAsia="Times New Roman" w:hAnsi="Times New Roman" w:cs="Times New Roman"/>
          <w:color w:val="auto"/>
          <w:lang w:bidi="ar-SA"/>
        </w:rPr>
        <w:t>учащихся старших классов</w:t>
      </w:r>
      <w:r w:rsidRPr="00701C70">
        <w:rPr>
          <w:rFonts w:ascii="Times New Roman" w:hAnsi="Times New Roman" w:cs="Times New Roman"/>
          <w:color w:val="auto"/>
        </w:rPr>
        <w:t xml:space="preserve"> общеобразовательных школ; мастер- классы силами резидентов Бизнес – инкубатора; получило старт движение «Бизнес – наставничество». В 2017 </w:t>
      </w:r>
      <w:r w:rsidR="00B61C47" w:rsidRPr="00701C70">
        <w:rPr>
          <w:rFonts w:ascii="Times New Roman" w:hAnsi="Times New Roman" w:cs="Times New Roman"/>
          <w:color w:val="auto"/>
        </w:rPr>
        <w:t>году состоялся 1</w:t>
      </w:r>
      <w:r w:rsidRPr="00701C70">
        <w:rPr>
          <w:rFonts w:ascii="Times New Roman" w:hAnsi="Times New Roman" w:cs="Times New Roman"/>
          <w:color w:val="auto"/>
        </w:rPr>
        <w:t xml:space="preserve"> съезд </w:t>
      </w:r>
      <w:r w:rsidR="00B61C47" w:rsidRPr="00701C70">
        <w:rPr>
          <w:rFonts w:ascii="Times New Roman" w:hAnsi="Times New Roman" w:cs="Times New Roman"/>
          <w:color w:val="auto"/>
        </w:rPr>
        <w:t>предпринимателей Алданского района</w:t>
      </w:r>
      <w:r w:rsidRPr="00701C70">
        <w:rPr>
          <w:rFonts w:ascii="Times New Roman" w:hAnsi="Times New Roman" w:cs="Times New Roman"/>
          <w:color w:val="auto"/>
        </w:rPr>
        <w:t xml:space="preserve">. Для   </w:t>
      </w:r>
      <w:r w:rsidR="00B61C47" w:rsidRPr="00701C70">
        <w:rPr>
          <w:rFonts w:ascii="Times New Roman" w:hAnsi="Times New Roman" w:cs="Times New Roman"/>
          <w:color w:val="auto"/>
        </w:rPr>
        <w:t>субъектов малого</w:t>
      </w:r>
      <w:r w:rsidRPr="00701C70">
        <w:rPr>
          <w:rFonts w:ascii="Times New Roman" w:hAnsi="Times New Roman" w:cs="Times New Roman"/>
          <w:color w:val="auto"/>
        </w:rPr>
        <w:t xml:space="preserve"> и среднего предпринимательства </w:t>
      </w:r>
      <w:r w:rsidR="00B61C47" w:rsidRPr="00701C70">
        <w:rPr>
          <w:rFonts w:ascii="Times New Roman" w:hAnsi="Times New Roman" w:cs="Times New Roman"/>
          <w:color w:val="auto"/>
        </w:rPr>
        <w:t>проводятся обучающие</w:t>
      </w:r>
      <w:r w:rsidRPr="00701C70">
        <w:rPr>
          <w:rFonts w:ascii="Times New Roman" w:hAnsi="Times New Roman" w:cs="Times New Roman"/>
          <w:color w:val="auto"/>
        </w:rPr>
        <w:t xml:space="preserve"> семинары.</w:t>
      </w:r>
      <w:r w:rsidRPr="00701C70">
        <w:rPr>
          <w:rFonts w:ascii="Times New Roman" w:eastAsia="Times New Roman" w:hAnsi="Times New Roman" w:cs="Times New Roman"/>
          <w:color w:val="auto"/>
          <w:lang w:bidi="ar-SA"/>
        </w:rPr>
        <w:t xml:space="preserve"> </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color w:val="auto"/>
        </w:rPr>
        <w:t>Созданный в 2014 году в г.Алдане Многофункциональный центр ориентирован на оказание услуг не только населению, но и субъектам предпринимательской деятельности. В соответствии с Соглашением, заключенным между администрацией МО «АР» и ГАУ «МФЦ» г.Алдан, по принципу «одного окна» осуществляется оказание услуг, связанных с разрешительными процедурами в предпринимательской и инвестиционной деятельности.  На базе МФЦ в виде «пилотного проекта» субъектам малого и среднего предпринимательства оказывается Комплексная услуга «Свое дело», в состав которой входят 4-е пакета («Бизнес-старт», «Развитие бизнеса», «Сопровождение бизнеса», «Оформление недвижимости»).</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 основании Решения Сессии Алданского районного Совета, стоимость предоставляемого в аренду муниципального имущества субъектам малого и среднего предпринимательства снижена на 25% в сравнении со стоимостью для прочих арендаторов.  </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color w:val="auto"/>
        </w:rPr>
        <w:t xml:space="preserve">Несмотря на вышеперечисленные меры оказываемой предпринимателям финансовой и имущественной поддержки, введение «налоговых каникул» для впервые зарегистрированных предпринимателей на территории Республики, принятие трехлетнего моратория на проведение плановых проверок, в 2016 году наблюдалась тенденция снижения численности действующих предпринимателей. Что в свою очередь негативным образом отразилось на поступлении налогов от СМП, применяющих специальные налоговые режимы. В 2017 году ситуация изменилась в лучшую сторону. Так, за текущий год в районный бюджет от субъектов малого и среднего предпринимательства, применяющих специальные налоговые режимы поступило 146,6 млн. рублей, что на 25 млн.руб. выше прошлогодней суммы.  К основным причинам сокращения численности СМП можно отнести: высокий уровень   тарифов на энергоресурсы, страховых взносов во внебюджетные фонды, кадастровой стоимости земли, процентных ставок по кредитам, а также нелегальное предпринимательство, порождающее нездоровую конкуренцию в отношении цены на товары и услуги. </w:t>
      </w:r>
    </w:p>
    <w:p w:rsidR="007E73E4" w:rsidRPr="00701C70" w:rsidRDefault="007E73E4" w:rsidP="007E73E4">
      <w:pPr>
        <w:ind w:firstLine="709"/>
        <w:jc w:val="both"/>
        <w:rPr>
          <w:rFonts w:ascii="Times New Roman" w:hAnsi="Times New Roman" w:cs="Times New Roman"/>
          <w:color w:val="auto"/>
        </w:rPr>
      </w:pPr>
      <w:r w:rsidRPr="00701C70">
        <w:rPr>
          <w:rFonts w:ascii="Times New Roman" w:hAnsi="Times New Roman" w:cs="Times New Roman"/>
          <w:b/>
          <w:color w:val="auto"/>
        </w:rPr>
        <w:t>Проблемы предпринимательства заключаются в следующем</w:t>
      </w:r>
      <w:r w:rsidRPr="00701C70">
        <w:rPr>
          <w:rFonts w:ascii="Times New Roman" w:hAnsi="Times New Roman" w:cs="Times New Roman"/>
          <w:color w:val="auto"/>
        </w:rPr>
        <w:t xml:space="preserve">: </w:t>
      </w:r>
    </w:p>
    <w:p w:rsidR="007E73E4" w:rsidRPr="00701C70" w:rsidRDefault="007E73E4" w:rsidP="007E73E4">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низкий уровень инвестиций малых предприятий;</w:t>
      </w:r>
    </w:p>
    <w:p w:rsidR="007E73E4" w:rsidRPr="00701C70" w:rsidRDefault="007E73E4" w:rsidP="007E73E4">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выраженные диспропорции в уровне </w:t>
      </w:r>
      <w:r w:rsidR="00B61C47" w:rsidRPr="00701C70">
        <w:rPr>
          <w:rFonts w:ascii="Times New Roman" w:eastAsia="Calibri" w:hAnsi="Times New Roman" w:cs="Times New Roman"/>
          <w:color w:val="auto"/>
        </w:rPr>
        <w:t>развития муниципальных</w:t>
      </w:r>
      <w:r w:rsidRPr="00701C70">
        <w:rPr>
          <w:rFonts w:ascii="Times New Roman" w:eastAsia="Calibri" w:hAnsi="Times New Roman" w:cs="Times New Roman"/>
          <w:color w:val="auto"/>
        </w:rPr>
        <w:t xml:space="preserve"> поселений района;</w:t>
      </w:r>
    </w:p>
    <w:p w:rsidR="007E73E4" w:rsidRPr="00701C70" w:rsidRDefault="007E73E4" w:rsidP="007E73E4">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низкая конкурентоспособность товаров и услуг субъектов малого и среднего предпринимательства, обусловленная высокими затратами на энергоресурсы, влияющими в дальнейшем на высокую себестоимость товаров и услуг;</w:t>
      </w:r>
    </w:p>
    <w:p w:rsidR="007E73E4" w:rsidRPr="00701C70" w:rsidRDefault="007E73E4" w:rsidP="007E73E4">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недостаток квалифицированных кадров;</w:t>
      </w:r>
    </w:p>
    <w:p w:rsidR="007E73E4" w:rsidRPr="00701C70" w:rsidRDefault="007E73E4" w:rsidP="007E73E4">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высокие процентные ставки по кредитам;</w:t>
      </w:r>
    </w:p>
    <w:p w:rsidR="007E73E4" w:rsidRPr="00701C70" w:rsidRDefault="007E73E4" w:rsidP="007E73E4">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lastRenderedPageBreak/>
        <w:t>- низкая покупательская способность населения.</w:t>
      </w:r>
    </w:p>
    <w:p w:rsidR="007E73E4" w:rsidRPr="00701C70" w:rsidRDefault="007E73E4" w:rsidP="007E73E4">
      <w:pPr>
        <w:ind w:firstLine="709"/>
        <w:jc w:val="both"/>
        <w:rPr>
          <w:rFonts w:ascii="Times New Roman" w:eastAsia="Times New Roman" w:hAnsi="Times New Roman" w:cs="Times New Roman"/>
          <w:bCs/>
          <w:color w:val="auto"/>
        </w:rPr>
      </w:pPr>
    </w:p>
    <w:p w:rsidR="000A6A09" w:rsidRPr="00701C70" w:rsidRDefault="00FA36AB" w:rsidP="000A6A09">
      <w:pPr>
        <w:ind w:firstLine="709"/>
        <w:jc w:val="both"/>
        <w:rPr>
          <w:rFonts w:ascii="Times New Roman" w:hAnsi="Times New Roman" w:cs="Times New Roman"/>
          <w:color w:val="auto"/>
        </w:rPr>
      </w:pPr>
      <w:r w:rsidRPr="00701C70">
        <w:rPr>
          <w:rFonts w:ascii="Times New Roman" w:hAnsi="Times New Roman" w:cs="Times New Roman"/>
          <w:b/>
          <w:color w:val="auto"/>
        </w:rPr>
        <w:t>Туризм</w:t>
      </w:r>
      <w:r w:rsidRPr="00701C70">
        <w:rPr>
          <w:rFonts w:ascii="Times New Roman" w:hAnsi="Times New Roman" w:cs="Times New Roman"/>
          <w:color w:val="auto"/>
        </w:rPr>
        <w:t xml:space="preserve">. </w:t>
      </w:r>
      <w:r w:rsidR="000A6A09" w:rsidRPr="00701C70">
        <w:rPr>
          <w:rFonts w:ascii="Times New Roman" w:hAnsi="Times New Roman" w:cs="Times New Roman"/>
          <w:color w:val="auto"/>
        </w:rPr>
        <w:t>Для развития туристской отрасли в Алданском районе создана определенная инфраструктура, представляющая собой основу для оказания сопутствующих туризму услуг, состоящая из перечня объектов экскурсионного туризма, досугово-развлекательных объектов, предприятий общественного питания, гостиниц и организаций транспорта.</w:t>
      </w:r>
    </w:p>
    <w:p w:rsidR="000A6A09" w:rsidRPr="00701C70" w:rsidRDefault="000A6A09" w:rsidP="000A6A09">
      <w:pPr>
        <w:ind w:firstLine="709"/>
        <w:jc w:val="both"/>
        <w:rPr>
          <w:rFonts w:ascii="Times New Roman" w:hAnsi="Times New Roman" w:cs="Times New Roman"/>
          <w:b/>
          <w:color w:val="auto"/>
        </w:rPr>
      </w:pPr>
    </w:p>
    <w:p w:rsidR="000A6A09" w:rsidRPr="00701C70" w:rsidRDefault="000A6A09" w:rsidP="000A6A09">
      <w:pPr>
        <w:jc w:val="center"/>
        <w:rPr>
          <w:rFonts w:ascii="Times New Roman" w:hAnsi="Times New Roman" w:cs="Times New Roman"/>
          <w:b/>
          <w:color w:val="auto"/>
        </w:rPr>
      </w:pPr>
      <w:r w:rsidRPr="00701C70">
        <w:rPr>
          <w:rFonts w:ascii="Times New Roman" w:hAnsi="Times New Roman" w:cs="Times New Roman"/>
          <w:b/>
          <w:color w:val="auto"/>
        </w:rPr>
        <w:t>Перечень объектов экскурсионного туризма</w:t>
      </w:r>
    </w:p>
    <w:p w:rsidR="000A6A09" w:rsidRPr="00701C70" w:rsidRDefault="000A6A09" w:rsidP="000A6A09">
      <w:pPr>
        <w:jc w:val="both"/>
        <w:rPr>
          <w:rFonts w:ascii="Times New Roman" w:hAnsi="Times New Roman" w:cs="Times New Roman"/>
          <w:b/>
          <w:color w:val="auto"/>
        </w:rPr>
      </w:pPr>
    </w:p>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 xml:space="preserve"> Из туристической инфраструктуры в районе представлены:</w:t>
      </w:r>
    </w:p>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-историко-краеведческий музей (г. Алдан)</w:t>
      </w:r>
    </w:p>
    <w:p w:rsidR="007A6639" w:rsidRPr="00701C70" w:rsidRDefault="007A6639" w:rsidP="000A6A09">
      <w:pPr>
        <w:jc w:val="both"/>
        <w:rPr>
          <w:rFonts w:ascii="Times New Roman" w:hAnsi="Times New Roman" w:cs="Times New Roman"/>
          <w:color w:val="auto"/>
        </w:rPr>
      </w:pPr>
    </w:p>
    <w:p w:rsidR="000A6A09" w:rsidRPr="00701C70" w:rsidRDefault="00610D83" w:rsidP="000A6A09">
      <w:pPr>
        <w:jc w:val="both"/>
        <w:rPr>
          <w:rFonts w:ascii="Times New Roman" w:hAnsi="Times New Roman" w:cs="Times New Roman"/>
          <w:color w:val="auto"/>
        </w:rPr>
      </w:pPr>
      <w:r w:rsidRPr="00701C70">
        <w:rPr>
          <w:rFonts w:ascii="Times New Roman" w:hAnsi="Times New Roman" w:cs="Times New Roman"/>
          <w:color w:val="auto"/>
        </w:rPr>
        <w:t>Таблица № 2</w:t>
      </w:r>
      <w:r w:rsidR="007A6639" w:rsidRPr="00701C70">
        <w:rPr>
          <w:rFonts w:ascii="Times New Roman" w:hAnsi="Times New Roman" w:cs="Times New Roman"/>
          <w:color w:val="auto"/>
        </w:rPr>
        <w:t>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07"/>
        <w:gridCol w:w="1701"/>
        <w:gridCol w:w="2409"/>
      </w:tblGrid>
      <w:tr w:rsidR="00882B49" w:rsidRPr="00701C70" w:rsidTr="006B031D">
        <w:tc>
          <w:tcPr>
            <w:tcW w:w="2830" w:type="dxa"/>
            <w:shd w:val="clear" w:color="auto" w:fill="auto"/>
          </w:tcPr>
          <w:p w:rsidR="000A6A09" w:rsidRPr="00701C70" w:rsidRDefault="000A6A09" w:rsidP="000A6A09">
            <w:pPr>
              <w:jc w:val="center"/>
              <w:rPr>
                <w:rFonts w:ascii="Times New Roman" w:eastAsia="Calibri" w:hAnsi="Times New Roman" w:cs="Times New Roman"/>
                <w:b/>
                <w:color w:val="auto"/>
              </w:rPr>
            </w:pPr>
            <w:r w:rsidRPr="00701C70">
              <w:rPr>
                <w:rFonts w:ascii="Times New Roman" w:eastAsia="Calibri" w:hAnsi="Times New Roman" w:cs="Times New Roman"/>
                <w:b/>
                <w:color w:val="auto"/>
              </w:rPr>
              <w:t>Название</w:t>
            </w:r>
          </w:p>
        </w:tc>
        <w:tc>
          <w:tcPr>
            <w:tcW w:w="2807" w:type="dxa"/>
            <w:shd w:val="clear" w:color="auto" w:fill="auto"/>
          </w:tcPr>
          <w:p w:rsidR="000A6A09" w:rsidRPr="00701C70" w:rsidRDefault="000A6A09" w:rsidP="000A6A09">
            <w:pPr>
              <w:jc w:val="center"/>
              <w:rPr>
                <w:rFonts w:ascii="Times New Roman" w:eastAsia="Calibri" w:hAnsi="Times New Roman" w:cs="Times New Roman"/>
                <w:b/>
                <w:color w:val="auto"/>
              </w:rPr>
            </w:pPr>
            <w:r w:rsidRPr="00701C70">
              <w:rPr>
                <w:rFonts w:ascii="Times New Roman" w:eastAsia="Calibri" w:hAnsi="Times New Roman" w:cs="Times New Roman"/>
                <w:b/>
                <w:color w:val="auto"/>
              </w:rPr>
              <w:t>Дни и часы работы</w:t>
            </w:r>
          </w:p>
        </w:tc>
        <w:tc>
          <w:tcPr>
            <w:tcW w:w="1701" w:type="dxa"/>
            <w:shd w:val="clear" w:color="auto" w:fill="auto"/>
          </w:tcPr>
          <w:p w:rsidR="000A6A09" w:rsidRPr="00701C70" w:rsidRDefault="000A6A09" w:rsidP="000A6A09">
            <w:pPr>
              <w:jc w:val="center"/>
              <w:rPr>
                <w:rFonts w:ascii="Times New Roman" w:eastAsia="Calibri" w:hAnsi="Times New Roman" w:cs="Times New Roman"/>
                <w:b/>
                <w:color w:val="auto"/>
              </w:rPr>
            </w:pPr>
            <w:r w:rsidRPr="00701C70">
              <w:rPr>
                <w:rFonts w:ascii="Times New Roman" w:eastAsia="Calibri" w:hAnsi="Times New Roman" w:cs="Times New Roman"/>
                <w:b/>
                <w:color w:val="auto"/>
              </w:rPr>
              <w:t>Состояние (пригодность к показу)</w:t>
            </w:r>
          </w:p>
        </w:tc>
        <w:tc>
          <w:tcPr>
            <w:tcW w:w="2409" w:type="dxa"/>
            <w:shd w:val="clear" w:color="auto" w:fill="auto"/>
          </w:tcPr>
          <w:p w:rsidR="000A6A09" w:rsidRPr="00701C70" w:rsidRDefault="000A6A09" w:rsidP="000A6A09">
            <w:pPr>
              <w:jc w:val="center"/>
              <w:rPr>
                <w:rFonts w:ascii="Times New Roman" w:eastAsia="Calibri" w:hAnsi="Times New Roman" w:cs="Times New Roman"/>
                <w:b/>
                <w:color w:val="auto"/>
              </w:rPr>
            </w:pPr>
            <w:r w:rsidRPr="00701C70">
              <w:rPr>
                <w:rFonts w:ascii="Times New Roman" w:eastAsia="Calibri" w:hAnsi="Times New Roman" w:cs="Times New Roman"/>
                <w:b/>
                <w:color w:val="auto"/>
              </w:rPr>
              <w:t xml:space="preserve">Постоянно </w:t>
            </w:r>
            <w:r w:rsidR="006B031D" w:rsidRPr="00701C70">
              <w:rPr>
                <w:rFonts w:ascii="Times New Roman" w:eastAsia="Calibri" w:hAnsi="Times New Roman" w:cs="Times New Roman"/>
                <w:b/>
                <w:color w:val="auto"/>
              </w:rPr>
              <w:t>действующие экспозиции</w:t>
            </w:r>
          </w:p>
        </w:tc>
      </w:tr>
      <w:tr w:rsidR="00882B49" w:rsidRPr="00701C70" w:rsidTr="006B031D">
        <w:tc>
          <w:tcPr>
            <w:tcW w:w="2830"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МБУ МО «Город Алдан» «</w:t>
            </w:r>
            <w:r w:rsidR="006B031D" w:rsidRPr="00701C70">
              <w:rPr>
                <w:rFonts w:ascii="Times New Roman" w:eastAsia="Calibri" w:hAnsi="Times New Roman" w:cs="Times New Roman"/>
                <w:color w:val="auto"/>
                <w:sz w:val="23"/>
                <w:szCs w:val="23"/>
              </w:rPr>
              <w:t>Алданский историко</w:t>
            </w:r>
            <w:r w:rsidRPr="00701C70">
              <w:rPr>
                <w:rFonts w:ascii="Times New Roman" w:eastAsia="Calibri" w:hAnsi="Times New Roman" w:cs="Times New Roman"/>
                <w:color w:val="auto"/>
                <w:sz w:val="23"/>
                <w:szCs w:val="23"/>
              </w:rPr>
              <w:t xml:space="preserve"> – </w:t>
            </w:r>
            <w:r w:rsidR="00B61C47" w:rsidRPr="00701C70">
              <w:rPr>
                <w:rFonts w:ascii="Times New Roman" w:eastAsia="Calibri" w:hAnsi="Times New Roman" w:cs="Times New Roman"/>
                <w:color w:val="auto"/>
                <w:sz w:val="23"/>
                <w:szCs w:val="23"/>
              </w:rPr>
              <w:t>краеведческий музей</w:t>
            </w:r>
            <w:r w:rsidRPr="00701C70">
              <w:rPr>
                <w:rFonts w:ascii="Times New Roman" w:eastAsia="Calibri" w:hAnsi="Times New Roman" w:cs="Times New Roman"/>
                <w:color w:val="auto"/>
                <w:sz w:val="23"/>
                <w:szCs w:val="23"/>
              </w:rPr>
              <w:t>»</w:t>
            </w:r>
          </w:p>
        </w:tc>
        <w:tc>
          <w:tcPr>
            <w:tcW w:w="2807" w:type="dxa"/>
            <w:shd w:val="clear" w:color="auto" w:fill="auto"/>
            <w:vAlign w:val="center"/>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пн-пт с 9-00 до 17-00</w:t>
            </w:r>
          </w:p>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перерыв с 12-00 до 13- 00</w:t>
            </w:r>
          </w:p>
          <w:p w:rsidR="000A6A09" w:rsidRPr="00701C70" w:rsidRDefault="00B61C47"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сб с</w:t>
            </w:r>
            <w:r w:rsidR="000A6A09" w:rsidRPr="00701C70">
              <w:rPr>
                <w:rFonts w:ascii="Times New Roman" w:eastAsia="Calibri" w:hAnsi="Times New Roman" w:cs="Times New Roman"/>
                <w:color w:val="auto"/>
                <w:sz w:val="23"/>
                <w:szCs w:val="23"/>
              </w:rPr>
              <w:t xml:space="preserve"> 9-00 до 16-00</w:t>
            </w:r>
          </w:p>
        </w:tc>
        <w:tc>
          <w:tcPr>
            <w:tcW w:w="1701" w:type="dxa"/>
            <w:shd w:val="clear" w:color="auto" w:fill="auto"/>
            <w:vAlign w:val="center"/>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полная</w:t>
            </w:r>
          </w:p>
        </w:tc>
        <w:tc>
          <w:tcPr>
            <w:tcW w:w="2409" w:type="dxa"/>
            <w:shd w:val="clear" w:color="auto" w:fill="auto"/>
            <w:vAlign w:val="center"/>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7 тематических залов</w:t>
            </w:r>
          </w:p>
        </w:tc>
      </w:tr>
    </w:tbl>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 xml:space="preserve">     </w:t>
      </w:r>
    </w:p>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 xml:space="preserve">  -    православный храм</w:t>
      </w:r>
    </w:p>
    <w:p w:rsidR="000A6A09" w:rsidRPr="00701C70" w:rsidRDefault="00610D83" w:rsidP="000A6A09">
      <w:pPr>
        <w:jc w:val="both"/>
        <w:rPr>
          <w:rFonts w:ascii="Times New Roman" w:hAnsi="Times New Roman" w:cs="Times New Roman"/>
          <w:color w:val="auto"/>
        </w:rPr>
      </w:pPr>
      <w:r w:rsidRPr="00701C70">
        <w:rPr>
          <w:rFonts w:ascii="Times New Roman" w:hAnsi="Times New Roman" w:cs="Times New Roman"/>
          <w:color w:val="auto"/>
        </w:rPr>
        <w:t>Таблица № 2</w:t>
      </w:r>
      <w:r w:rsidR="007A6639" w:rsidRPr="00701C70">
        <w:rPr>
          <w:rFonts w:ascii="Times New Roman" w:hAnsi="Times New Roman" w:cs="Times New Roman"/>
          <w:color w:val="auto"/>
        </w:rPr>
        <w:t>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268"/>
        <w:gridCol w:w="2237"/>
        <w:gridCol w:w="2582"/>
      </w:tblGrid>
      <w:tr w:rsidR="00882B49" w:rsidRPr="00701C70" w:rsidTr="00610D83">
        <w:tc>
          <w:tcPr>
            <w:tcW w:w="2689"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Название</w:t>
            </w:r>
          </w:p>
        </w:tc>
        <w:tc>
          <w:tcPr>
            <w:tcW w:w="2268"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Настоятель</w:t>
            </w:r>
          </w:p>
        </w:tc>
        <w:tc>
          <w:tcPr>
            <w:tcW w:w="2237"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Возможность посещения туристами/паломниками</w:t>
            </w:r>
          </w:p>
        </w:tc>
        <w:tc>
          <w:tcPr>
            <w:tcW w:w="2582"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Что является объектом показа/паломничества</w:t>
            </w:r>
          </w:p>
        </w:tc>
      </w:tr>
      <w:tr w:rsidR="000A6A09" w:rsidRPr="00701C70" w:rsidTr="00610D83">
        <w:tc>
          <w:tcPr>
            <w:tcW w:w="2689"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 xml:space="preserve">Местная религиозная организация Православного прихода храма в честь Святых Новомученников и Исповедников Российских г.Алдан Якутской Епархии Русской Православной Церкви (Московский Патриархат) </w:t>
            </w:r>
          </w:p>
        </w:tc>
        <w:tc>
          <w:tcPr>
            <w:tcW w:w="2268"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Иероманах Макарий (Золотавин Максим Анатольевич), настоятель, благочинный церквей Алданского округа</w:t>
            </w:r>
          </w:p>
        </w:tc>
        <w:tc>
          <w:tcPr>
            <w:tcW w:w="2237" w:type="dxa"/>
            <w:shd w:val="clear" w:color="auto" w:fill="auto"/>
          </w:tcPr>
          <w:p w:rsidR="000A6A09" w:rsidRPr="00701C70" w:rsidRDefault="000A6A09" w:rsidP="00610D83">
            <w:pPr>
              <w:jc w:val="center"/>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Свободное посещение</w:t>
            </w:r>
          </w:p>
        </w:tc>
        <w:tc>
          <w:tcPr>
            <w:tcW w:w="2582"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Храм</w:t>
            </w:r>
          </w:p>
        </w:tc>
      </w:tr>
    </w:tbl>
    <w:p w:rsidR="000A6A09" w:rsidRPr="00701C70" w:rsidRDefault="000A6A09" w:rsidP="000A6A09">
      <w:pPr>
        <w:jc w:val="both"/>
        <w:rPr>
          <w:rFonts w:ascii="Times New Roman" w:hAnsi="Times New Roman" w:cs="Times New Roman"/>
          <w:color w:val="auto"/>
        </w:rPr>
      </w:pP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памятник первооткрывателям Алданских золотых месторождений (г.Алдан);</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памятник памяти павших в годы Великой Отечественной войны;</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 ГБУ РС(Я) Центр спортивной подготовки по зимним видам спорта, на территории которого имеется столовая, а также гостиница с номерным фондом в количестве 42 номера на 80 койко-мест. Предоставляются 2-х, 3-х местные номера, люксы, полулюксы. </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Всего в настоящее время в районе располагаются 17 гостиниц, включая аналогичные коллективные средства размещения, способных разместить порядка 335 человек одновременно.</w:t>
      </w:r>
    </w:p>
    <w:p w:rsidR="000A6A09" w:rsidRPr="00701C70" w:rsidRDefault="000A6A09" w:rsidP="000A6A09">
      <w:pPr>
        <w:ind w:firstLine="709"/>
        <w:jc w:val="both"/>
        <w:rPr>
          <w:rFonts w:ascii="Times New Roman" w:hAnsi="Times New Roman" w:cs="Times New Roman"/>
          <w:b/>
          <w:color w:val="auto"/>
        </w:rPr>
      </w:pPr>
    </w:p>
    <w:p w:rsidR="000A6A09" w:rsidRPr="00701C70" w:rsidRDefault="000A6A09" w:rsidP="000A6A09">
      <w:pPr>
        <w:jc w:val="center"/>
        <w:rPr>
          <w:rFonts w:ascii="Times New Roman" w:hAnsi="Times New Roman" w:cs="Times New Roman"/>
          <w:b/>
          <w:color w:val="auto"/>
        </w:rPr>
      </w:pPr>
      <w:r w:rsidRPr="00701C70">
        <w:rPr>
          <w:rFonts w:ascii="Times New Roman" w:hAnsi="Times New Roman" w:cs="Times New Roman"/>
          <w:b/>
          <w:color w:val="auto"/>
        </w:rPr>
        <w:t>Досугово-развлекательные объекты</w:t>
      </w:r>
    </w:p>
    <w:p w:rsidR="000A6A09" w:rsidRPr="00701C70" w:rsidRDefault="00610D83" w:rsidP="000A6A09">
      <w:pPr>
        <w:rPr>
          <w:rFonts w:ascii="Times New Roman" w:hAnsi="Times New Roman" w:cs="Times New Roman"/>
          <w:color w:val="auto"/>
        </w:rPr>
      </w:pPr>
      <w:r w:rsidRPr="00701C70">
        <w:rPr>
          <w:rFonts w:ascii="Times New Roman" w:hAnsi="Times New Roman" w:cs="Times New Roman"/>
          <w:color w:val="auto"/>
        </w:rPr>
        <w:t>Таблица № 2</w:t>
      </w:r>
      <w:r w:rsidR="007A6639" w:rsidRPr="00701C70">
        <w:rPr>
          <w:rFonts w:ascii="Times New Roman" w:hAnsi="Times New Roman" w:cs="Times New Roman"/>
          <w:color w:val="auto"/>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317"/>
        <w:gridCol w:w="2504"/>
      </w:tblGrid>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b/>
                <w:color w:val="auto"/>
                <w:sz w:val="23"/>
                <w:szCs w:val="23"/>
              </w:rPr>
            </w:pPr>
            <w:r w:rsidRPr="00701C70">
              <w:rPr>
                <w:rFonts w:ascii="Times New Roman" w:hAnsi="Times New Roman" w:cs="Times New Roman"/>
                <w:b/>
                <w:color w:val="auto"/>
                <w:sz w:val="23"/>
                <w:szCs w:val="23"/>
              </w:rPr>
              <w:t>№ п/п</w:t>
            </w:r>
          </w:p>
        </w:tc>
        <w:tc>
          <w:tcPr>
            <w:tcW w:w="6387" w:type="dxa"/>
            <w:shd w:val="clear" w:color="auto" w:fill="auto"/>
            <w:vAlign w:val="center"/>
          </w:tcPr>
          <w:p w:rsidR="000A6A09" w:rsidRPr="00701C70" w:rsidRDefault="000A6A09" w:rsidP="000A6A09">
            <w:pPr>
              <w:jc w:val="center"/>
              <w:rPr>
                <w:rFonts w:ascii="Times New Roman" w:hAnsi="Times New Roman" w:cs="Times New Roman"/>
                <w:b/>
                <w:color w:val="auto"/>
                <w:sz w:val="23"/>
                <w:szCs w:val="23"/>
              </w:rPr>
            </w:pPr>
            <w:r w:rsidRPr="00701C70">
              <w:rPr>
                <w:rFonts w:ascii="Times New Roman" w:hAnsi="Times New Roman" w:cs="Times New Roman"/>
                <w:b/>
                <w:color w:val="auto"/>
                <w:sz w:val="23"/>
                <w:szCs w:val="23"/>
              </w:rPr>
              <w:t>Наименование объекта</w:t>
            </w:r>
          </w:p>
        </w:tc>
        <w:tc>
          <w:tcPr>
            <w:tcW w:w="2517" w:type="dxa"/>
            <w:shd w:val="clear" w:color="auto" w:fill="auto"/>
            <w:vAlign w:val="center"/>
          </w:tcPr>
          <w:p w:rsidR="000A6A09" w:rsidRPr="00701C70" w:rsidRDefault="000A6A09" w:rsidP="000A6A09">
            <w:pPr>
              <w:jc w:val="center"/>
              <w:rPr>
                <w:rFonts w:ascii="Times New Roman" w:hAnsi="Times New Roman" w:cs="Times New Roman"/>
                <w:b/>
                <w:color w:val="auto"/>
                <w:sz w:val="23"/>
                <w:szCs w:val="23"/>
              </w:rPr>
            </w:pPr>
            <w:r w:rsidRPr="00701C70">
              <w:rPr>
                <w:rFonts w:ascii="Times New Roman" w:hAnsi="Times New Roman" w:cs="Times New Roman"/>
                <w:b/>
                <w:color w:val="auto"/>
                <w:sz w:val="23"/>
                <w:szCs w:val="23"/>
              </w:rPr>
              <w:t>Место расположения</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eastAsia="Calibri" w:hAnsi="Times New Roman" w:cs="Times New Roman"/>
                <w:color w:val="auto"/>
                <w:sz w:val="23"/>
                <w:szCs w:val="23"/>
              </w:rPr>
              <w:t xml:space="preserve">МБУ МО «Город Алдан» «Алданский историко – </w:t>
            </w:r>
            <w:r w:rsidRPr="00701C70">
              <w:rPr>
                <w:rFonts w:ascii="Times New Roman" w:eastAsia="Calibri" w:hAnsi="Times New Roman" w:cs="Times New Roman"/>
                <w:color w:val="auto"/>
                <w:sz w:val="23"/>
                <w:szCs w:val="23"/>
              </w:rPr>
              <w:lastRenderedPageBreak/>
              <w:t>краеведческий музей»</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lastRenderedPageBreak/>
              <w:t>г.Алдан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2</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МБУ Городской дом культуры</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 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3</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МБУ ДНТ</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г.Томмот</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4</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 xml:space="preserve">МБУ ЦК «Слюдяник» </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г.Томмот</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5</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МБУК «Дом культуры «Металлург»</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п. Нижний-Куранах</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6</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МКУК «Центр досуга»</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п. Ленинский</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7</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Клуб п.Лебединый МКУК «Центр досуга»</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п.Лебединый</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8</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МБУ клуб сб.-Нимныр</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 Б-Нимныр</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9</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клуб с. Якокут МКУК «Центр досуга»</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 Якокут</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10</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МКУК «Культурно-досуговый центр «Беллетский сельский дом культуры»</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с.Хатыстыр</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11</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клуб с.Угоян «КДЦ «Беллетский сельский дом культуры»</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с.Угоян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12</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МБУ клуб с.Ыллымах</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 Ыллымах</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13</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Клуб с. Улуу</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 Улуу</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14</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МКУК ДК «Сардана»</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с. Кутана</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15</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Театр юного зрителя</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 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16</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Филиал Якутского музыкального колледжа им. М.Н. Жиркова</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 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17</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Государственный концертный оркестр</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18</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Спортивный комплекс «Металлург»</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19</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Спорткомплекс «Теннисный корт»</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г.Алдан</w:t>
            </w:r>
          </w:p>
        </w:tc>
      </w:tr>
      <w:tr w:rsidR="00882B49" w:rsidRPr="00701C70" w:rsidTr="000A6A09">
        <w:tc>
          <w:tcPr>
            <w:tcW w:w="66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20</w:t>
            </w:r>
          </w:p>
        </w:tc>
        <w:tc>
          <w:tcPr>
            <w:tcW w:w="6387" w:type="dxa"/>
            <w:shd w:val="clear" w:color="auto" w:fill="auto"/>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Спортивно-развлекательный центр «Чудо-парк» (кинотеатр, тренажерный зал, игровые автоматы, детская развлекательная площадка)</w:t>
            </w:r>
          </w:p>
        </w:tc>
        <w:tc>
          <w:tcPr>
            <w:tcW w:w="2517"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г.Алдан</w:t>
            </w:r>
          </w:p>
        </w:tc>
      </w:tr>
    </w:tbl>
    <w:p w:rsidR="000A6A09" w:rsidRPr="00701C70" w:rsidRDefault="000A6A09" w:rsidP="000A6A09">
      <w:pPr>
        <w:jc w:val="both"/>
        <w:rPr>
          <w:rFonts w:ascii="Times New Roman" w:hAnsi="Times New Roman" w:cs="Times New Roman"/>
          <w:b/>
          <w:color w:val="auto"/>
        </w:rPr>
      </w:pPr>
      <w:r w:rsidRPr="00701C70">
        <w:rPr>
          <w:rFonts w:ascii="Times New Roman" w:hAnsi="Times New Roman" w:cs="Times New Roman"/>
          <w:b/>
          <w:color w:val="auto"/>
        </w:rPr>
        <w:t xml:space="preserve">          </w:t>
      </w:r>
    </w:p>
    <w:p w:rsidR="000A6A09" w:rsidRPr="00701C70" w:rsidRDefault="000A6A09" w:rsidP="000A6A09">
      <w:pPr>
        <w:jc w:val="center"/>
        <w:rPr>
          <w:rFonts w:ascii="Times New Roman" w:hAnsi="Times New Roman" w:cs="Times New Roman"/>
          <w:b/>
          <w:color w:val="auto"/>
        </w:rPr>
      </w:pPr>
      <w:r w:rsidRPr="00701C70">
        <w:rPr>
          <w:rFonts w:ascii="Times New Roman" w:hAnsi="Times New Roman" w:cs="Times New Roman"/>
          <w:b/>
          <w:color w:val="auto"/>
        </w:rPr>
        <w:t>Объекты размещения и питания туристов</w:t>
      </w:r>
    </w:p>
    <w:p w:rsidR="000A6A09" w:rsidRPr="00701C70" w:rsidRDefault="000A6A09" w:rsidP="000A6A09">
      <w:pPr>
        <w:jc w:val="center"/>
        <w:rPr>
          <w:rFonts w:ascii="Times New Roman" w:hAnsi="Times New Roman" w:cs="Times New Roman"/>
          <w:b/>
          <w:color w:val="auto"/>
        </w:rPr>
      </w:pPr>
    </w:p>
    <w:p w:rsidR="000A6A09" w:rsidRPr="00701C70" w:rsidRDefault="000A6A09" w:rsidP="00610D83">
      <w:pPr>
        <w:jc w:val="center"/>
        <w:rPr>
          <w:rFonts w:ascii="Times New Roman" w:eastAsia="MS Mincho" w:hAnsi="Times New Roman" w:cs="Times New Roman"/>
          <w:b/>
          <w:color w:val="auto"/>
          <w:lang w:eastAsia="en-US"/>
        </w:rPr>
      </w:pPr>
      <w:r w:rsidRPr="00701C70">
        <w:rPr>
          <w:rFonts w:ascii="Times New Roman" w:eastAsia="MS Mincho" w:hAnsi="Times New Roman" w:cs="Times New Roman"/>
          <w:b/>
          <w:color w:val="auto"/>
          <w:lang w:eastAsia="en-US"/>
        </w:rPr>
        <w:t>Предприятия общественного питания Алданского района</w:t>
      </w:r>
    </w:p>
    <w:p w:rsidR="000A6A09" w:rsidRPr="00701C70" w:rsidRDefault="00610D83" w:rsidP="000A6A09">
      <w:pPr>
        <w:rPr>
          <w:rFonts w:ascii="Times New Roman" w:eastAsia="MS Mincho" w:hAnsi="Times New Roman" w:cs="Times New Roman"/>
          <w:color w:val="auto"/>
          <w:lang w:eastAsia="en-US"/>
        </w:rPr>
      </w:pPr>
      <w:r w:rsidRPr="00701C70">
        <w:rPr>
          <w:rFonts w:ascii="Times New Roman" w:eastAsia="MS Mincho" w:hAnsi="Times New Roman" w:cs="Times New Roman"/>
          <w:color w:val="auto"/>
          <w:lang w:eastAsia="en-US"/>
        </w:rPr>
        <w:t>Таблица № 2</w:t>
      </w:r>
      <w:r w:rsidR="007A6639" w:rsidRPr="00701C70">
        <w:rPr>
          <w:rFonts w:ascii="Times New Roman" w:eastAsia="MS Mincho" w:hAnsi="Times New Roman" w:cs="Times New Roman"/>
          <w:color w:val="auto"/>
          <w:lang w:eastAsia="en-US"/>
        </w:rPr>
        <w:t>4</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3665"/>
        <w:gridCol w:w="2945"/>
        <w:gridCol w:w="2272"/>
      </w:tblGrid>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 п/п</w:t>
            </w:r>
          </w:p>
        </w:tc>
        <w:tc>
          <w:tcPr>
            <w:tcW w:w="3665" w:type="dxa"/>
            <w:shd w:val="clear" w:color="auto" w:fill="auto"/>
          </w:tcPr>
          <w:p w:rsidR="000A6A09" w:rsidRPr="00701C70" w:rsidRDefault="000A6A09" w:rsidP="000A6A09">
            <w:pPr>
              <w:jc w:val="both"/>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Объект, название предприятия общественного питания</w:t>
            </w:r>
          </w:p>
        </w:tc>
        <w:tc>
          <w:tcPr>
            <w:tcW w:w="2945" w:type="dxa"/>
            <w:shd w:val="clear" w:color="auto" w:fill="auto"/>
          </w:tcPr>
          <w:p w:rsidR="000A6A09" w:rsidRPr="00701C70" w:rsidRDefault="000A6A09" w:rsidP="000A6A09">
            <w:pPr>
              <w:jc w:val="both"/>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Адрес, место расположения</w:t>
            </w:r>
          </w:p>
        </w:tc>
        <w:tc>
          <w:tcPr>
            <w:tcW w:w="2272" w:type="dxa"/>
            <w:shd w:val="clear" w:color="auto" w:fill="auto"/>
          </w:tcPr>
          <w:p w:rsidR="000A6A09" w:rsidRPr="00701C70" w:rsidRDefault="000A6A09" w:rsidP="000A6A09">
            <w:pPr>
              <w:jc w:val="both"/>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Показатель функционирования</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«Олешня»</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2</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Гриль-бар «</w:t>
            </w:r>
            <w:r w:rsidRPr="00701C70">
              <w:rPr>
                <w:rFonts w:ascii="Times New Roman" w:hAnsi="Times New Roman" w:cs="Times New Roman"/>
                <w:color w:val="auto"/>
                <w:sz w:val="23"/>
                <w:szCs w:val="23"/>
                <w:lang w:val="en-US" w:eastAsia="en-US"/>
              </w:rPr>
              <w:t>Gans</w:t>
            </w:r>
            <w:r w:rsidRPr="00701C70">
              <w:rPr>
                <w:rFonts w:ascii="Times New Roman" w:hAnsi="Times New Roman" w:cs="Times New Roman"/>
                <w:color w:val="auto"/>
                <w:sz w:val="23"/>
                <w:szCs w:val="23"/>
                <w:lang w:eastAsia="en-US"/>
              </w:rPr>
              <w:t xml:space="preserve"> </w:t>
            </w:r>
            <w:r w:rsidRPr="00701C70">
              <w:rPr>
                <w:rFonts w:ascii="Times New Roman" w:hAnsi="Times New Roman" w:cs="Times New Roman"/>
                <w:color w:val="auto"/>
                <w:sz w:val="23"/>
                <w:szCs w:val="23"/>
                <w:lang w:val="en-US" w:eastAsia="en-US"/>
              </w:rPr>
              <w:t>Beer</w:t>
            </w:r>
            <w:r w:rsidRPr="00701C70">
              <w:rPr>
                <w:rFonts w:ascii="Times New Roman" w:hAnsi="Times New Roman" w:cs="Times New Roman"/>
                <w:color w:val="auto"/>
                <w:sz w:val="23"/>
                <w:szCs w:val="23"/>
                <w:lang w:eastAsia="en-US"/>
              </w:rPr>
              <w:t>»</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3</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«Модерн»</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4</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w:t>
            </w:r>
            <w:r w:rsidRPr="00701C70">
              <w:rPr>
                <w:rFonts w:ascii="Times New Roman" w:hAnsi="Times New Roman" w:cs="Times New Roman"/>
                <w:color w:val="auto"/>
                <w:sz w:val="23"/>
                <w:szCs w:val="23"/>
                <w:lang w:val="en-US" w:eastAsia="en-US"/>
              </w:rPr>
              <w:t xml:space="preserve"> </w:t>
            </w:r>
            <w:r w:rsidRPr="00701C70">
              <w:rPr>
                <w:rFonts w:ascii="Times New Roman" w:hAnsi="Times New Roman" w:cs="Times New Roman"/>
                <w:color w:val="auto"/>
                <w:sz w:val="23"/>
                <w:szCs w:val="23"/>
                <w:lang w:eastAsia="en-US"/>
              </w:rPr>
              <w:t>«</w:t>
            </w:r>
            <w:r w:rsidRPr="00701C70">
              <w:rPr>
                <w:rFonts w:ascii="Times New Roman" w:hAnsi="Times New Roman" w:cs="Times New Roman"/>
                <w:color w:val="auto"/>
                <w:sz w:val="23"/>
                <w:szCs w:val="23"/>
                <w:lang w:val="en-US" w:eastAsia="en-US"/>
              </w:rPr>
              <w:t>Pizza Verona</w:t>
            </w:r>
            <w:r w:rsidRPr="00701C70">
              <w:rPr>
                <w:rFonts w:ascii="Times New Roman" w:hAnsi="Times New Roman" w:cs="Times New Roman"/>
                <w:color w:val="auto"/>
                <w:sz w:val="23"/>
                <w:szCs w:val="23"/>
                <w:lang w:eastAsia="en-US"/>
              </w:rPr>
              <w:t>»</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5</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«Славутич»</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6</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Ресторан «Севеан»</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7</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«ИРР»</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8</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Столовая МУП БЦ «Кеме»</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9</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Суши-бар «Темпура»</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10</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«Корона»</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пос. Нижний Куранах</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11</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Ресторан «Трактир Надежды»</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Томмот</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12</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«Драйвер»</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Томмот</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13</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Бар-экспресс «Тройка»</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г. Томмот</w:t>
            </w:r>
          </w:p>
        </w:tc>
        <w:tc>
          <w:tcPr>
            <w:tcW w:w="2272" w:type="dxa"/>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14</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«Наш двор»</w:t>
            </w:r>
          </w:p>
        </w:tc>
        <w:tc>
          <w:tcPr>
            <w:tcW w:w="2945"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15</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«Хорос»</w:t>
            </w:r>
          </w:p>
        </w:tc>
        <w:tc>
          <w:tcPr>
            <w:tcW w:w="2945"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16</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«Рандеву»</w:t>
            </w:r>
          </w:p>
        </w:tc>
        <w:tc>
          <w:tcPr>
            <w:tcW w:w="2945"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17</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«Гранд»</w:t>
            </w:r>
          </w:p>
        </w:tc>
        <w:tc>
          <w:tcPr>
            <w:tcW w:w="2945" w:type="dxa"/>
            <w:shd w:val="clear" w:color="auto" w:fill="auto"/>
          </w:tcPr>
          <w:p w:rsidR="000A6A09" w:rsidRPr="00701C70" w:rsidRDefault="000A6A09" w:rsidP="000A6A09">
            <w:pPr>
              <w:jc w:val="center"/>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пос. Нижний Куранах</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18</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«Златоград»</w:t>
            </w:r>
          </w:p>
        </w:tc>
        <w:tc>
          <w:tcPr>
            <w:tcW w:w="2945"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r w:rsidR="00882B49" w:rsidRPr="00701C70" w:rsidTr="00610D83">
        <w:trPr>
          <w:trHeight w:val="58"/>
        </w:trPr>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19</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Кафе «</w:t>
            </w:r>
            <w:r w:rsidRPr="00701C70">
              <w:rPr>
                <w:rFonts w:ascii="Times New Roman" w:hAnsi="Times New Roman" w:cs="Times New Roman"/>
                <w:color w:val="auto"/>
                <w:sz w:val="23"/>
                <w:szCs w:val="23"/>
                <w:lang w:val="en-US" w:eastAsia="en-US"/>
              </w:rPr>
              <w:t>Steak House</w:t>
            </w:r>
            <w:r w:rsidRPr="00701C70">
              <w:rPr>
                <w:rFonts w:ascii="Times New Roman" w:hAnsi="Times New Roman" w:cs="Times New Roman"/>
                <w:color w:val="auto"/>
                <w:sz w:val="23"/>
                <w:szCs w:val="23"/>
                <w:lang w:eastAsia="en-US"/>
              </w:rPr>
              <w:t>»</w:t>
            </w:r>
          </w:p>
        </w:tc>
        <w:tc>
          <w:tcPr>
            <w:tcW w:w="2945"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r w:rsidR="000A6A09" w:rsidRPr="00701C70" w:rsidTr="00610D83">
        <w:tc>
          <w:tcPr>
            <w:tcW w:w="79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20</w:t>
            </w:r>
          </w:p>
        </w:tc>
        <w:tc>
          <w:tcPr>
            <w:tcW w:w="3665" w:type="dxa"/>
            <w:shd w:val="clear" w:color="auto" w:fill="auto"/>
          </w:tcPr>
          <w:p w:rsidR="000A6A09" w:rsidRPr="00701C70" w:rsidRDefault="000A6A09" w:rsidP="000A6A09">
            <w:pPr>
              <w:jc w:val="both"/>
              <w:rPr>
                <w:rFonts w:ascii="Times New Roman" w:hAnsi="Times New Roman" w:cs="Times New Roman"/>
                <w:color w:val="auto"/>
                <w:sz w:val="23"/>
                <w:szCs w:val="23"/>
                <w:lang w:eastAsia="en-US"/>
              </w:rPr>
            </w:pPr>
            <w:r w:rsidRPr="00701C70">
              <w:rPr>
                <w:rFonts w:ascii="Times New Roman" w:hAnsi="Times New Roman" w:cs="Times New Roman"/>
                <w:color w:val="auto"/>
                <w:sz w:val="23"/>
                <w:szCs w:val="23"/>
                <w:lang w:eastAsia="en-US"/>
              </w:rPr>
              <w:t>Детское кафе в здании РДК</w:t>
            </w:r>
          </w:p>
        </w:tc>
        <w:tc>
          <w:tcPr>
            <w:tcW w:w="2945"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 Алдан</w:t>
            </w:r>
          </w:p>
        </w:tc>
        <w:tc>
          <w:tcPr>
            <w:tcW w:w="2272" w:type="dxa"/>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Действует</w:t>
            </w:r>
          </w:p>
        </w:tc>
      </w:tr>
    </w:tbl>
    <w:p w:rsidR="000A6A09" w:rsidRPr="00701C70" w:rsidRDefault="000A6A09" w:rsidP="000A6A09">
      <w:pPr>
        <w:jc w:val="both"/>
        <w:rPr>
          <w:rFonts w:ascii="Times New Roman" w:eastAsia="MS Mincho" w:hAnsi="Times New Roman" w:cs="Times New Roman"/>
          <w:b/>
          <w:color w:val="auto"/>
          <w:lang w:eastAsia="en-US"/>
        </w:rPr>
      </w:pPr>
    </w:p>
    <w:p w:rsidR="000A6A09" w:rsidRPr="00701C70" w:rsidRDefault="000A6A09" w:rsidP="000A6A09">
      <w:pPr>
        <w:jc w:val="both"/>
        <w:rPr>
          <w:rFonts w:ascii="Times New Roman" w:eastAsia="MS Mincho" w:hAnsi="Times New Roman" w:cs="Times New Roman"/>
          <w:b/>
          <w:color w:val="auto"/>
          <w:lang w:eastAsia="en-US"/>
        </w:rPr>
      </w:pPr>
    </w:p>
    <w:p w:rsidR="000A6A09" w:rsidRPr="00701C70" w:rsidRDefault="00610D83" w:rsidP="00610D83">
      <w:pPr>
        <w:jc w:val="center"/>
        <w:rPr>
          <w:rFonts w:ascii="Times New Roman" w:eastAsia="MS Mincho" w:hAnsi="Times New Roman" w:cs="Times New Roman"/>
          <w:b/>
          <w:color w:val="auto"/>
          <w:lang w:eastAsia="en-US"/>
        </w:rPr>
      </w:pPr>
      <w:r w:rsidRPr="00701C70">
        <w:rPr>
          <w:rFonts w:ascii="Times New Roman" w:eastAsia="MS Mincho" w:hAnsi="Times New Roman" w:cs="Times New Roman"/>
          <w:b/>
          <w:color w:val="auto"/>
          <w:lang w:eastAsia="en-US"/>
        </w:rPr>
        <w:lastRenderedPageBreak/>
        <w:t xml:space="preserve">Гостиницы и </w:t>
      </w:r>
      <w:r w:rsidR="000A6A09" w:rsidRPr="00701C70">
        <w:rPr>
          <w:rFonts w:ascii="Times New Roman" w:eastAsia="MS Mincho" w:hAnsi="Times New Roman" w:cs="Times New Roman"/>
          <w:b/>
          <w:color w:val="auto"/>
          <w:lang w:eastAsia="en-US"/>
        </w:rPr>
        <w:t xml:space="preserve">коллективные средства </w:t>
      </w:r>
      <w:r w:rsidRPr="00701C70">
        <w:rPr>
          <w:rFonts w:ascii="Times New Roman" w:eastAsia="MS Mincho" w:hAnsi="Times New Roman" w:cs="Times New Roman"/>
          <w:b/>
          <w:color w:val="auto"/>
          <w:lang w:eastAsia="en-US"/>
        </w:rPr>
        <w:t xml:space="preserve">размещения </w:t>
      </w:r>
      <w:r w:rsidR="000A6A09" w:rsidRPr="00701C70">
        <w:rPr>
          <w:rFonts w:ascii="Times New Roman" w:eastAsia="MS Mincho" w:hAnsi="Times New Roman" w:cs="Times New Roman"/>
          <w:b/>
          <w:color w:val="auto"/>
          <w:lang w:eastAsia="en-US"/>
        </w:rPr>
        <w:t>Алданского района</w:t>
      </w:r>
    </w:p>
    <w:p w:rsidR="000A6A09" w:rsidRPr="00701C70" w:rsidRDefault="000A6A09" w:rsidP="000A6A09">
      <w:pPr>
        <w:jc w:val="both"/>
        <w:rPr>
          <w:rFonts w:ascii="Times New Roman" w:hAnsi="Times New Roman" w:cs="Times New Roman"/>
          <w:color w:val="auto"/>
        </w:rPr>
      </w:pPr>
    </w:p>
    <w:p w:rsidR="000A6A09" w:rsidRPr="00701C70" w:rsidRDefault="00610D83" w:rsidP="000A6A09">
      <w:pPr>
        <w:jc w:val="both"/>
        <w:rPr>
          <w:rFonts w:ascii="Times New Roman" w:hAnsi="Times New Roman" w:cs="Times New Roman"/>
          <w:color w:val="auto"/>
        </w:rPr>
      </w:pPr>
      <w:r w:rsidRPr="00701C70">
        <w:rPr>
          <w:rFonts w:ascii="Times New Roman" w:hAnsi="Times New Roman" w:cs="Times New Roman"/>
          <w:color w:val="auto"/>
        </w:rPr>
        <w:t xml:space="preserve"> Таблица № 2</w:t>
      </w:r>
      <w:r w:rsidR="007A6639" w:rsidRPr="00701C70">
        <w:rPr>
          <w:rFonts w:ascii="Times New Roman" w:hAnsi="Times New Roman" w:cs="Times New Roman"/>
          <w:color w:val="auto"/>
        </w:rPr>
        <w:t>5</w:t>
      </w:r>
    </w:p>
    <w:tbl>
      <w:tblPr>
        <w:tblW w:w="9781" w:type="dxa"/>
        <w:tblInd w:w="-5" w:type="dxa"/>
        <w:tblLayout w:type="fixed"/>
        <w:tblLook w:val="04A0" w:firstRow="1" w:lastRow="0" w:firstColumn="1" w:lastColumn="0" w:noHBand="0" w:noVBand="1"/>
      </w:tblPr>
      <w:tblGrid>
        <w:gridCol w:w="822"/>
        <w:gridCol w:w="3544"/>
        <w:gridCol w:w="1588"/>
        <w:gridCol w:w="1691"/>
        <w:gridCol w:w="2136"/>
      </w:tblGrid>
      <w:tr w:rsidR="00882B49" w:rsidRPr="00701C70" w:rsidTr="00B61C47">
        <w:trPr>
          <w:trHeight w:val="454"/>
        </w:trPr>
        <w:tc>
          <w:tcPr>
            <w:tcW w:w="822" w:type="dxa"/>
            <w:tcBorders>
              <w:top w:val="single" w:sz="4" w:space="0" w:color="auto"/>
              <w:left w:val="single" w:sz="4" w:space="0" w:color="auto"/>
              <w:bottom w:val="single" w:sz="4" w:space="0" w:color="auto"/>
              <w:right w:val="single" w:sz="4" w:space="0" w:color="auto"/>
            </w:tcBorders>
            <w:shd w:val="clear" w:color="auto" w:fill="auto"/>
          </w:tcPr>
          <w:p w:rsidR="000A6A09" w:rsidRPr="00701C70" w:rsidRDefault="000A6A09" w:rsidP="00610D83">
            <w:pPr>
              <w:jc w:val="center"/>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п/п</w:t>
            </w:r>
          </w:p>
        </w:tc>
        <w:tc>
          <w:tcPr>
            <w:tcW w:w="3544" w:type="dxa"/>
            <w:tcBorders>
              <w:top w:val="single" w:sz="4" w:space="0" w:color="auto"/>
              <w:left w:val="nil"/>
              <w:bottom w:val="single" w:sz="4" w:space="0" w:color="auto"/>
              <w:right w:val="single" w:sz="4" w:space="0" w:color="auto"/>
            </w:tcBorders>
            <w:shd w:val="clear" w:color="auto" w:fill="auto"/>
          </w:tcPr>
          <w:p w:rsidR="000A6A09" w:rsidRPr="00701C70" w:rsidRDefault="000A6A09" w:rsidP="000A6A09">
            <w:pPr>
              <w:jc w:val="both"/>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Наименование гостиницы</w:t>
            </w:r>
          </w:p>
        </w:tc>
        <w:tc>
          <w:tcPr>
            <w:tcW w:w="1588" w:type="dxa"/>
            <w:tcBorders>
              <w:top w:val="single" w:sz="4" w:space="0" w:color="auto"/>
              <w:left w:val="nil"/>
              <w:bottom w:val="single" w:sz="4" w:space="0" w:color="auto"/>
              <w:right w:val="single" w:sz="4" w:space="0" w:color="auto"/>
            </w:tcBorders>
            <w:shd w:val="clear" w:color="auto" w:fill="auto"/>
          </w:tcPr>
          <w:p w:rsidR="000A6A09" w:rsidRPr="00701C70" w:rsidRDefault="000A6A09" w:rsidP="000A6A09">
            <w:pPr>
              <w:jc w:val="both"/>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Название населенного пункта</w:t>
            </w:r>
          </w:p>
        </w:tc>
        <w:tc>
          <w:tcPr>
            <w:tcW w:w="1691" w:type="dxa"/>
            <w:tcBorders>
              <w:top w:val="single" w:sz="4" w:space="0" w:color="auto"/>
              <w:left w:val="nil"/>
              <w:bottom w:val="single" w:sz="4" w:space="0" w:color="auto"/>
              <w:right w:val="single" w:sz="4" w:space="0" w:color="auto"/>
            </w:tcBorders>
            <w:shd w:val="clear" w:color="auto" w:fill="auto"/>
          </w:tcPr>
          <w:p w:rsidR="000A6A09" w:rsidRPr="00701C70" w:rsidRDefault="000A6A09" w:rsidP="00C147C7">
            <w:pPr>
              <w:jc w:val="center"/>
              <w:rPr>
                <w:rFonts w:ascii="Times New Roman" w:hAnsi="Times New Roman" w:cs="Times New Roman"/>
                <w:b/>
                <w:color w:val="auto"/>
                <w:sz w:val="23"/>
                <w:szCs w:val="23"/>
                <w:lang w:eastAsia="en-US"/>
              </w:rPr>
            </w:pPr>
            <w:r w:rsidRPr="00701C70">
              <w:rPr>
                <w:rFonts w:ascii="Times New Roman" w:hAnsi="Times New Roman" w:cs="Times New Roman"/>
                <w:b/>
                <w:color w:val="auto"/>
                <w:sz w:val="23"/>
                <w:szCs w:val="23"/>
                <w:lang w:eastAsia="en-US"/>
              </w:rPr>
              <w:t xml:space="preserve">Вместимость номерного фонда                   </w:t>
            </w:r>
            <w:r w:rsidR="00B61C47" w:rsidRPr="00701C70">
              <w:rPr>
                <w:rFonts w:ascii="Times New Roman" w:hAnsi="Times New Roman" w:cs="Times New Roman"/>
                <w:b/>
                <w:color w:val="auto"/>
                <w:sz w:val="23"/>
                <w:szCs w:val="23"/>
                <w:lang w:eastAsia="en-US"/>
              </w:rPr>
              <w:t xml:space="preserve">  (</w:t>
            </w:r>
            <w:r w:rsidRPr="00701C70">
              <w:rPr>
                <w:rFonts w:ascii="Times New Roman" w:hAnsi="Times New Roman" w:cs="Times New Roman"/>
                <w:b/>
                <w:color w:val="auto"/>
                <w:sz w:val="23"/>
                <w:szCs w:val="23"/>
                <w:lang w:eastAsia="en-US"/>
              </w:rPr>
              <w:t>количество мест)</w:t>
            </w:r>
          </w:p>
        </w:tc>
        <w:tc>
          <w:tcPr>
            <w:tcW w:w="2136" w:type="dxa"/>
            <w:tcBorders>
              <w:top w:val="single" w:sz="4" w:space="0" w:color="auto"/>
              <w:left w:val="nil"/>
              <w:bottom w:val="single" w:sz="4" w:space="0" w:color="auto"/>
              <w:right w:val="single" w:sz="4" w:space="0" w:color="auto"/>
            </w:tcBorders>
            <w:shd w:val="clear" w:color="auto" w:fill="auto"/>
          </w:tcPr>
          <w:p w:rsidR="000A6A09" w:rsidRPr="00701C70" w:rsidRDefault="000A6A09" w:rsidP="00C147C7">
            <w:pPr>
              <w:widowControl/>
              <w:jc w:val="center"/>
              <w:rPr>
                <w:rFonts w:ascii="Times New Roman" w:eastAsia="Times New Roman" w:hAnsi="Times New Roman" w:cs="Times New Roman"/>
                <w:b/>
                <w:color w:val="auto"/>
                <w:sz w:val="23"/>
                <w:szCs w:val="23"/>
                <w:lang w:bidi="ar-SA"/>
              </w:rPr>
            </w:pPr>
            <w:r w:rsidRPr="00701C70">
              <w:rPr>
                <w:rFonts w:ascii="Times New Roman" w:hAnsi="Times New Roman" w:cs="Times New Roman"/>
                <w:b/>
                <w:color w:val="auto"/>
                <w:sz w:val="23"/>
                <w:szCs w:val="23"/>
                <w:lang w:eastAsia="en-US"/>
              </w:rPr>
              <w:t>Принадлежность</w:t>
            </w:r>
          </w:p>
        </w:tc>
      </w:tr>
      <w:tr w:rsidR="00882B49" w:rsidRPr="00701C70" w:rsidTr="00B61C47">
        <w:trPr>
          <w:trHeight w:val="284"/>
        </w:trPr>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w:t>
            </w:r>
          </w:p>
        </w:tc>
        <w:tc>
          <w:tcPr>
            <w:tcW w:w="3544" w:type="dxa"/>
            <w:tcBorders>
              <w:top w:val="single" w:sz="4" w:space="0" w:color="auto"/>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Отель "Якутия"</w:t>
            </w:r>
          </w:p>
        </w:tc>
        <w:tc>
          <w:tcPr>
            <w:tcW w:w="1588" w:type="dxa"/>
            <w:tcBorders>
              <w:top w:val="single" w:sz="4" w:space="0" w:color="auto"/>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single" w:sz="4" w:space="0" w:color="auto"/>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25</w:t>
            </w:r>
          </w:p>
        </w:tc>
        <w:tc>
          <w:tcPr>
            <w:tcW w:w="2136" w:type="dxa"/>
            <w:tcBorders>
              <w:top w:val="single" w:sz="4" w:space="0" w:color="auto"/>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2</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"Север"</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34</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3</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«Welcom Plaza»</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26</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4</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"Восход"</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17</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5</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"Томмот"</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г.Томмот</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10</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6</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Гостиничный комплекс</w:t>
            </w:r>
            <w:r w:rsidRPr="00701C70">
              <w:rPr>
                <w:rFonts w:ascii="Times New Roman" w:hAnsi="Times New Roman" w:cs="Times New Roman"/>
                <w:color w:val="auto"/>
                <w:sz w:val="23"/>
                <w:szCs w:val="23"/>
                <w:lang w:eastAsia="en-US"/>
              </w:rPr>
              <w:t xml:space="preserve"> ГБУ РС (Я) ЦСП по зимним видам спорта</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80</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7</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«Гостевой Дом»</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8</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8</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"Золотинка"</w:t>
            </w:r>
          </w:p>
        </w:tc>
        <w:tc>
          <w:tcPr>
            <w:tcW w:w="1588" w:type="dxa"/>
            <w:tcBorders>
              <w:top w:val="nil"/>
              <w:left w:val="nil"/>
              <w:bottom w:val="single" w:sz="4" w:space="0" w:color="auto"/>
              <w:right w:val="single" w:sz="4" w:space="0" w:color="auto"/>
            </w:tcBorders>
            <w:shd w:val="clear" w:color="auto" w:fill="auto"/>
          </w:tcPr>
          <w:p w:rsidR="000A6A09" w:rsidRPr="00701C70" w:rsidRDefault="00B61C47"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п. Нижний</w:t>
            </w:r>
            <w:r w:rsidR="000A6A09" w:rsidRPr="00701C70">
              <w:rPr>
                <w:rFonts w:ascii="Times New Roman" w:hAnsi="Times New Roman" w:cs="Times New Roman"/>
                <w:color w:val="auto"/>
                <w:sz w:val="23"/>
                <w:szCs w:val="23"/>
              </w:rPr>
              <w:t>-Куранах</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22</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ведомственная</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9</w:t>
            </w:r>
          </w:p>
        </w:tc>
        <w:tc>
          <w:tcPr>
            <w:tcW w:w="3544" w:type="dxa"/>
            <w:tcBorders>
              <w:top w:val="nil"/>
              <w:left w:val="nil"/>
              <w:bottom w:val="single" w:sz="4" w:space="0" w:color="auto"/>
              <w:right w:val="single" w:sz="4" w:space="0" w:color="auto"/>
            </w:tcBorders>
            <w:shd w:val="clear" w:color="auto" w:fill="auto"/>
          </w:tcPr>
          <w:p w:rsidR="000A6A09" w:rsidRPr="00701C70" w:rsidRDefault="00B61C47"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w:t>
            </w:r>
            <w:r w:rsidR="000A6A09" w:rsidRPr="00701C70">
              <w:rPr>
                <w:rFonts w:ascii="Times New Roman" w:eastAsia="Times New Roman" w:hAnsi="Times New Roman" w:cs="Times New Roman"/>
                <w:color w:val="auto"/>
                <w:sz w:val="23"/>
                <w:szCs w:val="23"/>
                <w:lang w:bidi="ar-SA"/>
              </w:rPr>
              <w:t>Алдангеология"</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4</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10</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"Виктория"</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6</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11</w:t>
            </w:r>
          </w:p>
        </w:tc>
        <w:tc>
          <w:tcPr>
            <w:tcW w:w="3544" w:type="dxa"/>
            <w:tcBorders>
              <w:top w:val="nil"/>
              <w:left w:val="nil"/>
              <w:bottom w:val="single" w:sz="4" w:space="0" w:color="auto"/>
              <w:right w:val="single" w:sz="4" w:space="0" w:color="auto"/>
            </w:tcBorders>
            <w:shd w:val="clear" w:color="auto" w:fill="auto"/>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"Уют"</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8</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vAlign w:val="bottom"/>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12</w:t>
            </w:r>
          </w:p>
        </w:tc>
        <w:tc>
          <w:tcPr>
            <w:tcW w:w="3544"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"Персона"</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6</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vAlign w:val="bottom"/>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13</w:t>
            </w:r>
          </w:p>
        </w:tc>
        <w:tc>
          <w:tcPr>
            <w:tcW w:w="3544"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Гостиничный комплекс "Алдан"</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39</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малое предприятие</w:t>
            </w:r>
          </w:p>
        </w:tc>
      </w:tr>
      <w:tr w:rsidR="00882B4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vAlign w:val="bottom"/>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14</w:t>
            </w:r>
          </w:p>
        </w:tc>
        <w:tc>
          <w:tcPr>
            <w:tcW w:w="3544" w:type="dxa"/>
            <w:tcBorders>
              <w:top w:val="nil"/>
              <w:left w:val="nil"/>
              <w:bottom w:val="single" w:sz="4" w:space="0" w:color="auto"/>
              <w:right w:val="single" w:sz="4" w:space="0" w:color="auto"/>
            </w:tcBorders>
            <w:shd w:val="clear" w:color="auto" w:fill="auto"/>
            <w:vAlign w:val="center"/>
          </w:tcPr>
          <w:p w:rsidR="000A6A09" w:rsidRPr="00701C70" w:rsidRDefault="000A6A09" w:rsidP="000A6A09">
            <w:pPr>
              <w:widowControl/>
              <w:rPr>
                <w:rFonts w:ascii="Times New Roman" w:eastAsia="Times New Roman" w:hAnsi="Times New Roman" w:cs="Times New Roman"/>
                <w:bCs/>
                <w:color w:val="auto"/>
                <w:sz w:val="23"/>
                <w:szCs w:val="23"/>
                <w:lang w:val="en-US" w:bidi="ar-SA"/>
              </w:rPr>
            </w:pPr>
            <w:r w:rsidRPr="00701C70">
              <w:rPr>
                <w:rFonts w:ascii="Times New Roman" w:eastAsia="Times New Roman" w:hAnsi="Times New Roman" w:cs="Times New Roman"/>
                <w:bCs/>
                <w:color w:val="auto"/>
                <w:sz w:val="23"/>
                <w:szCs w:val="23"/>
                <w:lang w:bidi="ar-SA"/>
              </w:rPr>
              <w:t>Гостевой</w:t>
            </w:r>
            <w:r w:rsidRPr="00701C70">
              <w:rPr>
                <w:rFonts w:ascii="Times New Roman" w:eastAsia="Times New Roman" w:hAnsi="Times New Roman" w:cs="Times New Roman"/>
                <w:bCs/>
                <w:color w:val="auto"/>
                <w:sz w:val="23"/>
                <w:szCs w:val="23"/>
                <w:lang w:val="en-US" w:bidi="ar-SA"/>
              </w:rPr>
              <w:t xml:space="preserve"> </w:t>
            </w:r>
            <w:r w:rsidRPr="00701C70">
              <w:rPr>
                <w:rFonts w:ascii="Times New Roman" w:eastAsia="Times New Roman" w:hAnsi="Times New Roman" w:cs="Times New Roman"/>
                <w:bCs/>
                <w:color w:val="auto"/>
                <w:sz w:val="23"/>
                <w:szCs w:val="23"/>
                <w:lang w:bidi="ar-SA"/>
              </w:rPr>
              <w:t>дом</w:t>
            </w:r>
            <w:r w:rsidRPr="00701C70">
              <w:rPr>
                <w:rFonts w:ascii="Times New Roman" w:eastAsia="Times New Roman" w:hAnsi="Times New Roman" w:cs="Times New Roman"/>
                <w:bCs/>
                <w:color w:val="auto"/>
                <w:sz w:val="23"/>
                <w:szCs w:val="23"/>
                <w:lang w:val="en-US" w:bidi="ar-SA"/>
              </w:rPr>
              <w:t xml:space="preserve"> Aldan Guest House Lux</w:t>
            </w:r>
          </w:p>
        </w:tc>
        <w:tc>
          <w:tcPr>
            <w:tcW w:w="1588" w:type="dxa"/>
            <w:tcBorders>
              <w:top w:val="nil"/>
              <w:left w:val="nil"/>
              <w:bottom w:val="single" w:sz="4" w:space="0" w:color="auto"/>
              <w:right w:val="single" w:sz="4" w:space="0" w:color="auto"/>
            </w:tcBorders>
            <w:shd w:val="clear" w:color="auto" w:fill="auto"/>
            <w:noWrap/>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10</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r w:rsidR="000A6A09" w:rsidRPr="00701C70" w:rsidTr="00B61C47">
        <w:trPr>
          <w:trHeight w:val="284"/>
        </w:trPr>
        <w:tc>
          <w:tcPr>
            <w:tcW w:w="822" w:type="dxa"/>
            <w:tcBorders>
              <w:top w:val="nil"/>
              <w:left w:val="single" w:sz="4" w:space="0" w:color="auto"/>
              <w:bottom w:val="single" w:sz="4" w:space="0" w:color="auto"/>
              <w:right w:val="single" w:sz="4" w:space="0" w:color="auto"/>
            </w:tcBorders>
            <w:shd w:val="clear" w:color="auto" w:fill="auto"/>
            <w:vAlign w:val="bottom"/>
            <w:hideMark/>
          </w:tcPr>
          <w:p w:rsidR="000A6A09" w:rsidRPr="00701C70" w:rsidRDefault="000A6A09" w:rsidP="00610D83">
            <w:pPr>
              <w:widowControl/>
              <w:jc w:val="center"/>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15</w:t>
            </w:r>
          </w:p>
        </w:tc>
        <w:tc>
          <w:tcPr>
            <w:tcW w:w="3544"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widowControl/>
              <w:rPr>
                <w:rFonts w:ascii="Times New Roman" w:eastAsia="Times New Roman" w:hAnsi="Times New Roman" w:cs="Times New Roman"/>
                <w:color w:val="auto"/>
                <w:sz w:val="23"/>
                <w:szCs w:val="23"/>
                <w:lang w:bidi="ar-SA"/>
              </w:rPr>
            </w:pPr>
            <w:r w:rsidRPr="00701C70">
              <w:rPr>
                <w:rFonts w:ascii="Times New Roman" w:eastAsia="Times New Roman" w:hAnsi="Times New Roman" w:cs="Times New Roman"/>
                <w:color w:val="auto"/>
                <w:sz w:val="23"/>
                <w:szCs w:val="23"/>
                <w:lang w:bidi="ar-SA"/>
              </w:rPr>
              <w:t>Гостиница «Гермес-Экспресс»</w:t>
            </w:r>
          </w:p>
        </w:tc>
        <w:tc>
          <w:tcPr>
            <w:tcW w:w="1588"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г.Алдан</w:t>
            </w:r>
          </w:p>
        </w:tc>
        <w:tc>
          <w:tcPr>
            <w:tcW w:w="1691" w:type="dxa"/>
            <w:tcBorders>
              <w:top w:val="nil"/>
              <w:left w:val="nil"/>
              <w:bottom w:val="single" w:sz="4" w:space="0" w:color="auto"/>
              <w:right w:val="single" w:sz="4" w:space="0" w:color="auto"/>
            </w:tcBorders>
            <w:shd w:val="clear" w:color="auto" w:fill="auto"/>
            <w:vAlign w:val="bottom"/>
          </w:tcPr>
          <w:p w:rsidR="000A6A09" w:rsidRPr="00701C70" w:rsidRDefault="000A6A09" w:rsidP="000A6A09">
            <w:pPr>
              <w:jc w:val="center"/>
              <w:rPr>
                <w:rFonts w:ascii="Times New Roman" w:hAnsi="Times New Roman" w:cs="Times New Roman"/>
                <w:color w:val="auto"/>
                <w:sz w:val="23"/>
                <w:szCs w:val="23"/>
              </w:rPr>
            </w:pPr>
            <w:r w:rsidRPr="00701C70">
              <w:rPr>
                <w:rFonts w:ascii="Times New Roman" w:hAnsi="Times New Roman" w:cs="Times New Roman"/>
                <w:color w:val="auto"/>
                <w:sz w:val="23"/>
                <w:szCs w:val="23"/>
              </w:rPr>
              <w:t>40</w:t>
            </w:r>
          </w:p>
        </w:tc>
        <w:tc>
          <w:tcPr>
            <w:tcW w:w="2136" w:type="dxa"/>
            <w:tcBorders>
              <w:top w:val="nil"/>
              <w:left w:val="nil"/>
              <w:bottom w:val="single" w:sz="4" w:space="0" w:color="auto"/>
              <w:right w:val="single" w:sz="4" w:space="0" w:color="auto"/>
            </w:tcBorders>
            <w:shd w:val="clear" w:color="auto" w:fill="auto"/>
          </w:tcPr>
          <w:p w:rsidR="000A6A09" w:rsidRPr="00701C70" w:rsidRDefault="000A6A09" w:rsidP="000A6A09">
            <w:pPr>
              <w:jc w:val="center"/>
              <w:rPr>
                <w:color w:val="auto"/>
                <w:sz w:val="23"/>
                <w:szCs w:val="23"/>
              </w:rPr>
            </w:pPr>
            <w:r w:rsidRPr="00701C70">
              <w:rPr>
                <w:rFonts w:ascii="Times New Roman" w:hAnsi="Times New Roman" w:cs="Times New Roman"/>
                <w:color w:val="auto"/>
                <w:sz w:val="23"/>
                <w:szCs w:val="23"/>
                <w:lang w:eastAsia="en-US"/>
              </w:rPr>
              <w:t>ИП</w:t>
            </w:r>
          </w:p>
        </w:tc>
      </w:tr>
    </w:tbl>
    <w:p w:rsidR="000A6A09" w:rsidRPr="00701C70" w:rsidRDefault="000A6A09" w:rsidP="000A6A09">
      <w:pPr>
        <w:jc w:val="center"/>
        <w:rPr>
          <w:rFonts w:ascii="Times New Roman" w:hAnsi="Times New Roman" w:cs="Times New Roman"/>
          <w:b/>
          <w:color w:val="auto"/>
        </w:rPr>
      </w:pPr>
    </w:p>
    <w:p w:rsidR="000A6A09" w:rsidRPr="00701C70" w:rsidRDefault="000A6A09" w:rsidP="00610D83">
      <w:pPr>
        <w:jc w:val="center"/>
        <w:rPr>
          <w:rFonts w:ascii="Times New Roman" w:hAnsi="Times New Roman" w:cs="Times New Roman"/>
          <w:b/>
          <w:color w:val="auto"/>
        </w:rPr>
      </w:pPr>
      <w:r w:rsidRPr="00701C70">
        <w:rPr>
          <w:rFonts w:ascii="Times New Roman" w:hAnsi="Times New Roman" w:cs="Times New Roman"/>
          <w:b/>
          <w:color w:val="auto"/>
        </w:rPr>
        <w:t>Транспортные организации, имеющие возможность заниматься транспортным обслуживанием туристов</w:t>
      </w:r>
    </w:p>
    <w:p w:rsidR="000A6A09" w:rsidRPr="00701C70" w:rsidRDefault="000A6A09" w:rsidP="000A6A09">
      <w:pPr>
        <w:rPr>
          <w:rFonts w:ascii="Times New Roman" w:hAnsi="Times New Roman" w:cs="Times New Roman"/>
          <w:color w:val="auto"/>
        </w:rPr>
      </w:pPr>
    </w:p>
    <w:p w:rsidR="000A6A09" w:rsidRPr="00701C70" w:rsidRDefault="00610D83" w:rsidP="000A6A09">
      <w:pPr>
        <w:rPr>
          <w:rFonts w:ascii="Times New Roman" w:hAnsi="Times New Roman" w:cs="Times New Roman"/>
          <w:color w:val="auto"/>
        </w:rPr>
      </w:pPr>
      <w:r w:rsidRPr="00701C70">
        <w:rPr>
          <w:rFonts w:ascii="Times New Roman" w:hAnsi="Times New Roman" w:cs="Times New Roman"/>
          <w:color w:val="auto"/>
        </w:rPr>
        <w:t>Таблица № 2</w:t>
      </w:r>
      <w:r w:rsidR="007A6639" w:rsidRPr="00701C70">
        <w:rPr>
          <w:rFonts w:ascii="Times New Roman" w:hAnsi="Times New Roman" w:cs="Times New Roman"/>
          <w:color w:val="auto"/>
        </w:rPr>
        <w:t>6</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701"/>
        <w:gridCol w:w="1701"/>
        <w:gridCol w:w="1814"/>
      </w:tblGrid>
      <w:tr w:rsidR="00882B49" w:rsidRPr="00701C70" w:rsidTr="00610D83">
        <w:tc>
          <w:tcPr>
            <w:tcW w:w="4395" w:type="dxa"/>
            <w:shd w:val="clear" w:color="auto" w:fill="auto"/>
          </w:tcPr>
          <w:p w:rsidR="000A6A09" w:rsidRPr="00701C70" w:rsidRDefault="000A6A09" w:rsidP="000A6A09">
            <w:pPr>
              <w:jc w:val="both"/>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Название организации/ Ф, и, О. частного предпринимателя</w:t>
            </w:r>
          </w:p>
        </w:tc>
        <w:tc>
          <w:tcPr>
            <w:tcW w:w="1701"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Количество автобусов тур. класса</w:t>
            </w:r>
          </w:p>
        </w:tc>
        <w:tc>
          <w:tcPr>
            <w:tcW w:w="1701"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Количество микроавтобусов тур.класса</w:t>
            </w:r>
          </w:p>
        </w:tc>
        <w:tc>
          <w:tcPr>
            <w:tcW w:w="1814"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Состояние автопарка</w:t>
            </w:r>
          </w:p>
        </w:tc>
      </w:tr>
      <w:tr w:rsidR="00882B49" w:rsidRPr="00701C70" w:rsidTr="00610D83">
        <w:tc>
          <w:tcPr>
            <w:tcW w:w="4395"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МУП АР «АПП»</w:t>
            </w:r>
          </w:p>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Субъекты малого и среднего предпринимательства, осуществляющие деятельность по перевозке пассажиров легковыми такси</w:t>
            </w:r>
          </w:p>
        </w:tc>
        <w:tc>
          <w:tcPr>
            <w:tcW w:w="1701" w:type="dxa"/>
            <w:shd w:val="clear" w:color="auto" w:fill="auto"/>
          </w:tcPr>
          <w:p w:rsidR="000A6A09" w:rsidRPr="00701C70" w:rsidRDefault="000A6A09" w:rsidP="000A6A09">
            <w:pPr>
              <w:jc w:val="center"/>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1</w:t>
            </w:r>
          </w:p>
          <w:p w:rsidR="000A6A09" w:rsidRPr="00701C70" w:rsidRDefault="000A6A09" w:rsidP="000A6A09">
            <w:pPr>
              <w:jc w:val="center"/>
              <w:rPr>
                <w:rFonts w:ascii="Times New Roman" w:eastAsia="Calibri" w:hAnsi="Times New Roman" w:cs="Times New Roman"/>
                <w:color w:val="auto"/>
                <w:sz w:val="23"/>
                <w:szCs w:val="23"/>
              </w:rPr>
            </w:pPr>
          </w:p>
        </w:tc>
        <w:tc>
          <w:tcPr>
            <w:tcW w:w="1701" w:type="dxa"/>
            <w:shd w:val="clear" w:color="auto" w:fill="auto"/>
          </w:tcPr>
          <w:p w:rsidR="000A6A09" w:rsidRPr="00701C70" w:rsidRDefault="000A6A09" w:rsidP="000A6A09">
            <w:pPr>
              <w:jc w:val="center"/>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w:t>
            </w:r>
          </w:p>
        </w:tc>
        <w:tc>
          <w:tcPr>
            <w:tcW w:w="1814" w:type="dxa"/>
            <w:shd w:val="clear" w:color="auto" w:fill="auto"/>
          </w:tcPr>
          <w:p w:rsidR="000A6A09" w:rsidRPr="00701C70" w:rsidRDefault="000A6A09" w:rsidP="000A6A09">
            <w:pPr>
              <w:jc w:val="center"/>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хорошее</w:t>
            </w:r>
          </w:p>
        </w:tc>
      </w:tr>
    </w:tbl>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 xml:space="preserve">    </w:t>
      </w:r>
    </w:p>
    <w:p w:rsidR="000A6A09" w:rsidRPr="00701C70" w:rsidRDefault="000A6A09" w:rsidP="000A6A09">
      <w:pPr>
        <w:jc w:val="both"/>
        <w:rPr>
          <w:rFonts w:ascii="Times New Roman" w:hAnsi="Times New Roman" w:cs="Times New Roman"/>
          <w:color w:val="auto"/>
        </w:rPr>
      </w:pPr>
    </w:p>
    <w:p w:rsidR="000A6A09" w:rsidRPr="00701C70" w:rsidRDefault="000A6A09" w:rsidP="000A6A09">
      <w:pPr>
        <w:jc w:val="center"/>
        <w:rPr>
          <w:rFonts w:ascii="Times New Roman" w:hAnsi="Times New Roman" w:cs="Times New Roman"/>
          <w:b/>
          <w:color w:val="auto"/>
        </w:rPr>
      </w:pPr>
      <w:r w:rsidRPr="00701C70">
        <w:rPr>
          <w:rFonts w:ascii="Times New Roman" w:hAnsi="Times New Roman" w:cs="Times New Roman"/>
          <w:b/>
          <w:color w:val="auto"/>
        </w:rPr>
        <w:t xml:space="preserve">Основные показатели, характеризующие состояние туризма </w:t>
      </w:r>
    </w:p>
    <w:p w:rsidR="000A6A09" w:rsidRPr="00701C70" w:rsidRDefault="000A6A09" w:rsidP="000A6A09">
      <w:pPr>
        <w:jc w:val="center"/>
        <w:rPr>
          <w:rFonts w:ascii="Times New Roman" w:hAnsi="Times New Roman" w:cs="Times New Roman"/>
          <w:b/>
          <w:color w:val="auto"/>
        </w:rPr>
      </w:pPr>
      <w:r w:rsidRPr="00701C70">
        <w:rPr>
          <w:rFonts w:ascii="Times New Roman" w:hAnsi="Times New Roman" w:cs="Times New Roman"/>
          <w:b/>
          <w:color w:val="auto"/>
        </w:rPr>
        <w:t>в Алданском районе за период 2013 -2017 гг.</w:t>
      </w:r>
    </w:p>
    <w:p w:rsidR="000A6A09" w:rsidRPr="00701C70" w:rsidRDefault="000A6A09" w:rsidP="000A6A09">
      <w:pPr>
        <w:jc w:val="both"/>
        <w:rPr>
          <w:rFonts w:ascii="Times New Roman" w:hAnsi="Times New Roman" w:cs="Times New Roman"/>
          <w:color w:val="auto"/>
        </w:rPr>
      </w:pP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Алданский район является промышленным районом и основная часть приезжих, размещенных в гостиницах, пребывает на территорию района с деловыми целями. Заполняемость номерного фонда в последние 2 года достигла   90-100 %, при этом подавляющая доля проживающих в гостиницах и аналогичных коллективных местах размещения – работники подрядных организаций, задействованных на </w:t>
      </w:r>
      <w:r w:rsidRPr="00701C70">
        <w:rPr>
          <w:rFonts w:ascii="Times New Roman" w:eastAsia="Times New Roman" w:hAnsi="Times New Roman" w:cs="Times New Roman"/>
          <w:color w:val="auto"/>
          <w:lang w:bidi="ar-SA"/>
        </w:rPr>
        <w:t>строительстве проекта «Магистральный газопровод «Сила Сибири» в Алданском районе.</w:t>
      </w:r>
    </w:p>
    <w:p w:rsidR="000A6A09" w:rsidRPr="00701C70" w:rsidRDefault="000A6A09" w:rsidP="000A6A0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Приток гостей обусловлен и проведением </w:t>
      </w:r>
      <w:r w:rsidR="00610D83" w:rsidRPr="00701C70">
        <w:rPr>
          <w:rFonts w:ascii="Times New Roman" w:eastAsia="Times New Roman" w:hAnsi="Times New Roman" w:cs="Times New Roman"/>
          <w:color w:val="auto"/>
          <w:lang w:bidi="ar-SA"/>
        </w:rPr>
        <w:t>спортивных соревнований</w:t>
      </w:r>
      <w:r w:rsidRPr="00701C70">
        <w:rPr>
          <w:rFonts w:ascii="Times New Roman" w:eastAsia="Times New Roman" w:hAnsi="Times New Roman" w:cs="Times New Roman"/>
          <w:color w:val="auto"/>
          <w:lang w:bidi="ar-SA"/>
        </w:rPr>
        <w:t xml:space="preserve"> и сборов на </w:t>
      </w:r>
      <w:r w:rsidR="00610D83" w:rsidRPr="00701C70">
        <w:rPr>
          <w:rFonts w:ascii="Times New Roman" w:eastAsia="Times New Roman" w:hAnsi="Times New Roman" w:cs="Times New Roman"/>
          <w:color w:val="auto"/>
          <w:lang w:bidi="ar-SA"/>
        </w:rPr>
        <w:t xml:space="preserve">базе </w:t>
      </w:r>
      <w:r w:rsidR="00610D83" w:rsidRPr="00701C70">
        <w:rPr>
          <w:rFonts w:ascii="Times New Roman" w:hAnsi="Times New Roman" w:cs="Times New Roman"/>
          <w:color w:val="auto"/>
          <w:lang w:eastAsia="en-US"/>
        </w:rPr>
        <w:lastRenderedPageBreak/>
        <w:t>ГБУ</w:t>
      </w:r>
      <w:r w:rsidRPr="00701C70">
        <w:rPr>
          <w:rFonts w:ascii="Times New Roman" w:hAnsi="Times New Roman" w:cs="Times New Roman"/>
          <w:color w:val="auto"/>
          <w:lang w:eastAsia="en-US"/>
        </w:rPr>
        <w:t xml:space="preserve"> РС (Я) ЦСП по зимним видам </w:t>
      </w:r>
      <w:r w:rsidR="00610D83" w:rsidRPr="00701C70">
        <w:rPr>
          <w:rFonts w:ascii="Times New Roman" w:hAnsi="Times New Roman" w:cs="Times New Roman"/>
          <w:color w:val="auto"/>
          <w:lang w:eastAsia="en-US"/>
        </w:rPr>
        <w:t>спорта</w:t>
      </w:r>
      <w:r w:rsidR="00610D83" w:rsidRPr="00701C70">
        <w:rPr>
          <w:rFonts w:ascii="Times New Roman" w:eastAsia="Times New Roman" w:hAnsi="Times New Roman" w:cs="Times New Roman"/>
          <w:color w:val="auto"/>
          <w:lang w:bidi="ar-SA"/>
        </w:rPr>
        <w:t>, культурных</w:t>
      </w:r>
      <w:r w:rsidRPr="00701C70">
        <w:rPr>
          <w:rFonts w:ascii="Times New Roman" w:eastAsia="Times New Roman" w:hAnsi="Times New Roman" w:cs="Times New Roman"/>
          <w:color w:val="auto"/>
          <w:lang w:bidi="ar-SA"/>
        </w:rPr>
        <w:t xml:space="preserve"> мероприятий, посвященных подготовке и проведению республиканского национального праздника Ысыах – Олонхо-2018 гг. </w:t>
      </w:r>
    </w:p>
    <w:p w:rsidR="000A6A09" w:rsidRPr="00701C70" w:rsidRDefault="000A6A09" w:rsidP="000A6A09">
      <w:pPr>
        <w:ind w:firstLine="709"/>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Следует отметить, что в связи с </w:t>
      </w:r>
      <w:r w:rsidR="00610D83" w:rsidRPr="00701C70">
        <w:rPr>
          <w:rFonts w:ascii="Times New Roman" w:eastAsia="Times New Roman" w:hAnsi="Times New Roman" w:cs="Times New Roman"/>
          <w:color w:val="auto"/>
          <w:lang w:bidi="ar-SA"/>
        </w:rPr>
        <w:t>востребованностью услуг</w:t>
      </w:r>
      <w:r w:rsidRPr="00701C70">
        <w:rPr>
          <w:rFonts w:ascii="Times New Roman" w:eastAsia="Times New Roman" w:hAnsi="Times New Roman" w:cs="Times New Roman"/>
          <w:color w:val="auto"/>
          <w:lang w:bidi="ar-SA"/>
        </w:rPr>
        <w:t xml:space="preserve"> по предоставлению временного жилья, отмечается динамика в предоставляемых услугах – появляются </w:t>
      </w:r>
      <w:r w:rsidR="00610D83" w:rsidRPr="00701C70">
        <w:rPr>
          <w:rFonts w:ascii="Times New Roman" w:eastAsia="Times New Roman" w:hAnsi="Times New Roman" w:cs="Times New Roman"/>
          <w:color w:val="auto"/>
          <w:lang w:bidi="ar-SA"/>
        </w:rPr>
        <w:t>новые предложения для</w:t>
      </w:r>
      <w:r w:rsidRPr="00701C70">
        <w:rPr>
          <w:rFonts w:ascii="Times New Roman" w:eastAsia="Times New Roman" w:hAnsi="Times New Roman" w:cs="Times New Roman"/>
          <w:color w:val="auto"/>
          <w:lang w:bidi="ar-SA"/>
        </w:rPr>
        <w:t xml:space="preserve"> гостей, построен новый гостиничный комплекс в центре города, где наряду </w:t>
      </w:r>
      <w:r w:rsidR="00610D83" w:rsidRPr="00701C70">
        <w:rPr>
          <w:rFonts w:ascii="Times New Roman" w:eastAsia="Times New Roman" w:hAnsi="Times New Roman" w:cs="Times New Roman"/>
          <w:color w:val="auto"/>
          <w:lang w:bidi="ar-SA"/>
        </w:rPr>
        <w:t>с услугами по</w:t>
      </w:r>
      <w:r w:rsidRPr="00701C70">
        <w:rPr>
          <w:rFonts w:ascii="Times New Roman" w:eastAsia="Times New Roman" w:hAnsi="Times New Roman" w:cs="Times New Roman"/>
          <w:color w:val="auto"/>
          <w:lang w:bidi="ar-SA"/>
        </w:rPr>
        <w:t xml:space="preserve"> проживанию предоставляются и услуги питания, действует кафе.</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При этом, в Алданском </w:t>
      </w:r>
      <w:r w:rsidR="00610D83" w:rsidRPr="00701C70">
        <w:rPr>
          <w:rFonts w:ascii="Times New Roman" w:hAnsi="Times New Roman" w:cs="Times New Roman"/>
          <w:color w:val="auto"/>
        </w:rPr>
        <w:t>районе основная</w:t>
      </w:r>
      <w:r w:rsidRPr="00701C70">
        <w:rPr>
          <w:rFonts w:ascii="Times New Roman" w:hAnsi="Times New Roman" w:cs="Times New Roman"/>
          <w:color w:val="auto"/>
        </w:rPr>
        <w:t xml:space="preserve"> часть средств размещения характеризуется высоким износом, низкой комфортностью, неразвитой системой дополнительных услуг, персонал гостиниц недостаточно профессионален. </w:t>
      </w:r>
    </w:p>
    <w:p w:rsidR="00610D83" w:rsidRPr="00701C70" w:rsidRDefault="00610D83" w:rsidP="000A6A09">
      <w:pPr>
        <w:ind w:firstLine="709"/>
        <w:jc w:val="both"/>
        <w:rPr>
          <w:rFonts w:ascii="Times New Roman" w:hAnsi="Times New Roman" w:cs="Times New Roman"/>
          <w:color w:val="auto"/>
        </w:rPr>
      </w:pPr>
    </w:p>
    <w:p w:rsidR="000A6A09" w:rsidRPr="00701C70" w:rsidRDefault="00610D83" w:rsidP="00610D83">
      <w:pPr>
        <w:jc w:val="both"/>
        <w:rPr>
          <w:rFonts w:ascii="Times New Roman" w:hAnsi="Times New Roman" w:cs="Times New Roman"/>
          <w:color w:val="auto"/>
        </w:rPr>
      </w:pPr>
      <w:r w:rsidRPr="00701C70">
        <w:rPr>
          <w:rFonts w:ascii="Times New Roman" w:hAnsi="Times New Roman" w:cs="Times New Roman"/>
          <w:color w:val="auto"/>
        </w:rPr>
        <w:t>Таблица № 2</w:t>
      </w:r>
      <w:r w:rsidR="007A6639" w:rsidRPr="00701C70">
        <w:rPr>
          <w:rFonts w:ascii="Times New Roman" w:hAnsi="Times New Roman" w:cs="Times New Roman"/>
          <w:color w:val="auto"/>
        </w:rPr>
        <w:t>7</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850"/>
        <w:gridCol w:w="709"/>
        <w:gridCol w:w="709"/>
        <w:gridCol w:w="708"/>
        <w:gridCol w:w="709"/>
        <w:gridCol w:w="851"/>
        <w:gridCol w:w="992"/>
        <w:gridCol w:w="1134"/>
        <w:gridCol w:w="992"/>
      </w:tblGrid>
      <w:tr w:rsidR="00882B49" w:rsidRPr="00701C70" w:rsidTr="00790683">
        <w:trPr>
          <w:trHeight w:val="274"/>
          <w:jc w:val="center"/>
        </w:trPr>
        <w:tc>
          <w:tcPr>
            <w:tcW w:w="1986" w:type="dxa"/>
            <w:vMerge w:val="restart"/>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Основные показатели</w:t>
            </w:r>
          </w:p>
        </w:tc>
        <w:tc>
          <w:tcPr>
            <w:tcW w:w="850" w:type="dxa"/>
            <w:vMerge w:val="restart"/>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2013 год</w:t>
            </w:r>
          </w:p>
        </w:tc>
        <w:tc>
          <w:tcPr>
            <w:tcW w:w="709" w:type="dxa"/>
            <w:vMerge w:val="restart"/>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2014 год</w:t>
            </w:r>
          </w:p>
        </w:tc>
        <w:tc>
          <w:tcPr>
            <w:tcW w:w="709" w:type="dxa"/>
            <w:vMerge w:val="restart"/>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2015 год</w:t>
            </w:r>
          </w:p>
        </w:tc>
        <w:tc>
          <w:tcPr>
            <w:tcW w:w="708" w:type="dxa"/>
            <w:vMerge w:val="restart"/>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2016</w:t>
            </w:r>
          </w:p>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год</w:t>
            </w:r>
          </w:p>
        </w:tc>
        <w:tc>
          <w:tcPr>
            <w:tcW w:w="709" w:type="dxa"/>
            <w:vMerge w:val="restart"/>
            <w:vAlign w:val="center"/>
          </w:tcPr>
          <w:p w:rsidR="000A6A09" w:rsidRPr="00701C70" w:rsidRDefault="000A6A09" w:rsidP="00610D83">
            <w:pPr>
              <w:widowControl/>
              <w:spacing w:after="160" w:line="259" w:lineRule="auto"/>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2017 год</w:t>
            </w:r>
          </w:p>
        </w:tc>
        <w:tc>
          <w:tcPr>
            <w:tcW w:w="3969" w:type="dxa"/>
            <w:gridSpan w:val="4"/>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Динамика в%</w:t>
            </w:r>
          </w:p>
        </w:tc>
      </w:tr>
      <w:tr w:rsidR="00882B49" w:rsidRPr="00701C70" w:rsidTr="00790683">
        <w:trPr>
          <w:trHeight w:val="145"/>
          <w:jc w:val="center"/>
        </w:trPr>
        <w:tc>
          <w:tcPr>
            <w:tcW w:w="1986" w:type="dxa"/>
            <w:vMerge/>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p>
        </w:tc>
        <w:tc>
          <w:tcPr>
            <w:tcW w:w="850" w:type="dxa"/>
            <w:vMerge/>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p>
        </w:tc>
        <w:tc>
          <w:tcPr>
            <w:tcW w:w="709" w:type="dxa"/>
            <w:vMerge/>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p>
        </w:tc>
        <w:tc>
          <w:tcPr>
            <w:tcW w:w="709" w:type="dxa"/>
            <w:vMerge/>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p>
        </w:tc>
        <w:tc>
          <w:tcPr>
            <w:tcW w:w="708" w:type="dxa"/>
            <w:vMerge/>
            <w:vAlign w:val="center"/>
          </w:tcPr>
          <w:p w:rsidR="000A6A09" w:rsidRPr="00701C70" w:rsidRDefault="000A6A09" w:rsidP="00610D83">
            <w:pPr>
              <w:jc w:val="center"/>
              <w:rPr>
                <w:rFonts w:ascii="Times New Roman" w:hAnsi="Times New Roman" w:cs="Times New Roman"/>
                <w:b/>
                <w:color w:val="auto"/>
                <w:sz w:val="20"/>
                <w:szCs w:val="20"/>
              </w:rPr>
            </w:pPr>
          </w:p>
        </w:tc>
        <w:tc>
          <w:tcPr>
            <w:tcW w:w="709" w:type="dxa"/>
            <w:vMerge/>
            <w:vAlign w:val="center"/>
          </w:tcPr>
          <w:p w:rsidR="000A6A09" w:rsidRPr="00701C70" w:rsidRDefault="000A6A09" w:rsidP="00610D83">
            <w:pPr>
              <w:jc w:val="center"/>
              <w:rPr>
                <w:rFonts w:ascii="Times New Roman" w:hAnsi="Times New Roman" w:cs="Times New Roman"/>
                <w:b/>
                <w:color w:val="auto"/>
                <w:sz w:val="20"/>
                <w:szCs w:val="20"/>
              </w:rPr>
            </w:pPr>
          </w:p>
        </w:tc>
        <w:tc>
          <w:tcPr>
            <w:tcW w:w="851" w:type="dxa"/>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2014г / 2013г</w:t>
            </w:r>
          </w:p>
        </w:tc>
        <w:tc>
          <w:tcPr>
            <w:tcW w:w="992" w:type="dxa"/>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2015г / 2014г</w:t>
            </w:r>
          </w:p>
        </w:tc>
        <w:tc>
          <w:tcPr>
            <w:tcW w:w="1134" w:type="dxa"/>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2016г./</w:t>
            </w:r>
          </w:p>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2015г.</w:t>
            </w:r>
          </w:p>
        </w:tc>
        <w:tc>
          <w:tcPr>
            <w:tcW w:w="992" w:type="dxa"/>
            <w:shd w:val="clear" w:color="auto" w:fill="auto"/>
            <w:vAlign w:val="center"/>
          </w:tcPr>
          <w:p w:rsidR="000A6A09" w:rsidRPr="00701C70" w:rsidRDefault="000A6A09" w:rsidP="00610D83">
            <w:pPr>
              <w:jc w:val="center"/>
              <w:rPr>
                <w:rFonts w:ascii="Times New Roman" w:hAnsi="Times New Roman" w:cs="Times New Roman"/>
                <w:b/>
                <w:color w:val="auto"/>
                <w:sz w:val="20"/>
                <w:szCs w:val="20"/>
              </w:rPr>
            </w:pPr>
            <w:r w:rsidRPr="00701C70">
              <w:rPr>
                <w:rFonts w:ascii="Times New Roman" w:hAnsi="Times New Roman" w:cs="Times New Roman"/>
                <w:b/>
                <w:color w:val="auto"/>
                <w:sz w:val="20"/>
                <w:szCs w:val="20"/>
              </w:rPr>
              <w:t>2017г / 2016г</w:t>
            </w:r>
          </w:p>
        </w:tc>
      </w:tr>
      <w:tr w:rsidR="00882B49" w:rsidRPr="00701C70" w:rsidTr="00790683">
        <w:trPr>
          <w:trHeight w:val="837"/>
          <w:jc w:val="center"/>
        </w:trPr>
        <w:tc>
          <w:tcPr>
            <w:tcW w:w="1986"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eastAsia="Calibri" w:hAnsi="Times New Roman" w:cs="Times New Roman"/>
                <w:color w:val="auto"/>
                <w:sz w:val="20"/>
                <w:szCs w:val="20"/>
              </w:rPr>
              <w:t>Количество койко-мест в коллективных средствах размещения, единиц</w:t>
            </w:r>
          </w:p>
        </w:tc>
        <w:tc>
          <w:tcPr>
            <w:tcW w:w="850"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119</w:t>
            </w:r>
          </w:p>
        </w:tc>
        <w:tc>
          <w:tcPr>
            <w:tcW w:w="709"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144</w:t>
            </w:r>
          </w:p>
        </w:tc>
        <w:tc>
          <w:tcPr>
            <w:tcW w:w="709"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199</w:t>
            </w:r>
          </w:p>
        </w:tc>
        <w:tc>
          <w:tcPr>
            <w:tcW w:w="708" w:type="dxa"/>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w:t>
            </w:r>
          </w:p>
        </w:tc>
        <w:tc>
          <w:tcPr>
            <w:tcW w:w="709" w:type="dxa"/>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335</w:t>
            </w:r>
          </w:p>
        </w:tc>
        <w:tc>
          <w:tcPr>
            <w:tcW w:w="851"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121 %</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138%</w:t>
            </w:r>
          </w:p>
        </w:tc>
        <w:tc>
          <w:tcPr>
            <w:tcW w:w="1134"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101%</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166%</w:t>
            </w:r>
          </w:p>
        </w:tc>
      </w:tr>
      <w:tr w:rsidR="00882B49" w:rsidRPr="00701C70" w:rsidTr="00790683">
        <w:trPr>
          <w:trHeight w:val="837"/>
          <w:jc w:val="center"/>
        </w:trPr>
        <w:tc>
          <w:tcPr>
            <w:tcW w:w="1986"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eastAsia="Calibri" w:hAnsi="Times New Roman" w:cs="Times New Roman"/>
                <w:color w:val="auto"/>
                <w:sz w:val="20"/>
                <w:szCs w:val="20"/>
              </w:rPr>
              <w:t>Количество работающих в коллективных средствах размещения, человек</w:t>
            </w:r>
          </w:p>
        </w:tc>
        <w:tc>
          <w:tcPr>
            <w:tcW w:w="850"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w:t>
            </w:r>
          </w:p>
        </w:tc>
        <w:tc>
          <w:tcPr>
            <w:tcW w:w="709"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23</w:t>
            </w:r>
          </w:p>
        </w:tc>
        <w:tc>
          <w:tcPr>
            <w:tcW w:w="709"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30</w:t>
            </w:r>
          </w:p>
        </w:tc>
        <w:tc>
          <w:tcPr>
            <w:tcW w:w="708" w:type="dxa"/>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w:t>
            </w:r>
          </w:p>
        </w:tc>
        <w:tc>
          <w:tcPr>
            <w:tcW w:w="709" w:type="dxa"/>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41</w:t>
            </w:r>
          </w:p>
        </w:tc>
        <w:tc>
          <w:tcPr>
            <w:tcW w:w="851"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153%</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130%</w:t>
            </w:r>
          </w:p>
        </w:tc>
        <w:tc>
          <w:tcPr>
            <w:tcW w:w="1134"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103%</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132%</w:t>
            </w:r>
          </w:p>
        </w:tc>
      </w:tr>
      <w:tr w:rsidR="00882B49" w:rsidRPr="00701C70" w:rsidTr="00790683">
        <w:trPr>
          <w:trHeight w:val="837"/>
          <w:jc w:val="center"/>
        </w:trPr>
        <w:tc>
          <w:tcPr>
            <w:tcW w:w="1986"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eastAsia="Calibri" w:hAnsi="Times New Roman" w:cs="Times New Roman"/>
                <w:color w:val="auto"/>
                <w:sz w:val="20"/>
                <w:szCs w:val="20"/>
              </w:rPr>
              <w:t>Объем платных туристских услуг, оказанных населению, млн. рублей</w:t>
            </w:r>
          </w:p>
        </w:tc>
        <w:tc>
          <w:tcPr>
            <w:tcW w:w="850"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w:t>
            </w:r>
          </w:p>
        </w:tc>
        <w:tc>
          <w:tcPr>
            <w:tcW w:w="709" w:type="dxa"/>
            <w:shd w:val="clear" w:color="auto" w:fill="auto"/>
            <w:vAlign w:val="center"/>
          </w:tcPr>
          <w:p w:rsidR="000A6A09" w:rsidRPr="00701C70" w:rsidRDefault="000A6A09" w:rsidP="00610D83">
            <w:pPr>
              <w:jc w:val="center"/>
              <w:rPr>
                <w:color w:val="auto"/>
                <w:sz w:val="20"/>
                <w:szCs w:val="20"/>
              </w:rPr>
            </w:pPr>
            <w:r w:rsidRPr="00701C70">
              <w:rPr>
                <w:rFonts w:ascii="Times New Roman" w:hAnsi="Times New Roman" w:cs="Times New Roman"/>
                <w:color w:val="auto"/>
                <w:sz w:val="20"/>
                <w:szCs w:val="20"/>
              </w:rPr>
              <w:t>2,6</w:t>
            </w:r>
          </w:p>
        </w:tc>
        <w:tc>
          <w:tcPr>
            <w:tcW w:w="709" w:type="dxa"/>
            <w:shd w:val="clear" w:color="auto" w:fill="auto"/>
            <w:vAlign w:val="center"/>
          </w:tcPr>
          <w:p w:rsidR="000A6A09" w:rsidRPr="00701C70" w:rsidRDefault="000A6A09" w:rsidP="00610D83">
            <w:pPr>
              <w:jc w:val="center"/>
              <w:rPr>
                <w:color w:val="auto"/>
                <w:sz w:val="20"/>
                <w:szCs w:val="20"/>
              </w:rPr>
            </w:pPr>
            <w:r w:rsidRPr="00701C70">
              <w:rPr>
                <w:rFonts w:ascii="Times New Roman" w:hAnsi="Times New Roman" w:cs="Times New Roman"/>
                <w:color w:val="auto"/>
                <w:sz w:val="20"/>
                <w:szCs w:val="20"/>
              </w:rPr>
              <w:t>2,6</w:t>
            </w:r>
          </w:p>
        </w:tc>
        <w:tc>
          <w:tcPr>
            <w:tcW w:w="708" w:type="dxa"/>
            <w:vAlign w:val="center"/>
          </w:tcPr>
          <w:p w:rsidR="000A6A09" w:rsidRPr="00701C70" w:rsidRDefault="000A6A09" w:rsidP="00610D83">
            <w:pPr>
              <w:jc w:val="center"/>
              <w:rPr>
                <w:color w:val="auto"/>
                <w:sz w:val="20"/>
                <w:szCs w:val="20"/>
              </w:rPr>
            </w:pPr>
            <w:r w:rsidRPr="00701C70">
              <w:rPr>
                <w:rFonts w:ascii="Times New Roman" w:hAnsi="Times New Roman" w:cs="Times New Roman"/>
                <w:color w:val="auto"/>
                <w:sz w:val="20"/>
                <w:szCs w:val="20"/>
              </w:rPr>
              <w:t>2,6</w:t>
            </w:r>
          </w:p>
        </w:tc>
        <w:tc>
          <w:tcPr>
            <w:tcW w:w="709" w:type="dxa"/>
            <w:vAlign w:val="center"/>
          </w:tcPr>
          <w:p w:rsidR="000A6A09" w:rsidRPr="00701C70" w:rsidRDefault="000A6A09" w:rsidP="00610D83">
            <w:pPr>
              <w:jc w:val="center"/>
              <w:rPr>
                <w:color w:val="auto"/>
                <w:sz w:val="20"/>
                <w:szCs w:val="20"/>
              </w:rPr>
            </w:pPr>
            <w:r w:rsidRPr="00701C70">
              <w:rPr>
                <w:rFonts w:ascii="Times New Roman" w:hAnsi="Times New Roman" w:cs="Times New Roman"/>
                <w:color w:val="auto"/>
                <w:sz w:val="20"/>
                <w:szCs w:val="20"/>
              </w:rPr>
              <w:t>2,6</w:t>
            </w:r>
          </w:p>
        </w:tc>
        <w:tc>
          <w:tcPr>
            <w:tcW w:w="851"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1134"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r>
      <w:tr w:rsidR="000A6A09" w:rsidRPr="00701C70" w:rsidTr="00790683">
        <w:trPr>
          <w:trHeight w:val="1399"/>
          <w:jc w:val="center"/>
        </w:trPr>
        <w:tc>
          <w:tcPr>
            <w:tcW w:w="1986"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Объем платных услуг гостиниц и аналогичных средств размещения (в том числе санаторно- оздоровительные услуги), млн. рублей</w:t>
            </w:r>
          </w:p>
        </w:tc>
        <w:tc>
          <w:tcPr>
            <w:tcW w:w="850"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36,3</w:t>
            </w:r>
          </w:p>
        </w:tc>
        <w:tc>
          <w:tcPr>
            <w:tcW w:w="709"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39,1</w:t>
            </w:r>
          </w:p>
        </w:tc>
        <w:tc>
          <w:tcPr>
            <w:tcW w:w="709"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45,2</w:t>
            </w:r>
          </w:p>
        </w:tc>
        <w:tc>
          <w:tcPr>
            <w:tcW w:w="708" w:type="dxa"/>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48,96</w:t>
            </w:r>
          </w:p>
        </w:tc>
        <w:tc>
          <w:tcPr>
            <w:tcW w:w="709" w:type="dxa"/>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58,5</w:t>
            </w:r>
          </w:p>
        </w:tc>
        <w:tc>
          <w:tcPr>
            <w:tcW w:w="851"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107,7%</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115,6%</w:t>
            </w:r>
          </w:p>
        </w:tc>
        <w:tc>
          <w:tcPr>
            <w:tcW w:w="1134"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108,3%</w:t>
            </w:r>
          </w:p>
        </w:tc>
        <w:tc>
          <w:tcPr>
            <w:tcW w:w="992" w:type="dxa"/>
            <w:shd w:val="clear" w:color="auto" w:fill="auto"/>
            <w:vAlign w:val="center"/>
          </w:tcPr>
          <w:p w:rsidR="000A6A09" w:rsidRPr="00701C70" w:rsidRDefault="000A6A09" w:rsidP="00610D83">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119,5%</w:t>
            </w:r>
          </w:p>
        </w:tc>
      </w:tr>
    </w:tbl>
    <w:p w:rsidR="000A6A09" w:rsidRPr="00701C70" w:rsidRDefault="000A6A09" w:rsidP="000A6A09">
      <w:pPr>
        <w:ind w:firstLine="709"/>
        <w:jc w:val="both"/>
        <w:rPr>
          <w:rFonts w:ascii="Times New Roman" w:hAnsi="Times New Roman" w:cs="Times New Roman"/>
          <w:color w:val="auto"/>
        </w:rPr>
      </w:pP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По состоянию на 1 января 2018 года на территории МО «Алданский район» не зарегистрированы действующие тур маршруты. </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Анализ состояния малого предпринимательства в области туризма показывает, что внутренний и въездной туризм в Алданском   районе представлен услугами частного характера. По данным территориального органа Федеральной службы государственной статистики Республики Саха (Якутия) по предоставлению туристских услуг отчитывается 1 субъект малого и среднего предпринимательства. Предоставлением туристских услуг, без регистрации туристского маршрута, занимаются   3 индивидуальных предпринимателя.</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В перспективе, легализация в сфере туризма, позволит предоставлять следующие виды услуг, в зависимости от климатических условий:</w:t>
      </w:r>
    </w:p>
    <w:tbl>
      <w:tblPr>
        <w:tblW w:w="962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567"/>
        <w:gridCol w:w="567"/>
        <w:gridCol w:w="567"/>
        <w:gridCol w:w="660"/>
        <w:gridCol w:w="660"/>
        <w:gridCol w:w="660"/>
        <w:gridCol w:w="660"/>
        <w:gridCol w:w="660"/>
        <w:gridCol w:w="660"/>
        <w:gridCol w:w="660"/>
        <w:gridCol w:w="660"/>
        <w:gridCol w:w="660"/>
      </w:tblGrid>
      <w:tr w:rsidR="00882B49" w:rsidRPr="00701C70" w:rsidTr="000A6A09">
        <w:tc>
          <w:tcPr>
            <w:tcW w:w="1984" w:type="dxa"/>
          </w:tcPr>
          <w:p w:rsidR="000A6A09" w:rsidRPr="00701C70" w:rsidRDefault="000A6A09" w:rsidP="00790683">
            <w:pPr>
              <w:jc w:val="center"/>
              <w:rPr>
                <w:rFonts w:ascii="Times New Roman" w:hAnsi="Times New Roman" w:cs="Times New Roman"/>
                <w:color w:val="auto"/>
              </w:rPr>
            </w:pPr>
            <w:r w:rsidRPr="00701C70">
              <w:rPr>
                <w:rFonts w:ascii="Times New Roman" w:hAnsi="Times New Roman" w:cs="Times New Roman"/>
                <w:color w:val="auto"/>
              </w:rPr>
              <w:t>Вид туризма</w:t>
            </w:r>
          </w:p>
        </w:tc>
        <w:tc>
          <w:tcPr>
            <w:tcW w:w="1701" w:type="dxa"/>
            <w:gridSpan w:val="3"/>
          </w:tcPr>
          <w:p w:rsidR="000A6A09" w:rsidRPr="00701C70" w:rsidRDefault="000A6A09" w:rsidP="00790683">
            <w:pPr>
              <w:jc w:val="center"/>
              <w:rPr>
                <w:rFonts w:ascii="Times New Roman" w:hAnsi="Times New Roman" w:cs="Times New Roman"/>
                <w:color w:val="auto"/>
              </w:rPr>
            </w:pPr>
            <w:r w:rsidRPr="00701C70">
              <w:rPr>
                <w:rFonts w:ascii="Times New Roman" w:hAnsi="Times New Roman" w:cs="Times New Roman"/>
                <w:color w:val="auto"/>
              </w:rPr>
              <w:t>Зима</w:t>
            </w:r>
          </w:p>
        </w:tc>
        <w:tc>
          <w:tcPr>
            <w:tcW w:w="1980" w:type="dxa"/>
            <w:gridSpan w:val="3"/>
          </w:tcPr>
          <w:p w:rsidR="000A6A09" w:rsidRPr="00701C70" w:rsidRDefault="000A6A09" w:rsidP="00790683">
            <w:pPr>
              <w:jc w:val="center"/>
              <w:rPr>
                <w:rFonts w:ascii="Times New Roman" w:hAnsi="Times New Roman" w:cs="Times New Roman"/>
                <w:color w:val="auto"/>
              </w:rPr>
            </w:pPr>
            <w:r w:rsidRPr="00701C70">
              <w:rPr>
                <w:rFonts w:ascii="Times New Roman" w:hAnsi="Times New Roman" w:cs="Times New Roman"/>
                <w:color w:val="auto"/>
              </w:rPr>
              <w:t>Весна</w:t>
            </w:r>
          </w:p>
        </w:tc>
        <w:tc>
          <w:tcPr>
            <w:tcW w:w="1980" w:type="dxa"/>
            <w:gridSpan w:val="3"/>
          </w:tcPr>
          <w:p w:rsidR="000A6A09" w:rsidRPr="00701C70" w:rsidRDefault="000A6A09" w:rsidP="00790683">
            <w:pPr>
              <w:jc w:val="center"/>
              <w:rPr>
                <w:rFonts w:ascii="Times New Roman" w:hAnsi="Times New Roman" w:cs="Times New Roman"/>
                <w:color w:val="auto"/>
              </w:rPr>
            </w:pPr>
            <w:r w:rsidRPr="00701C70">
              <w:rPr>
                <w:rFonts w:ascii="Times New Roman" w:hAnsi="Times New Roman" w:cs="Times New Roman"/>
                <w:color w:val="auto"/>
              </w:rPr>
              <w:t>Лето</w:t>
            </w:r>
          </w:p>
        </w:tc>
        <w:tc>
          <w:tcPr>
            <w:tcW w:w="1980" w:type="dxa"/>
            <w:gridSpan w:val="3"/>
          </w:tcPr>
          <w:p w:rsidR="000A6A09" w:rsidRPr="00701C70" w:rsidRDefault="000A6A09" w:rsidP="00790683">
            <w:pPr>
              <w:jc w:val="center"/>
              <w:rPr>
                <w:rFonts w:ascii="Times New Roman" w:hAnsi="Times New Roman" w:cs="Times New Roman"/>
                <w:color w:val="auto"/>
              </w:rPr>
            </w:pPr>
            <w:r w:rsidRPr="00701C70">
              <w:rPr>
                <w:rFonts w:ascii="Times New Roman" w:hAnsi="Times New Roman" w:cs="Times New Roman"/>
                <w:color w:val="auto"/>
              </w:rPr>
              <w:t>Осень</w:t>
            </w:r>
          </w:p>
        </w:tc>
      </w:tr>
      <w:tr w:rsidR="00882B49" w:rsidRPr="00701C70" w:rsidTr="00790683">
        <w:trPr>
          <w:trHeight w:val="143"/>
        </w:trPr>
        <w:tc>
          <w:tcPr>
            <w:tcW w:w="1984" w:type="dxa"/>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Охота</w:t>
            </w: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r>
      <w:tr w:rsidR="00882B49" w:rsidRPr="00701C70" w:rsidTr="00790683">
        <w:trPr>
          <w:trHeight w:val="93"/>
        </w:trPr>
        <w:tc>
          <w:tcPr>
            <w:tcW w:w="1984" w:type="dxa"/>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lastRenderedPageBreak/>
              <w:t>Сплавы</w:t>
            </w: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r>
      <w:tr w:rsidR="00882B49" w:rsidRPr="00701C70" w:rsidTr="00790683">
        <w:trPr>
          <w:trHeight w:val="299"/>
        </w:trPr>
        <w:tc>
          <w:tcPr>
            <w:tcW w:w="1984" w:type="dxa"/>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Экотуризм</w:t>
            </w:r>
          </w:p>
        </w:tc>
        <w:tc>
          <w:tcPr>
            <w:tcW w:w="567"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567"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567"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r>
      <w:tr w:rsidR="00882B49" w:rsidRPr="00701C70" w:rsidTr="00790683">
        <w:trPr>
          <w:trHeight w:val="78"/>
        </w:trPr>
        <w:tc>
          <w:tcPr>
            <w:tcW w:w="1984" w:type="dxa"/>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Этнотуризм</w:t>
            </w: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r>
      <w:tr w:rsidR="00882B49" w:rsidRPr="00701C70" w:rsidTr="00790683">
        <w:trPr>
          <w:trHeight w:val="298"/>
        </w:trPr>
        <w:tc>
          <w:tcPr>
            <w:tcW w:w="1984" w:type="dxa"/>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Рыбалка</w:t>
            </w: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r>
      <w:tr w:rsidR="000A6A09" w:rsidRPr="00701C70" w:rsidTr="00790683">
        <w:trPr>
          <w:trHeight w:val="206"/>
        </w:trPr>
        <w:tc>
          <w:tcPr>
            <w:tcW w:w="1984" w:type="dxa"/>
          </w:tcPr>
          <w:p w:rsidR="000A6A09" w:rsidRPr="00701C70" w:rsidRDefault="000A6A09" w:rsidP="000A6A09">
            <w:pPr>
              <w:jc w:val="both"/>
              <w:rPr>
                <w:rFonts w:ascii="Times New Roman" w:hAnsi="Times New Roman" w:cs="Times New Roman"/>
                <w:color w:val="auto"/>
                <w:sz w:val="23"/>
                <w:szCs w:val="23"/>
              </w:rPr>
            </w:pPr>
            <w:r w:rsidRPr="00701C70">
              <w:rPr>
                <w:rFonts w:ascii="Times New Roman" w:hAnsi="Times New Roman" w:cs="Times New Roman"/>
                <w:color w:val="auto"/>
                <w:sz w:val="23"/>
                <w:szCs w:val="23"/>
              </w:rPr>
              <w:t>Событийный</w:t>
            </w: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567"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r w:rsidRPr="00701C70">
              <w:rPr>
                <w:rFonts w:ascii="Times New Roman" w:hAnsi="Times New Roman" w:cs="Times New Roman"/>
                <w:color w:val="auto"/>
              </w:rPr>
              <w:t>+</w:t>
            </w: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c>
          <w:tcPr>
            <w:tcW w:w="660" w:type="dxa"/>
          </w:tcPr>
          <w:p w:rsidR="000A6A09" w:rsidRPr="00701C70" w:rsidRDefault="000A6A09" w:rsidP="000A6A09">
            <w:pPr>
              <w:jc w:val="both"/>
              <w:rPr>
                <w:rFonts w:ascii="Times New Roman" w:hAnsi="Times New Roman" w:cs="Times New Roman"/>
                <w:color w:val="auto"/>
              </w:rPr>
            </w:pPr>
          </w:p>
        </w:tc>
      </w:tr>
    </w:tbl>
    <w:p w:rsidR="000A6A09" w:rsidRPr="00701C70" w:rsidRDefault="000A6A09" w:rsidP="000A6A09">
      <w:pPr>
        <w:jc w:val="both"/>
        <w:rPr>
          <w:rFonts w:ascii="Times New Roman" w:hAnsi="Times New Roman" w:cs="Times New Roman"/>
          <w:color w:val="auto"/>
        </w:rPr>
      </w:pP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 Разнообразие природно-климатических условий Алданского района, богатство флоры и фауны создает условия для развития экологического, охотничье – рыболовного, спортивного и приключенческого туризма.</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 Места добычи природных ископаемых, таких как золото, представляют уникальный потенциал для успешного развития в области культурно-познавательного туризма.</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 Доступность для посещения турмаршрутов по рекам Алданского района зависит от сезонности сплавов. На сложных водных маршрутах трудности связаны со слабой доступностью мест начала сплава из-за плохой дороги. Основная категория посетителей – туристы-экстремалы, рыбаки, охотники, начинающие туристы, школьники, неорганизованные туристы.</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Существуют предпосылки для развития спортивного туризма. Территория в районе п. Лебединый, расположенная   в 16-ти км.  на юг от города Алдана в верховьях рек Орто-Сала и Якокит на площади около 50 кв. км используется для занятий горнолыжным спортом и имеет огромный потенциал.   Для данной местности характерно раннее начало (октябрь) и позднее окончание (май) горнолыжного сезона. Можно отметить разнообразие рельефа, обилие снега, относительно мягкий зимний климат, что идеально подходит для занятий горнолыжным спортом. Разность высот горнолыжных трасс от 170 до 520 метров удовлетворит требования к горнолыжным соревнованиям различного уровня.  Наиважнейшее значение для привлечения туристов имеет и эстетическое восприятие окружающих гор.  По красоте и разнообразию пейзажа г/к «Лебединый» не уступает многим из известных горнолыжных курортов и центров России. Весомое значение в положительном решении создания горнолыжного комплекса «Лебединый» имеет и действующий в настоящее время    Центр спортивной подготовки лыжников в городе Алдане, куда ежегодно на самый первый снег в стране приезжают в октябре сборные России по беговым лыжам и биатлону. Существовании же двух современных лыжных центров позволило бы Алдану проводить различные соревнования, фестивали по беговым и горным лыжам вплоть до федерального уровня.   Для современного обустройства горнолыжного комплекса требуются значительные инвестиции.</w:t>
      </w:r>
    </w:p>
    <w:p w:rsidR="000A6A09" w:rsidRPr="00701C70" w:rsidRDefault="000A6A09" w:rsidP="000A6A09">
      <w:pPr>
        <w:ind w:firstLine="709"/>
        <w:jc w:val="both"/>
        <w:rPr>
          <w:rFonts w:ascii="Times New Roman" w:hAnsi="Times New Roman" w:cs="Times New Roman"/>
          <w:color w:val="auto"/>
        </w:rPr>
      </w:pPr>
    </w:p>
    <w:p w:rsidR="000A6A09" w:rsidRPr="00701C70" w:rsidRDefault="000A6A09" w:rsidP="000A6A09">
      <w:pPr>
        <w:ind w:firstLine="709"/>
        <w:contextualSpacing/>
        <w:jc w:val="both"/>
        <w:rPr>
          <w:rFonts w:ascii="Times New Roman" w:hAnsi="Times New Roman" w:cs="Times New Roman"/>
          <w:color w:val="auto"/>
        </w:rPr>
      </w:pPr>
      <w:r w:rsidRPr="00701C70">
        <w:rPr>
          <w:rFonts w:ascii="Times New Roman" w:hAnsi="Times New Roman" w:cs="Times New Roman"/>
          <w:color w:val="auto"/>
        </w:rPr>
        <w:t xml:space="preserve">   В 2018 году в г.Алдане проводился </w:t>
      </w:r>
      <w:r w:rsidRPr="00701C70">
        <w:rPr>
          <w:rFonts w:ascii="Times New Roman" w:hAnsi="Times New Roman" w:cs="Times New Roman"/>
          <w:color w:val="auto"/>
          <w:lang w:val="en-US"/>
        </w:rPr>
        <w:t>XII</w:t>
      </w:r>
      <w:r w:rsidRPr="00701C70">
        <w:rPr>
          <w:rFonts w:ascii="Times New Roman" w:hAnsi="Times New Roman" w:cs="Times New Roman"/>
          <w:color w:val="auto"/>
        </w:rPr>
        <w:t xml:space="preserve"> республиканский национальный праздник «Ысыах-Олонхо-2018», </w:t>
      </w:r>
      <w:r w:rsidRPr="00701C70">
        <w:rPr>
          <w:rFonts w:ascii="Times New Roman" w:eastAsia="Times New Roman" w:hAnsi="Times New Roman" w:cs="Times New Roman"/>
          <w:bCs/>
          <w:color w:val="auto"/>
          <w:lang w:bidi="ar-SA"/>
        </w:rPr>
        <w:t>который вошел в историю как одно из самых ярких</w:t>
      </w:r>
      <w:r w:rsidRPr="00701C70">
        <w:rPr>
          <w:rFonts w:ascii="Times New Roman" w:hAnsi="Times New Roman" w:cs="Times New Roman"/>
          <w:bCs/>
          <w:color w:val="auto"/>
        </w:rPr>
        <w:t xml:space="preserve"> и запоминающихся </w:t>
      </w:r>
      <w:r w:rsidRPr="00701C70">
        <w:rPr>
          <w:rFonts w:ascii="Times New Roman" w:eastAsia="Times New Roman" w:hAnsi="Times New Roman" w:cs="Times New Roman"/>
          <w:bCs/>
          <w:color w:val="auto"/>
          <w:lang w:bidi="ar-SA"/>
        </w:rPr>
        <w:t>событий, когда-либо организованных на алданской земле</w:t>
      </w:r>
      <w:r w:rsidRPr="00701C70">
        <w:rPr>
          <w:rFonts w:ascii="Times New Roman" w:eastAsia="Times New Roman" w:hAnsi="Times New Roman" w:cs="Times New Roman"/>
          <w:b/>
          <w:bCs/>
          <w:color w:val="auto"/>
          <w:lang w:bidi="ar-SA"/>
        </w:rPr>
        <w:t xml:space="preserve">. </w:t>
      </w:r>
      <w:r w:rsidRPr="00701C70">
        <w:rPr>
          <w:rFonts w:ascii="Times New Roman" w:hAnsi="Times New Roman" w:cs="Times New Roman"/>
          <w:color w:val="auto"/>
        </w:rPr>
        <w:t xml:space="preserve"> По традиции, Ысыах Олонхо собрал гостей со всех уголков республики и других регионов - </w:t>
      </w:r>
      <w:r w:rsidRPr="00701C70">
        <w:rPr>
          <w:rFonts w:ascii="Times New Roman" w:eastAsia="Times New Roman" w:hAnsi="Times New Roman" w:cs="Times New Roman"/>
          <w:color w:val="auto"/>
          <w:lang w:bidi="ar-SA"/>
        </w:rPr>
        <w:t>более</w:t>
      </w:r>
      <w:r w:rsidRPr="00701C70">
        <w:rPr>
          <w:rFonts w:ascii="Times New Roman" w:hAnsi="Times New Roman" w:cs="Times New Roman"/>
          <w:color w:val="auto"/>
        </w:rPr>
        <w:t xml:space="preserve"> четырех тысяч гостей, свыше двух</w:t>
      </w:r>
      <w:r w:rsidRPr="00701C70">
        <w:rPr>
          <w:rFonts w:ascii="Times New Roman" w:eastAsia="Times New Roman" w:hAnsi="Times New Roman" w:cs="Times New Roman"/>
          <w:color w:val="auto"/>
          <w:lang w:bidi="ar-SA"/>
        </w:rPr>
        <w:t xml:space="preserve"> тысяч участников культурной программы, 120 волонтеров. </w:t>
      </w:r>
      <w:r w:rsidRPr="00701C70">
        <w:rPr>
          <w:rFonts w:ascii="Times New Roman" w:hAnsi="Times New Roman" w:cs="Times New Roman"/>
          <w:color w:val="auto"/>
        </w:rPr>
        <w:t xml:space="preserve">Зрители насладились масштабным театрализованным представлением, включающем обряды освящения и благословления, ритуальные танцы под чарующие звуки хомуса и тойуков. Кроме того, отрывки из Олонхо о зарождении Вселенной прочитали 7 сказителей на якутском, русском, эвенкийском, </w:t>
      </w:r>
      <w:r w:rsidR="007A6639" w:rsidRPr="00701C70">
        <w:rPr>
          <w:rFonts w:ascii="Times New Roman" w:hAnsi="Times New Roman" w:cs="Times New Roman"/>
          <w:color w:val="auto"/>
        </w:rPr>
        <w:t>киргизском</w:t>
      </w:r>
      <w:r w:rsidRPr="00701C70">
        <w:rPr>
          <w:rFonts w:ascii="Times New Roman" w:hAnsi="Times New Roman" w:cs="Times New Roman"/>
          <w:color w:val="auto"/>
        </w:rPr>
        <w:t>, английском, французском и китайском языках. В рамках праздника п</w:t>
      </w:r>
      <w:r w:rsidRPr="00701C70">
        <w:rPr>
          <w:rFonts w:ascii="Times New Roman" w:eastAsia="Times New Roman" w:hAnsi="Times New Roman" w:cs="Times New Roman"/>
          <w:color w:val="auto"/>
          <w:lang w:bidi="ar-SA"/>
        </w:rPr>
        <w:t>роведено множес</w:t>
      </w:r>
      <w:r w:rsidRPr="00701C70">
        <w:rPr>
          <w:rFonts w:ascii="Times New Roman" w:hAnsi="Times New Roman" w:cs="Times New Roman"/>
          <w:color w:val="auto"/>
        </w:rPr>
        <w:t>тво интересных мероприятий – национальные спортивные состязания, конкурсы кузнецов, народных мастеров, национальной кухни, национальных костюмов.</w:t>
      </w:r>
    </w:p>
    <w:p w:rsidR="000A6A09" w:rsidRPr="00701C70" w:rsidRDefault="000A6A09" w:rsidP="000A6A09">
      <w:pPr>
        <w:ind w:firstLine="709"/>
        <w:contextualSpacing/>
        <w:jc w:val="both"/>
        <w:rPr>
          <w:rFonts w:ascii="Times New Roman" w:hAnsi="Times New Roman" w:cs="Times New Roman"/>
          <w:color w:val="auto"/>
        </w:rPr>
      </w:pPr>
      <w:r w:rsidRPr="00701C70">
        <w:rPr>
          <w:rFonts w:ascii="Times New Roman" w:hAnsi="Times New Roman" w:cs="Times New Roman"/>
          <w:color w:val="auto"/>
        </w:rPr>
        <w:lastRenderedPageBreak/>
        <w:t xml:space="preserve"> Праздник проводился в культурно-этнографическом комплексе «Сэвэки». Местность была названа в честь творца Земли, животных, человека, покровителя людей и оленей Сэвэки согласно мифологии эвенков. За короткий срок в комплексе были возведены обрядовые сооружения, урасы, обустроены тюсюлгэ и места для проведения спортивных игр и культурных мероприятий для главного национального праздника Якутии. </w:t>
      </w:r>
    </w:p>
    <w:p w:rsidR="000A6A09" w:rsidRPr="00701C70" w:rsidRDefault="000A6A09" w:rsidP="000A6A09">
      <w:pPr>
        <w:ind w:firstLine="709"/>
        <w:contextualSpacing/>
        <w:jc w:val="both"/>
        <w:rPr>
          <w:rFonts w:ascii="Times New Roman" w:hAnsi="Times New Roman" w:cs="Times New Roman"/>
          <w:color w:val="auto"/>
        </w:rPr>
      </w:pPr>
      <w:r w:rsidRPr="00701C70">
        <w:rPr>
          <w:rFonts w:ascii="Times New Roman" w:hAnsi="Times New Roman" w:cs="Times New Roman"/>
          <w:color w:val="auto"/>
        </w:rPr>
        <w:t>Проживание на территории Алданского района людей разных национальностей (включая коренные малочисленные народы Севера), наличие исторических поселений, уникальных этнокультурных особенностей, сохранение и благоустройство объектов культурно-этнографического комплекса может стать базой для развития этнографического туризма.</w:t>
      </w:r>
    </w:p>
    <w:p w:rsidR="00790683" w:rsidRPr="00701C70" w:rsidRDefault="00790683" w:rsidP="000A6A09">
      <w:pPr>
        <w:ind w:firstLine="709"/>
        <w:contextualSpacing/>
        <w:jc w:val="both"/>
        <w:rPr>
          <w:rFonts w:ascii="Times New Roman" w:hAnsi="Times New Roman" w:cs="Times New Roman"/>
          <w:color w:val="auto"/>
        </w:rPr>
      </w:pPr>
    </w:p>
    <w:p w:rsidR="000A6A09" w:rsidRPr="00701C70" w:rsidRDefault="00B61C47" w:rsidP="000A6A09">
      <w:pPr>
        <w:rPr>
          <w:rFonts w:ascii="Times New Roman" w:hAnsi="Times New Roman" w:cs="Times New Roman"/>
          <w:color w:val="auto"/>
        </w:rPr>
      </w:pPr>
      <w:r w:rsidRPr="00701C70">
        <w:rPr>
          <w:rFonts w:ascii="Times New Roman" w:hAnsi="Times New Roman" w:cs="Times New Roman"/>
          <w:color w:val="auto"/>
        </w:rPr>
        <w:t>Таблица №</w:t>
      </w:r>
      <w:r w:rsidR="00790683" w:rsidRPr="00701C70">
        <w:rPr>
          <w:rFonts w:ascii="Times New Roman" w:hAnsi="Times New Roman" w:cs="Times New Roman"/>
          <w:color w:val="auto"/>
        </w:rPr>
        <w:t xml:space="preserve"> 2</w:t>
      </w:r>
      <w:r w:rsidR="000E1B98" w:rsidRPr="00701C70">
        <w:rPr>
          <w:rFonts w:ascii="Times New Roman" w:hAnsi="Times New Roman" w:cs="Times New Roman"/>
          <w:color w:val="auto"/>
        </w:rPr>
        <w:t>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013"/>
        <w:gridCol w:w="1843"/>
        <w:gridCol w:w="3793"/>
      </w:tblGrid>
      <w:tr w:rsidR="00882B49" w:rsidRPr="00701C70" w:rsidTr="00790683">
        <w:tc>
          <w:tcPr>
            <w:tcW w:w="1849"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Наименование мероприятия</w:t>
            </w:r>
          </w:p>
        </w:tc>
        <w:tc>
          <w:tcPr>
            <w:tcW w:w="2013"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Период (дата) и место проведения</w:t>
            </w:r>
          </w:p>
        </w:tc>
        <w:tc>
          <w:tcPr>
            <w:tcW w:w="1843"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Периодичность проведения</w:t>
            </w:r>
          </w:p>
        </w:tc>
        <w:tc>
          <w:tcPr>
            <w:tcW w:w="3793" w:type="dxa"/>
            <w:shd w:val="clear" w:color="auto" w:fill="auto"/>
          </w:tcPr>
          <w:p w:rsidR="000A6A09" w:rsidRPr="00701C70" w:rsidRDefault="000A6A09" w:rsidP="000A6A09">
            <w:pPr>
              <w:jc w:val="center"/>
              <w:rPr>
                <w:rFonts w:ascii="Times New Roman" w:eastAsia="Calibri" w:hAnsi="Times New Roman" w:cs="Times New Roman"/>
                <w:b/>
                <w:color w:val="auto"/>
                <w:sz w:val="23"/>
                <w:szCs w:val="23"/>
              </w:rPr>
            </w:pPr>
            <w:r w:rsidRPr="00701C70">
              <w:rPr>
                <w:rFonts w:ascii="Times New Roman" w:eastAsia="Calibri" w:hAnsi="Times New Roman" w:cs="Times New Roman"/>
                <w:b/>
                <w:color w:val="auto"/>
                <w:sz w:val="23"/>
                <w:szCs w:val="23"/>
              </w:rPr>
              <w:t>Краткое описание – характеристика события</w:t>
            </w:r>
          </w:p>
        </w:tc>
      </w:tr>
      <w:tr w:rsidR="00882B49" w:rsidRPr="00701C70" w:rsidTr="00790683">
        <w:tc>
          <w:tcPr>
            <w:tcW w:w="1849"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 xml:space="preserve">День Оленевода </w:t>
            </w:r>
          </w:p>
        </w:tc>
        <w:tc>
          <w:tcPr>
            <w:tcW w:w="201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с. Хатыстыр, март</w:t>
            </w:r>
          </w:p>
        </w:tc>
        <w:tc>
          <w:tcPr>
            <w:tcW w:w="184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ежегодно</w:t>
            </w:r>
          </w:p>
        </w:tc>
        <w:tc>
          <w:tcPr>
            <w:tcW w:w="379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чествование оленеводов, традиционные обряды, национальная кухня, оленьи гонки, танцы, игры, зрелищные мероприятия</w:t>
            </w:r>
          </w:p>
        </w:tc>
      </w:tr>
      <w:tr w:rsidR="00882B49" w:rsidRPr="00701C70" w:rsidTr="00790683">
        <w:tc>
          <w:tcPr>
            <w:tcW w:w="1849" w:type="dxa"/>
            <w:shd w:val="clear" w:color="auto" w:fill="auto"/>
          </w:tcPr>
          <w:p w:rsidR="000A6A09" w:rsidRPr="00701C70" w:rsidRDefault="00423B39" w:rsidP="000A6A09">
            <w:pPr>
              <w:jc w:val="both"/>
              <w:rPr>
                <w:rFonts w:ascii="Times New Roman" w:eastAsia="Calibri" w:hAnsi="Times New Roman" w:cs="Times New Roman"/>
                <w:color w:val="auto"/>
                <w:sz w:val="23"/>
                <w:szCs w:val="23"/>
              </w:rPr>
            </w:pPr>
            <w:r>
              <w:rPr>
                <w:rFonts w:ascii="Times New Roman" w:eastAsia="Calibri" w:hAnsi="Times New Roman" w:cs="Times New Roman"/>
                <w:color w:val="auto"/>
                <w:sz w:val="23"/>
                <w:szCs w:val="23"/>
              </w:rPr>
              <w:t>Ыс</w:t>
            </w:r>
            <w:r w:rsidR="000A6A09" w:rsidRPr="00701C70">
              <w:rPr>
                <w:rFonts w:ascii="Times New Roman" w:eastAsia="Calibri" w:hAnsi="Times New Roman" w:cs="Times New Roman"/>
                <w:color w:val="auto"/>
                <w:sz w:val="23"/>
                <w:szCs w:val="23"/>
              </w:rPr>
              <w:t>ыах</w:t>
            </w:r>
          </w:p>
        </w:tc>
        <w:tc>
          <w:tcPr>
            <w:tcW w:w="201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с. Хатыстыр, июнь</w:t>
            </w:r>
          </w:p>
        </w:tc>
        <w:tc>
          <w:tcPr>
            <w:tcW w:w="184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ежегодно</w:t>
            </w:r>
          </w:p>
        </w:tc>
        <w:tc>
          <w:tcPr>
            <w:tcW w:w="3793" w:type="dxa"/>
            <w:shd w:val="clear" w:color="auto" w:fill="auto"/>
          </w:tcPr>
          <w:p w:rsidR="000A6A09" w:rsidRPr="00701C70" w:rsidRDefault="000A6A09" w:rsidP="00423B3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национальный праздник якутов, традиционные обряды, национальная кухня, танцы, игры, зрелищные мероприятия</w:t>
            </w:r>
          </w:p>
        </w:tc>
      </w:tr>
      <w:tr w:rsidR="00882B49" w:rsidRPr="00701C70" w:rsidTr="00790683">
        <w:tc>
          <w:tcPr>
            <w:tcW w:w="1849"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Бакалдын</w:t>
            </w:r>
          </w:p>
        </w:tc>
        <w:tc>
          <w:tcPr>
            <w:tcW w:w="201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bCs/>
                <w:color w:val="auto"/>
                <w:sz w:val="23"/>
                <w:szCs w:val="23"/>
                <w:lang w:val="x-none" w:eastAsia="en-US"/>
              </w:rPr>
              <w:t>в населенных пунктах, в местах компактного проживания представителей КМНС (Хат</w:t>
            </w:r>
            <w:r w:rsidRPr="00701C70">
              <w:rPr>
                <w:rFonts w:ascii="Times New Roman" w:eastAsia="Calibri" w:hAnsi="Times New Roman" w:cs="Times New Roman"/>
                <w:bCs/>
                <w:color w:val="auto"/>
                <w:sz w:val="23"/>
                <w:szCs w:val="23"/>
                <w:lang w:eastAsia="en-US"/>
              </w:rPr>
              <w:t>ыстыр</w:t>
            </w:r>
            <w:r w:rsidRPr="00701C70">
              <w:rPr>
                <w:rFonts w:ascii="Times New Roman" w:eastAsia="Calibri" w:hAnsi="Times New Roman" w:cs="Times New Roman"/>
                <w:bCs/>
                <w:color w:val="auto"/>
                <w:sz w:val="23"/>
                <w:szCs w:val="23"/>
                <w:lang w:val="x-none" w:eastAsia="en-US"/>
              </w:rPr>
              <w:t>, Угоян, Кутана)</w:t>
            </w:r>
            <w:r w:rsidRPr="00701C70">
              <w:rPr>
                <w:rFonts w:ascii="Times New Roman" w:eastAsia="Calibri" w:hAnsi="Times New Roman" w:cs="Times New Roman"/>
                <w:bCs/>
                <w:color w:val="auto"/>
                <w:sz w:val="23"/>
                <w:szCs w:val="23"/>
                <w:lang w:eastAsia="en-US"/>
              </w:rPr>
              <w:t>, июнь</w:t>
            </w:r>
          </w:p>
        </w:tc>
        <w:tc>
          <w:tcPr>
            <w:tcW w:w="184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ежегодно</w:t>
            </w:r>
          </w:p>
        </w:tc>
        <w:tc>
          <w:tcPr>
            <w:tcW w:w="3793" w:type="dxa"/>
            <w:shd w:val="clear" w:color="auto" w:fill="auto"/>
          </w:tcPr>
          <w:p w:rsidR="000A6A09" w:rsidRPr="00701C70" w:rsidRDefault="000A6A09" w:rsidP="00423B3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встреча Нового года у эвенков, традиционные обряды, национальная кухня, танцы, игры, зрелищные мероприятия</w:t>
            </w:r>
          </w:p>
        </w:tc>
      </w:tr>
      <w:tr w:rsidR="000A6A09" w:rsidRPr="00701C70" w:rsidTr="00790683">
        <w:tc>
          <w:tcPr>
            <w:tcW w:w="1849"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Проводы Русской зимы</w:t>
            </w:r>
          </w:p>
        </w:tc>
        <w:tc>
          <w:tcPr>
            <w:tcW w:w="201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МО поселений, март</w:t>
            </w:r>
          </w:p>
        </w:tc>
        <w:tc>
          <w:tcPr>
            <w:tcW w:w="184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ежегодно</w:t>
            </w:r>
          </w:p>
        </w:tc>
        <w:tc>
          <w:tcPr>
            <w:tcW w:w="3793" w:type="dxa"/>
            <w:shd w:val="clear" w:color="auto" w:fill="auto"/>
          </w:tcPr>
          <w:p w:rsidR="000A6A09" w:rsidRPr="00701C70" w:rsidRDefault="000A6A09" w:rsidP="000A6A09">
            <w:pPr>
              <w:jc w:val="both"/>
              <w:rPr>
                <w:rFonts w:ascii="Times New Roman" w:eastAsia="Calibri" w:hAnsi="Times New Roman" w:cs="Times New Roman"/>
                <w:color w:val="auto"/>
                <w:sz w:val="23"/>
                <w:szCs w:val="23"/>
              </w:rPr>
            </w:pPr>
            <w:r w:rsidRPr="00701C70">
              <w:rPr>
                <w:rFonts w:ascii="Times New Roman" w:eastAsia="Calibri" w:hAnsi="Times New Roman" w:cs="Times New Roman"/>
                <w:color w:val="auto"/>
                <w:sz w:val="23"/>
                <w:szCs w:val="23"/>
              </w:rPr>
              <w:t>проведение национальных обрядов проводов зимы, масленицы, костюмированных шествий, конкурсов, ярмарок, выставок-продаж изделий народных умельцев,</w:t>
            </w:r>
          </w:p>
        </w:tc>
      </w:tr>
    </w:tbl>
    <w:p w:rsidR="000A6A09" w:rsidRPr="00701C70" w:rsidRDefault="000A6A09" w:rsidP="000A6A09">
      <w:pPr>
        <w:jc w:val="both"/>
        <w:rPr>
          <w:rFonts w:ascii="Times New Roman" w:hAnsi="Times New Roman" w:cs="Times New Roman"/>
          <w:b/>
          <w:color w:val="auto"/>
        </w:rPr>
      </w:pP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Проведение ежегодного фестиваля «Берег Дружбы» в городе Томмоте может стать потенциалом для развития событийного туризма, к преимуществам которого можно отнести то, что туристы, которые посещают район с целью принять участие в определенном событии, являются одновременно потребителями других туристических продуктов в регионе. </w:t>
      </w:r>
      <w:r w:rsidRPr="00701C70">
        <w:rPr>
          <w:rFonts w:ascii="Times New Roman" w:hAnsi="Times New Roman" w:cs="Times New Roman"/>
          <w:b/>
          <w:color w:val="auto"/>
        </w:rPr>
        <w:t>О</w:t>
      </w:r>
      <w:r w:rsidRPr="00701C70">
        <w:rPr>
          <w:rFonts w:ascii="Times New Roman" w:hAnsi="Times New Roman" w:cs="Times New Roman"/>
          <w:color w:val="auto"/>
        </w:rPr>
        <w:t xml:space="preserve">рганизация и проведение событийных мероприятий – дополнительный стимул для создания и совершенствования туристической инфраструктуры, привлечения инвесторов и возможностью поднять сферу туризма на новый качественный уровень.   География участников фестиваля представлена такими городами, как Калининград, Москва, Магадан, Новосибирск, Чита, Хабаровск, Тында, Ленск, Нерюнгри, Якутск, Мегино- Кангаласский улус и с каждым годом расширяется. Помимо фестиваля на территории Берега Дружбы проводятся мастер-классы, выставки народных промыслов. За эти дни сотни людей отдыхают душой, приобщаясь к музыке и поэзии.   Город Томмот – основная зона отдыха в </w:t>
      </w:r>
      <w:r w:rsidRPr="00701C70">
        <w:rPr>
          <w:rFonts w:ascii="Times New Roman" w:hAnsi="Times New Roman" w:cs="Times New Roman"/>
          <w:color w:val="auto"/>
        </w:rPr>
        <w:lastRenderedPageBreak/>
        <w:t xml:space="preserve">летний период и место проведения ежегодного фестиваля «Берег Дружбы». Томмот расположен на двух берегах реки </w:t>
      </w:r>
      <w:hyperlink r:id="rId43" w:tooltip="Алдан (река)" w:history="1">
        <w:r w:rsidRPr="00701C70">
          <w:rPr>
            <w:rFonts w:ascii="Times New Roman" w:hAnsi="Times New Roman" w:cs="Times New Roman"/>
            <w:color w:val="auto"/>
          </w:rPr>
          <w:t>Алдан</w:t>
        </w:r>
      </w:hyperlink>
      <w:r w:rsidRPr="00701C70">
        <w:rPr>
          <w:rFonts w:ascii="Times New Roman" w:hAnsi="Times New Roman" w:cs="Times New Roman"/>
          <w:color w:val="auto"/>
        </w:rPr>
        <w:t xml:space="preserve"> (приток </w:t>
      </w:r>
      <w:hyperlink r:id="rId44" w:tooltip="Лена (река)" w:history="1">
        <w:r w:rsidRPr="00701C70">
          <w:rPr>
            <w:rFonts w:ascii="Times New Roman" w:hAnsi="Times New Roman" w:cs="Times New Roman"/>
            <w:color w:val="auto"/>
          </w:rPr>
          <w:t>Лены</w:t>
        </w:r>
      </w:hyperlink>
      <w:r w:rsidRPr="00701C70">
        <w:rPr>
          <w:rFonts w:ascii="Times New Roman" w:hAnsi="Times New Roman" w:cs="Times New Roman"/>
          <w:color w:val="auto"/>
        </w:rPr>
        <w:t xml:space="preserve">), в 390 км от </w:t>
      </w:r>
      <w:hyperlink r:id="rId45" w:tooltip="Якутск" w:history="1">
        <w:r w:rsidRPr="00701C70">
          <w:rPr>
            <w:rFonts w:ascii="Times New Roman" w:hAnsi="Times New Roman" w:cs="Times New Roman"/>
            <w:color w:val="auto"/>
          </w:rPr>
          <w:t>Якутска</w:t>
        </w:r>
      </w:hyperlink>
      <w:r w:rsidRPr="00701C70">
        <w:rPr>
          <w:rFonts w:ascii="Times New Roman" w:hAnsi="Times New Roman" w:cs="Times New Roman"/>
          <w:color w:val="auto"/>
        </w:rPr>
        <w:t xml:space="preserve">, в 65 км от районного центра города </w:t>
      </w:r>
      <w:hyperlink r:id="rId46" w:tooltip="Алдан (город)" w:history="1">
        <w:r w:rsidRPr="00701C70">
          <w:rPr>
            <w:rFonts w:ascii="Times New Roman" w:hAnsi="Times New Roman" w:cs="Times New Roman"/>
            <w:color w:val="auto"/>
          </w:rPr>
          <w:t>Алдана</w:t>
        </w:r>
      </w:hyperlink>
      <w:r w:rsidRPr="00701C70">
        <w:rPr>
          <w:rFonts w:ascii="Times New Roman" w:hAnsi="Times New Roman" w:cs="Times New Roman"/>
          <w:color w:val="auto"/>
        </w:rPr>
        <w:t>. В городе имеется речная пристань, нефтебаза, деревообрабатывающие производства, основные производства — молочное, скотоводство, земледелие (овоще- и картофелеводство), организации торговли, общественного питания и бытового обслуживания.</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Алданский историко-краеведческий музей посвящен истории открытия и организации золотодобывающих приисков, истории города Алдана и служит сопутствующим (познавательным) видом туризма. Сегодня в музее действуют постоянные экспозиции по археологии, этнографии, фауне Алданского района, истории становления прииска Незаметного (г. Алдан), зал русского быта 20-60-х годов двадцатого века, зал Памяти и боевой Славы, залы «История развития золотодобычи на Алдане» и «Алдангеология», выставочный зал, в котором экспозиция меняется ежемесячно в соответствии с планом.</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Накоплен и содержится в фондохранилище материал о коллективах строителей, транспортников, учителей, медиков, энергетиков, работников культуры, средств массовой информации, сельского хозяйства, службы быта, связи, спорта. Научными сотрудниками проводятся встречи с ветеранами Алданского района, мастер-классы, консультации, лекции, экскурсии по тематическим экспозициям и профориентации. Темы экскурсий постоянно обновляются. </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В результате проведенного анализа состояния туристской отрасли выявлены следующие проблемы, препятствующие ее развитию:</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xml:space="preserve">-  неразвитая туристская инфраструктура, </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несоответствие качества большинства предоставляемых сопутствующих услуг стандартам;</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 сохраняющаяся сезонность в функционировании туристского рынка;</w:t>
      </w:r>
    </w:p>
    <w:p w:rsidR="000A6A09" w:rsidRPr="00701C70" w:rsidRDefault="000A6A09" w:rsidP="000A6A09">
      <w:pPr>
        <w:ind w:firstLine="709"/>
        <w:jc w:val="both"/>
        <w:rPr>
          <w:rFonts w:ascii="Times New Roman" w:hAnsi="Times New Roman" w:cs="Times New Roman"/>
          <w:color w:val="auto"/>
        </w:rPr>
      </w:pPr>
      <w:r w:rsidRPr="00701C70">
        <w:rPr>
          <w:rFonts w:ascii="Times New Roman" w:hAnsi="Times New Roman" w:cs="Times New Roman"/>
          <w:color w:val="auto"/>
        </w:rPr>
        <w:t>-низкая активность предпринимателей Алданского района в области предоставления туристских услуг внутреннего и въездного туризма;</w:t>
      </w:r>
    </w:p>
    <w:p w:rsidR="000A6A09" w:rsidRPr="00701C70" w:rsidRDefault="000A6A09" w:rsidP="000A6A09">
      <w:pPr>
        <w:ind w:firstLine="709"/>
        <w:jc w:val="both"/>
        <w:rPr>
          <w:rFonts w:ascii="Times New Roman" w:hAnsi="Times New Roman" w:cs="Times New Roman"/>
          <w:color w:val="auto"/>
        </w:rPr>
      </w:pPr>
      <w:r w:rsidRPr="00701C70">
        <w:rPr>
          <w:rFonts w:ascii="Times New Roman" w:eastAsia="Calibri" w:hAnsi="Times New Roman" w:cs="Times New Roman"/>
          <w:color w:val="auto"/>
        </w:rPr>
        <w:t>- высокие транспортные затраты.</w:t>
      </w:r>
    </w:p>
    <w:p w:rsidR="00FA3A40" w:rsidRPr="00701C70" w:rsidRDefault="00F1310D" w:rsidP="00B61C47">
      <w:pPr>
        <w:pStyle w:val="2"/>
      </w:pPr>
      <w:bookmarkStart w:id="34" w:name="_Toc864392"/>
      <w:r w:rsidRPr="00701C70">
        <w:t>2.</w:t>
      </w:r>
      <w:r w:rsidR="008E14C8" w:rsidRPr="00701C70">
        <w:t>4</w:t>
      </w:r>
      <w:r w:rsidRPr="00701C70">
        <w:t xml:space="preserve">. </w:t>
      </w:r>
      <w:r w:rsidR="008E14C8" w:rsidRPr="00701C70">
        <w:t>А</w:t>
      </w:r>
      <w:r w:rsidRPr="00701C70">
        <w:t>гропромышленн</w:t>
      </w:r>
      <w:r w:rsidR="008E14C8" w:rsidRPr="00701C70">
        <w:t>ый</w:t>
      </w:r>
      <w:r w:rsidRPr="00701C70">
        <w:t xml:space="preserve"> комплекс</w:t>
      </w:r>
      <w:r w:rsidR="008E14C8" w:rsidRPr="00701C70">
        <w:t>. Потребительский рынок</w:t>
      </w:r>
      <w:r w:rsidR="00257734" w:rsidRPr="00701C70">
        <w:t>. Охотничье хозяйство.</w:t>
      </w:r>
      <w:bookmarkEnd w:id="34"/>
    </w:p>
    <w:p w:rsidR="00FA36AB" w:rsidRPr="00701C70" w:rsidRDefault="00FA3A40" w:rsidP="00B61C47">
      <w:pPr>
        <w:pStyle w:val="3"/>
      </w:pPr>
      <w:bookmarkStart w:id="35" w:name="_Toc864393"/>
      <w:r w:rsidRPr="00701C70">
        <w:t>2</w:t>
      </w:r>
      <w:r w:rsidR="00FA36AB" w:rsidRPr="00701C70">
        <w:t>.4.1. Сельское хо</w:t>
      </w:r>
      <w:r w:rsidR="00932748" w:rsidRPr="00701C70">
        <w:t>зяйство. Пищевая промышленность</w:t>
      </w:r>
      <w:bookmarkEnd w:id="35"/>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Агропромышленный комплекс Алданского района представлен довольно крупным оленеводческо-промысловым хозяйством ОАО КМНС «Хатыстыр», на сегодняшний день в районе действуют 21 кочевая (родовая) община малочисленных народов Севера, 2 сельскохозяйственных предприятия: ООО «Алданское Агропромышленное предприятие» и ООО «Совхоз Пятилетка», 4- базовых свиноводческих хозяйства, 5 крестьянских (фермерских) хозяйств и 948 личных подсобных хозяйств.</w:t>
      </w:r>
    </w:p>
    <w:p w:rsidR="00EE7E31" w:rsidRPr="00701C70" w:rsidRDefault="00EE7E31" w:rsidP="00EE7E31">
      <w:pPr>
        <w:ind w:firstLine="709"/>
        <w:jc w:val="both"/>
        <w:rPr>
          <w:rFonts w:ascii="Times New Roman" w:eastAsia="Calibri" w:hAnsi="Times New Roman" w:cs="Times New Roman"/>
          <w:color w:val="auto"/>
          <w:lang w:eastAsia="en-US"/>
        </w:rPr>
      </w:pPr>
      <w:r w:rsidRPr="00701C70">
        <w:rPr>
          <w:rFonts w:ascii="Times New Roman" w:hAnsi="Times New Roman" w:cs="Times New Roman"/>
          <w:color w:val="auto"/>
        </w:rPr>
        <w:t>Наиболее значимым направлением сельскохозяйственного производства является - скотоводство, включающее в себя молочную и мясную специализации</w:t>
      </w:r>
      <w:r w:rsidRPr="00701C70">
        <w:rPr>
          <w:rFonts w:ascii="Times New Roman" w:eastAsia="Calibri" w:hAnsi="Times New Roman" w:cs="Times New Roman"/>
          <w:color w:val="auto"/>
          <w:lang w:eastAsia="en-US"/>
        </w:rPr>
        <w:t>. В 2014 году ООО «Алданское агропромышленное предприятие» приобрело в Алтайском крае 55 голов нетелей молочной породы, активно ведется работа по внедрению искусственного осеменения, планируется ввод в действие модульного молочного цеха. В 2015 году предприятие завершило строительство нового коровника, для содержания племенного поголовья, что позволит увеличить поголовье дойного стада до 200 голов к 2020 году и даст возможность планировать увеличение валового производства молока.</w:t>
      </w:r>
    </w:p>
    <w:p w:rsidR="00EE7E31" w:rsidRPr="00701C70" w:rsidRDefault="00EE7E31" w:rsidP="00EE7E31">
      <w:pPr>
        <w:ind w:firstLine="709"/>
        <w:jc w:val="both"/>
        <w:rPr>
          <w:rFonts w:ascii="Times New Roman" w:eastAsia="Calibri" w:hAnsi="Times New Roman" w:cs="Times New Roman"/>
          <w:color w:val="auto"/>
          <w:lang w:eastAsia="en-US"/>
        </w:rPr>
      </w:pPr>
      <w:r w:rsidRPr="00701C70">
        <w:rPr>
          <w:rFonts w:ascii="Times New Roman" w:hAnsi="Times New Roman" w:cs="Times New Roman"/>
          <w:color w:val="auto"/>
        </w:rPr>
        <w:t xml:space="preserve">По состоянию на 1 января 2018 года поголовье крупного рогатого скота в районе составляло 649 голов, из них коров -331 голова. В сравнении с 2012 годом наблюдается увеличение поголовья скота на 9 % за счет сельскохозяйственных организаций, получающих государственную поддержку как из республиканского, так и из местного бюджетов. В то же </w:t>
      </w:r>
      <w:r w:rsidRPr="00701C70">
        <w:rPr>
          <w:rFonts w:ascii="Times New Roman" w:hAnsi="Times New Roman" w:cs="Times New Roman"/>
          <w:color w:val="auto"/>
        </w:rPr>
        <w:lastRenderedPageBreak/>
        <w:t>время происходит снижение поголовья скота в личных подсобных хозяйствах, так как содержанием скота в них занимаются в основном граждане пенсионного возраста. Развитию ЛПХ также мешают трудности самостоятельного сбыта их продукции из-за удаленности рынков сбыта, дороговизны транспортных услуг и т.д.</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b/>
          <w:color w:val="auto"/>
        </w:rPr>
        <w:t xml:space="preserve"> </w:t>
      </w:r>
      <w:r w:rsidRPr="00701C70">
        <w:rPr>
          <w:rFonts w:ascii="Times New Roman" w:hAnsi="Times New Roman" w:cs="Times New Roman"/>
          <w:color w:val="auto"/>
        </w:rPr>
        <w:t>Еще одна традиционная отрасль животноводства в Алданском районе – табунное коневодство, специализирующееся на производстве мяса. Численность поголовья лошадей в течение последних лет находится примерно на одном уровне.   Имеются перспективы развития табунного коневодства, которые обусловлены кормовой емкостью массивов естественных пастбищ, недоступных для использования другими видами сельскохозяйственных животных. По состоянию на 01.01.2018 года поголовье составляет 648 голов. Общая коне</w:t>
      </w:r>
      <w:r w:rsidR="00B61C47" w:rsidRPr="00701C70">
        <w:rPr>
          <w:rFonts w:ascii="Times New Roman" w:hAnsi="Times New Roman" w:cs="Times New Roman"/>
          <w:color w:val="auto"/>
        </w:rPr>
        <w:t>ё</w:t>
      </w:r>
      <w:r w:rsidRPr="00701C70">
        <w:rPr>
          <w:rFonts w:ascii="Times New Roman" w:hAnsi="Times New Roman" w:cs="Times New Roman"/>
          <w:color w:val="auto"/>
        </w:rPr>
        <w:t>мкость табунного коневодства с учетом неиспользуемых теневочных пастбищ составляет 1000 -1100 голов. По данным исследований П.Я. Масютина произведенных в 2002 году максимальное значение по количеству лошадей было в 1953 году и составило 3274 головы.</w:t>
      </w:r>
    </w:p>
    <w:p w:rsidR="00EE7E31" w:rsidRPr="00701C70" w:rsidRDefault="00EE7E31" w:rsidP="00EE7E31">
      <w:pPr>
        <w:ind w:firstLine="709"/>
        <w:jc w:val="both"/>
        <w:rPr>
          <w:rFonts w:ascii="Times New Roman" w:eastAsia="Calibri" w:hAnsi="Times New Roman" w:cs="Times New Roman"/>
          <w:color w:val="auto"/>
          <w:lang w:eastAsia="en-US"/>
        </w:rPr>
      </w:pPr>
      <w:r w:rsidRPr="00701C70">
        <w:rPr>
          <w:rFonts w:ascii="Times New Roman" w:hAnsi="Times New Roman" w:cs="Times New Roman"/>
          <w:color w:val="auto"/>
        </w:rPr>
        <w:t>Одним из направлений мясного животноводства является свиноводство.</w:t>
      </w:r>
      <w:r w:rsidRPr="00701C70">
        <w:rPr>
          <w:rFonts w:ascii="Times New Roman" w:hAnsi="Times New Roman" w:cs="Times New Roman"/>
          <w:b/>
          <w:color w:val="auto"/>
        </w:rPr>
        <w:t xml:space="preserve">  </w:t>
      </w:r>
      <w:r w:rsidRPr="00701C70">
        <w:rPr>
          <w:rFonts w:ascii="Times New Roman" w:hAnsi="Times New Roman" w:cs="Times New Roman"/>
          <w:color w:val="auto"/>
        </w:rPr>
        <w:t xml:space="preserve">В районе действуют 3 базовых свиноводческих хозяйства, которые специализируются не только на откорме молодняка, но и обеспечивают потребности населения в поросятах на откорм в личных подворьях.  </w:t>
      </w:r>
      <w:r w:rsidRPr="00701C70">
        <w:rPr>
          <w:rFonts w:ascii="Times New Roman" w:eastAsia="Calibri" w:hAnsi="Times New Roman" w:cs="Times New Roman"/>
          <w:color w:val="auto"/>
          <w:lang w:eastAsia="en-US"/>
        </w:rPr>
        <w:t xml:space="preserve"> </w:t>
      </w:r>
    </w:p>
    <w:p w:rsidR="00EE7E31" w:rsidRPr="00701C70" w:rsidRDefault="00EE7E31" w:rsidP="00EE7E31">
      <w:pPr>
        <w:ind w:firstLine="709"/>
        <w:jc w:val="both"/>
        <w:rPr>
          <w:rFonts w:ascii="Times New Roman" w:eastAsia="Calibri" w:hAnsi="Times New Roman" w:cs="Times New Roman"/>
          <w:color w:val="auto"/>
          <w:lang w:eastAsia="en-US"/>
        </w:rPr>
      </w:pPr>
      <w:r w:rsidRPr="00701C70">
        <w:rPr>
          <w:rFonts w:ascii="Times New Roman" w:eastAsia="Calibri" w:hAnsi="Times New Roman" w:cs="Times New Roman"/>
          <w:color w:val="auto"/>
          <w:spacing w:val="2"/>
          <w:lang w:eastAsia="en-US"/>
        </w:rPr>
        <w:t xml:space="preserve">Исконно- традиционная отрасль </w:t>
      </w:r>
      <w:r w:rsidRPr="00701C70">
        <w:rPr>
          <w:rFonts w:ascii="Times New Roman" w:eastAsia="Calibri" w:hAnsi="Times New Roman" w:cs="Times New Roman"/>
          <w:color w:val="auto"/>
          <w:lang w:eastAsia="en-US"/>
        </w:rPr>
        <w:t xml:space="preserve">Алданского района-  оленеводство, представленная одним из крупных хозяйств   ОАО КМНС «Хатыстыр» и 21-ой родовой общиной. При этом численность занятых в отрасли составляет – 240 человек, что частично решает проблему занятости и трудоустройства коренного населения.    Из общего поголовья оленей - 7878 голов, маточное поголовье составляет 3398 голов, при этом более 60% поголовья сосредоточено в родовых общинах. </w:t>
      </w:r>
      <w:r w:rsidRPr="00701C70">
        <w:rPr>
          <w:rFonts w:ascii="Times New Roman" w:eastAsia="Calibri" w:hAnsi="Times New Roman" w:cs="Times New Roman"/>
          <w:color w:val="auto"/>
          <w:spacing w:val="2"/>
          <w:lang w:eastAsia="en-US"/>
        </w:rPr>
        <w:t xml:space="preserve">   В последние годы происходит снижение поголовья оленей. Основной причиной снижения поголовья является непроизводительный отход оленей из-за резкого увеличения численности хищников (волки, медведи).</w:t>
      </w:r>
      <w:r w:rsidRPr="00701C70">
        <w:rPr>
          <w:rFonts w:ascii="Times New Roman" w:eastAsia="Calibri" w:hAnsi="Times New Roman" w:cs="Times New Roman"/>
          <w:color w:val="auto"/>
          <w:lang w:eastAsia="en-US"/>
        </w:rPr>
        <w:t xml:space="preserve">  Ежегодно из местного бюджета выделяются средства на организацию борьбы с хищниками в районе, однако без решения этого вопроса на государственном уровне решение проблемы невозможно.</w:t>
      </w:r>
    </w:p>
    <w:p w:rsidR="00EE7E31" w:rsidRPr="00701C70" w:rsidRDefault="00EE7E31" w:rsidP="00EE7E31">
      <w:pPr>
        <w:ind w:firstLine="709"/>
        <w:jc w:val="both"/>
        <w:rPr>
          <w:rFonts w:ascii="Times New Roman" w:eastAsia="Calibri" w:hAnsi="Times New Roman" w:cs="Times New Roman"/>
          <w:color w:val="auto"/>
        </w:rPr>
      </w:pPr>
      <w:r w:rsidRPr="00701C70">
        <w:rPr>
          <w:rFonts w:ascii="Times New Roman" w:hAnsi="Times New Roman" w:cs="Times New Roman"/>
          <w:color w:val="auto"/>
        </w:rPr>
        <w:t xml:space="preserve">В районе возделываются кормовые культуры, выращиваются овощи и картофель. </w:t>
      </w:r>
      <w:r w:rsidRPr="00701C70">
        <w:rPr>
          <w:rFonts w:ascii="Times New Roman" w:eastAsia="Calibri" w:hAnsi="Times New Roman" w:cs="Times New Roman"/>
          <w:color w:val="auto"/>
        </w:rPr>
        <w:t>Производство картофеля и овощей сосредоточено в основном   в личных подсобных хозяйствах населения. В 2015 году было организовано единственное крестьянское хозяйство, специализирующееся на производстве продовольственного картофеля.</w:t>
      </w:r>
    </w:p>
    <w:p w:rsidR="00EE7E31" w:rsidRPr="00701C70" w:rsidRDefault="00EE7E31" w:rsidP="00EE7E31">
      <w:pPr>
        <w:ind w:firstLine="709"/>
        <w:jc w:val="both"/>
        <w:rPr>
          <w:rFonts w:ascii="Times New Roman" w:hAnsi="Times New Roman" w:cs="Times New Roman"/>
          <w:color w:val="auto"/>
        </w:rPr>
      </w:pPr>
      <w:r w:rsidRPr="00701C70">
        <w:rPr>
          <w:rFonts w:ascii="Times New Roman" w:eastAsia="Calibri" w:hAnsi="Times New Roman" w:cs="Times New Roman"/>
          <w:color w:val="auto"/>
        </w:rPr>
        <w:t>Сельскохозяйственные предприятия, специализирующиеся на скотоводстве, ежегодно наращивают площади возделывания кормовых культур за счет введения в оборот ранее заброшенных сельскохозяйственных земель. По сравнению с 2012 годом посевная площадь кормовых культур увеличилась на 42 %, в основном за счет введения в оборот</w:t>
      </w:r>
      <w:r w:rsidRPr="00701C70">
        <w:rPr>
          <w:rFonts w:ascii="Times New Roman" w:hAnsi="Times New Roman" w:cs="Times New Roman"/>
          <w:color w:val="auto"/>
        </w:rPr>
        <w:t xml:space="preserve"> земель под кормовые культуры. По состоянию на 1 января 2018 года площадь сельскохозяйственных угодий составляет 977 га, в том числе под посев кормовых культур - 520 га, картофель – 426 га, овощи открытого грунта – 31 га, овощи закрытого грунта – 50 тыс. кв.м. </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 xml:space="preserve">Анализ динамики показателей сельскохозяйственного производства отображен в нижеследующих таблицах. </w:t>
      </w:r>
    </w:p>
    <w:p w:rsidR="00123CE4" w:rsidRPr="00701C70" w:rsidRDefault="00123CE4" w:rsidP="00EE7E31">
      <w:pPr>
        <w:ind w:firstLine="709"/>
        <w:jc w:val="both"/>
        <w:rPr>
          <w:rFonts w:ascii="Times New Roman" w:hAnsi="Times New Roman" w:cs="Times New Roman"/>
          <w:color w:val="auto"/>
        </w:rPr>
      </w:pPr>
    </w:p>
    <w:p w:rsidR="000E1B98" w:rsidRPr="00701C70" w:rsidRDefault="000E1B98" w:rsidP="00EE7E31">
      <w:pPr>
        <w:ind w:firstLine="709"/>
        <w:jc w:val="both"/>
        <w:rPr>
          <w:rFonts w:ascii="Times New Roman" w:hAnsi="Times New Roman" w:cs="Times New Roman"/>
          <w:color w:val="auto"/>
        </w:rPr>
      </w:pPr>
    </w:p>
    <w:p w:rsidR="000E1B98" w:rsidRPr="00701C70" w:rsidRDefault="000E1B98" w:rsidP="00EE7E31">
      <w:pPr>
        <w:ind w:firstLine="709"/>
        <w:jc w:val="both"/>
        <w:rPr>
          <w:rFonts w:ascii="Times New Roman" w:hAnsi="Times New Roman" w:cs="Times New Roman"/>
          <w:color w:val="auto"/>
        </w:rPr>
      </w:pPr>
    </w:p>
    <w:p w:rsidR="000E1B98" w:rsidRPr="00701C70" w:rsidRDefault="000E1B98" w:rsidP="00EE7E31">
      <w:pPr>
        <w:ind w:firstLine="709"/>
        <w:jc w:val="both"/>
        <w:rPr>
          <w:rFonts w:ascii="Times New Roman" w:hAnsi="Times New Roman" w:cs="Times New Roman"/>
          <w:color w:val="auto"/>
        </w:rPr>
      </w:pPr>
    </w:p>
    <w:p w:rsidR="000E1B98" w:rsidRPr="00701C70" w:rsidRDefault="000E1B98" w:rsidP="00EE7E31">
      <w:pPr>
        <w:ind w:firstLine="709"/>
        <w:jc w:val="both"/>
        <w:rPr>
          <w:rFonts w:ascii="Times New Roman" w:hAnsi="Times New Roman" w:cs="Times New Roman"/>
          <w:color w:val="auto"/>
        </w:rPr>
      </w:pPr>
    </w:p>
    <w:p w:rsidR="000E1B98" w:rsidRPr="00701C70" w:rsidRDefault="000E1B98" w:rsidP="00EE7E31">
      <w:pPr>
        <w:ind w:firstLine="709"/>
        <w:jc w:val="both"/>
        <w:rPr>
          <w:rFonts w:ascii="Times New Roman" w:hAnsi="Times New Roman" w:cs="Times New Roman"/>
          <w:color w:val="auto"/>
        </w:rPr>
      </w:pPr>
    </w:p>
    <w:p w:rsidR="00EE7E31" w:rsidRPr="00701C70" w:rsidRDefault="00EE7E31" w:rsidP="00EE7E31">
      <w:pPr>
        <w:jc w:val="both"/>
        <w:rPr>
          <w:rFonts w:ascii="Times New Roman" w:hAnsi="Times New Roman" w:cs="Times New Roman"/>
          <w:b/>
          <w:color w:val="auto"/>
        </w:rPr>
      </w:pPr>
      <w:r w:rsidRPr="00701C70">
        <w:rPr>
          <w:rFonts w:ascii="Times New Roman" w:hAnsi="Times New Roman" w:cs="Times New Roman"/>
          <w:b/>
          <w:color w:val="auto"/>
        </w:rPr>
        <w:t xml:space="preserve">              Численность поголовья сельскохозяйственных животных по категории</w:t>
      </w:r>
    </w:p>
    <w:p w:rsidR="00EE7E31" w:rsidRPr="00701C70" w:rsidRDefault="00EE7E31" w:rsidP="00EE7E31">
      <w:pPr>
        <w:jc w:val="both"/>
        <w:rPr>
          <w:rFonts w:ascii="Times New Roman" w:hAnsi="Times New Roman" w:cs="Times New Roman"/>
          <w:b/>
          <w:color w:val="auto"/>
        </w:rPr>
      </w:pPr>
      <w:r w:rsidRPr="00701C70">
        <w:rPr>
          <w:rFonts w:ascii="Times New Roman" w:hAnsi="Times New Roman" w:cs="Times New Roman"/>
          <w:b/>
          <w:color w:val="auto"/>
        </w:rPr>
        <w:t xml:space="preserve">                                                                   хозяйств, голов.</w:t>
      </w:r>
    </w:p>
    <w:p w:rsidR="00EE7E31" w:rsidRPr="00701C70" w:rsidRDefault="00EE7E31" w:rsidP="009E2DD2">
      <w:pPr>
        <w:rPr>
          <w:rFonts w:ascii="Times New Roman" w:hAnsi="Times New Roman" w:cs="Times New Roman"/>
          <w:color w:val="auto"/>
        </w:rPr>
      </w:pPr>
      <w:r w:rsidRPr="00701C70">
        <w:rPr>
          <w:rFonts w:ascii="Times New Roman" w:hAnsi="Times New Roman" w:cs="Times New Roman"/>
          <w:color w:val="auto"/>
        </w:rPr>
        <w:lastRenderedPageBreak/>
        <w:t>Таблица № 2</w:t>
      </w:r>
      <w:r w:rsidR="000E1B98" w:rsidRPr="00701C70">
        <w:rPr>
          <w:rFonts w:ascii="Times New Roman" w:hAnsi="Times New Roman" w:cs="Times New Roman"/>
          <w:color w:val="auto"/>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689"/>
        <w:gridCol w:w="603"/>
        <w:gridCol w:w="636"/>
        <w:gridCol w:w="637"/>
        <w:gridCol w:w="613"/>
        <w:gridCol w:w="694"/>
        <w:gridCol w:w="691"/>
        <w:gridCol w:w="691"/>
        <w:gridCol w:w="689"/>
        <w:gridCol w:w="691"/>
        <w:gridCol w:w="806"/>
        <w:gridCol w:w="696"/>
      </w:tblGrid>
      <w:tr w:rsidR="00882B49" w:rsidRPr="00701C70" w:rsidTr="000A6A09">
        <w:trPr>
          <w:trHeight w:val="593"/>
          <w:jc w:val="center"/>
        </w:trPr>
        <w:tc>
          <w:tcPr>
            <w:tcW w:w="712" w:type="pct"/>
            <w:vMerge w:val="restart"/>
            <w:shd w:val="clear" w:color="auto" w:fill="auto"/>
            <w:vAlign w:val="center"/>
          </w:tcPr>
          <w:p w:rsidR="00EE7E31" w:rsidRPr="00701C70" w:rsidRDefault="00EE7E31" w:rsidP="00EE7E31">
            <w:pPr>
              <w:jc w:val="both"/>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Категории хозяйств</w:t>
            </w:r>
          </w:p>
        </w:tc>
        <w:tc>
          <w:tcPr>
            <w:tcW w:w="2041" w:type="pct"/>
            <w:gridSpan w:val="6"/>
          </w:tcPr>
          <w:p w:rsidR="00EE7E31" w:rsidRPr="00701C70" w:rsidRDefault="00EE7E31" w:rsidP="000A6A09">
            <w:pPr>
              <w:jc w:val="center"/>
              <w:rPr>
                <w:rFonts w:ascii="Times New Roman" w:hAnsi="Times New Roman" w:cs="Times New Roman"/>
                <w:bCs/>
                <w:color w:val="auto"/>
                <w:sz w:val="20"/>
                <w:szCs w:val="20"/>
              </w:rPr>
            </w:pPr>
          </w:p>
          <w:p w:rsidR="00EE7E31" w:rsidRPr="00701C70" w:rsidRDefault="00EE7E31" w:rsidP="000A6A09">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Крупный рогатый скот</w:t>
            </w:r>
          </w:p>
        </w:tc>
        <w:tc>
          <w:tcPr>
            <w:tcW w:w="2248" w:type="pct"/>
            <w:gridSpan w:val="6"/>
          </w:tcPr>
          <w:p w:rsidR="00EE7E31" w:rsidRPr="00701C70" w:rsidRDefault="00EE7E31" w:rsidP="000A6A09">
            <w:pPr>
              <w:jc w:val="center"/>
              <w:rPr>
                <w:rFonts w:ascii="Times New Roman" w:hAnsi="Times New Roman" w:cs="Times New Roman"/>
                <w:bCs/>
                <w:color w:val="auto"/>
                <w:sz w:val="20"/>
                <w:szCs w:val="20"/>
              </w:rPr>
            </w:pPr>
          </w:p>
          <w:p w:rsidR="00EE7E31" w:rsidRPr="00701C70" w:rsidRDefault="00EE7E31" w:rsidP="000A6A09">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в том числе коров</w:t>
            </w:r>
          </w:p>
        </w:tc>
      </w:tr>
      <w:tr w:rsidR="00882B49" w:rsidRPr="00701C70" w:rsidTr="000A6A09">
        <w:trPr>
          <w:trHeight w:val="275"/>
          <w:jc w:val="center"/>
        </w:trPr>
        <w:tc>
          <w:tcPr>
            <w:tcW w:w="712" w:type="pct"/>
            <w:vMerge/>
            <w:vAlign w:val="center"/>
          </w:tcPr>
          <w:p w:rsidR="00EE7E31" w:rsidRPr="00701C70" w:rsidRDefault="00EE7E31" w:rsidP="00EE7E31">
            <w:pPr>
              <w:jc w:val="both"/>
              <w:rPr>
                <w:rFonts w:ascii="Times New Roman" w:hAnsi="Times New Roman" w:cs="Times New Roman"/>
                <w:bCs/>
                <w:color w:val="auto"/>
                <w:sz w:val="20"/>
                <w:szCs w:val="20"/>
              </w:rPr>
            </w:pPr>
          </w:p>
        </w:tc>
        <w:tc>
          <w:tcPr>
            <w:tcW w:w="363" w:type="pct"/>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2012</w:t>
            </w:r>
          </w:p>
        </w:tc>
        <w:tc>
          <w:tcPr>
            <w:tcW w:w="318" w:type="pct"/>
            <w:shd w:val="clear" w:color="auto" w:fill="auto"/>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2013</w:t>
            </w:r>
          </w:p>
        </w:tc>
        <w:tc>
          <w:tcPr>
            <w:tcW w:w="335" w:type="pct"/>
            <w:shd w:val="clear" w:color="auto" w:fill="auto"/>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2014</w:t>
            </w:r>
          </w:p>
        </w:tc>
        <w:tc>
          <w:tcPr>
            <w:tcW w:w="336" w:type="pct"/>
            <w:shd w:val="clear" w:color="auto" w:fill="auto"/>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2015</w:t>
            </w:r>
          </w:p>
        </w:tc>
        <w:tc>
          <w:tcPr>
            <w:tcW w:w="323" w:type="pct"/>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2016</w:t>
            </w:r>
          </w:p>
        </w:tc>
        <w:tc>
          <w:tcPr>
            <w:tcW w:w="366" w:type="pct"/>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2017</w:t>
            </w:r>
          </w:p>
        </w:tc>
        <w:tc>
          <w:tcPr>
            <w:tcW w:w="364" w:type="pct"/>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2012</w:t>
            </w:r>
          </w:p>
        </w:tc>
        <w:tc>
          <w:tcPr>
            <w:tcW w:w="364" w:type="pct"/>
            <w:shd w:val="clear" w:color="auto" w:fill="auto"/>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2013</w:t>
            </w:r>
          </w:p>
        </w:tc>
        <w:tc>
          <w:tcPr>
            <w:tcW w:w="363" w:type="pct"/>
            <w:shd w:val="clear" w:color="auto" w:fill="auto"/>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2014</w:t>
            </w:r>
          </w:p>
        </w:tc>
        <w:tc>
          <w:tcPr>
            <w:tcW w:w="364" w:type="pct"/>
            <w:shd w:val="clear" w:color="auto" w:fill="auto"/>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2015</w:t>
            </w:r>
          </w:p>
        </w:tc>
        <w:tc>
          <w:tcPr>
            <w:tcW w:w="425" w:type="pct"/>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2016</w:t>
            </w:r>
          </w:p>
        </w:tc>
        <w:tc>
          <w:tcPr>
            <w:tcW w:w="367" w:type="pct"/>
            <w:vAlign w:val="bottom"/>
          </w:tcPr>
          <w:p w:rsidR="00EE7E31" w:rsidRPr="00701C70" w:rsidRDefault="00EE7E31" w:rsidP="000A6A09">
            <w:pPr>
              <w:jc w:val="right"/>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2017</w:t>
            </w:r>
          </w:p>
        </w:tc>
      </w:tr>
      <w:tr w:rsidR="00882B49" w:rsidRPr="00701C70" w:rsidTr="000A6A09">
        <w:trPr>
          <w:trHeight w:val="315"/>
          <w:jc w:val="center"/>
        </w:trPr>
        <w:tc>
          <w:tcPr>
            <w:tcW w:w="712" w:type="pct"/>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Алданский район</w:t>
            </w:r>
          </w:p>
        </w:tc>
        <w:tc>
          <w:tcPr>
            <w:tcW w:w="36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592</w:t>
            </w:r>
          </w:p>
        </w:tc>
        <w:tc>
          <w:tcPr>
            <w:tcW w:w="318"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521</w:t>
            </w:r>
          </w:p>
        </w:tc>
        <w:tc>
          <w:tcPr>
            <w:tcW w:w="335"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684</w:t>
            </w:r>
          </w:p>
        </w:tc>
        <w:tc>
          <w:tcPr>
            <w:tcW w:w="336"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573</w:t>
            </w:r>
          </w:p>
        </w:tc>
        <w:tc>
          <w:tcPr>
            <w:tcW w:w="32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597</w:t>
            </w:r>
          </w:p>
        </w:tc>
        <w:tc>
          <w:tcPr>
            <w:tcW w:w="366"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649</w:t>
            </w:r>
          </w:p>
        </w:tc>
        <w:tc>
          <w:tcPr>
            <w:tcW w:w="364"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300</w:t>
            </w: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290</w:t>
            </w:r>
          </w:p>
        </w:tc>
        <w:tc>
          <w:tcPr>
            <w:tcW w:w="363"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288</w:t>
            </w: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267</w:t>
            </w:r>
          </w:p>
        </w:tc>
        <w:tc>
          <w:tcPr>
            <w:tcW w:w="425"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322</w:t>
            </w:r>
          </w:p>
        </w:tc>
        <w:tc>
          <w:tcPr>
            <w:tcW w:w="367"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331</w:t>
            </w:r>
          </w:p>
        </w:tc>
      </w:tr>
      <w:tr w:rsidR="00882B49" w:rsidRPr="00701C70" w:rsidTr="000A6A09">
        <w:trPr>
          <w:trHeight w:val="315"/>
          <w:jc w:val="center"/>
        </w:trPr>
        <w:tc>
          <w:tcPr>
            <w:tcW w:w="712" w:type="pct"/>
            <w:shd w:val="clear" w:color="auto" w:fill="auto"/>
            <w:vAlign w:val="bottom"/>
          </w:tcPr>
          <w:p w:rsidR="00EE7E31" w:rsidRPr="00701C70" w:rsidRDefault="00EE7E31" w:rsidP="00EE7E31">
            <w:pPr>
              <w:jc w:val="both"/>
              <w:rPr>
                <w:rFonts w:ascii="Times New Roman" w:hAnsi="Times New Roman" w:cs="Times New Roman"/>
                <w:i/>
                <w:iCs/>
                <w:color w:val="auto"/>
                <w:sz w:val="20"/>
                <w:szCs w:val="20"/>
              </w:rPr>
            </w:pPr>
            <w:r w:rsidRPr="00701C70">
              <w:rPr>
                <w:rFonts w:ascii="Times New Roman" w:hAnsi="Times New Roman" w:cs="Times New Roman"/>
                <w:i/>
                <w:iCs/>
                <w:color w:val="auto"/>
                <w:sz w:val="20"/>
                <w:szCs w:val="20"/>
              </w:rPr>
              <w:t>из них:</w:t>
            </w:r>
          </w:p>
        </w:tc>
        <w:tc>
          <w:tcPr>
            <w:tcW w:w="363" w:type="pct"/>
            <w:vAlign w:val="bottom"/>
          </w:tcPr>
          <w:p w:rsidR="00EE7E31" w:rsidRPr="00701C70" w:rsidRDefault="00EE7E31" w:rsidP="000A6A09">
            <w:pPr>
              <w:jc w:val="right"/>
              <w:rPr>
                <w:rFonts w:ascii="Times New Roman" w:hAnsi="Times New Roman" w:cs="Times New Roman"/>
                <w:color w:val="auto"/>
                <w:sz w:val="20"/>
                <w:szCs w:val="20"/>
              </w:rPr>
            </w:pPr>
          </w:p>
        </w:tc>
        <w:tc>
          <w:tcPr>
            <w:tcW w:w="318"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35"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36"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23" w:type="pct"/>
            <w:vAlign w:val="bottom"/>
          </w:tcPr>
          <w:p w:rsidR="00EE7E31" w:rsidRPr="00701C70" w:rsidRDefault="00EE7E31" w:rsidP="000A6A09">
            <w:pPr>
              <w:jc w:val="right"/>
              <w:rPr>
                <w:rFonts w:ascii="Times New Roman" w:hAnsi="Times New Roman" w:cs="Times New Roman"/>
                <w:color w:val="auto"/>
                <w:sz w:val="20"/>
                <w:szCs w:val="20"/>
              </w:rPr>
            </w:pPr>
          </w:p>
        </w:tc>
        <w:tc>
          <w:tcPr>
            <w:tcW w:w="366" w:type="pct"/>
            <w:vAlign w:val="bottom"/>
          </w:tcPr>
          <w:p w:rsidR="00EE7E31" w:rsidRPr="00701C70" w:rsidRDefault="00EE7E31" w:rsidP="000A6A09">
            <w:pPr>
              <w:jc w:val="right"/>
              <w:rPr>
                <w:rFonts w:ascii="Times New Roman" w:hAnsi="Times New Roman" w:cs="Times New Roman"/>
                <w:color w:val="auto"/>
                <w:sz w:val="20"/>
                <w:szCs w:val="20"/>
              </w:rPr>
            </w:pPr>
          </w:p>
        </w:tc>
        <w:tc>
          <w:tcPr>
            <w:tcW w:w="364" w:type="pct"/>
            <w:vAlign w:val="bottom"/>
          </w:tcPr>
          <w:p w:rsidR="00EE7E31" w:rsidRPr="00701C70" w:rsidRDefault="00EE7E31" w:rsidP="000A6A09">
            <w:pPr>
              <w:jc w:val="right"/>
              <w:rPr>
                <w:rFonts w:ascii="Times New Roman" w:hAnsi="Times New Roman" w:cs="Times New Roman"/>
                <w:color w:val="auto"/>
                <w:sz w:val="20"/>
                <w:szCs w:val="20"/>
              </w:rPr>
            </w:pP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63"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425" w:type="pct"/>
            <w:vAlign w:val="bottom"/>
          </w:tcPr>
          <w:p w:rsidR="00EE7E31" w:rsidRPr="00701C70" w:rsidRDefault="00EE7E31" w:rsidP="000A6A09">
            <w:pPr>
              <w:jc w:val="right"/>
              <w:rPr>
                <w:rFonts w:ascii="Times New Roman" w:hAnsi="Times New Roman" w:cs="Times New Roman"/>
                <w:color w:val="auto"/>
                <w:sz w:val="20"/>
                <w:szCs w:val="20"/>
              </w:rPr>
            </w:pPr>
          </w:p>
        </w:tc>
        <w:tc>
          <w:tcPr>
            <w:tcW w:w="367" w:type="pct"/>
            <w:vAlign w:val="bottom"/>
          </w:tcPr>
          <w:p w:rsidR="00EE7E31" w:rsidRPr="00701C70" w:rsidRDefault="00EE7E31" w:rsidP="000A6A09">
            <w:pPr>
              <w:jc w:val="right"/>
              <w:rPr>
                <w:rFonts w:ascii="Times New Roman" w:hAnsi="Times New Roman" w:cs="Times New Roman"/>
                <w:color w:val="auto"/>
                <w:sz w:val="20"/>
                <w:szCs w:val="20"/>
              </w:rPr>
            </w:pPr>
          </w:p>
        </w:tc>
      </w:tr>
      <w:tr w:rsidR="00882B49" w:rsidRPr="00701C70" w:rsidTr="000A6A09">
        <w:trPr>
          <w:trHeight w:val="302"/>
          <w:jc w:val="center"/>
        </w:trPr>
        <w:tc>
          <w:tcPr>
            <w:tcW w:w="712" w:type="pct"/>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с/х предприятия</w:t>
            </w:r>
          </w:p>
        </w:tc>
        <w:tc>
          <w:tcPr>
            <w:tcW w:w="36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266</w:t>
            </w:r>
          </w:p>
        </w:tc>
        <w:tc>
          <w:tcPr>
            <w:tcW w:w="318"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218</w:t>
            </w:r>
          </w:p>
        </w:tc>
        <w:tc>
          <w:tcPr>
            <w:tcW w:w="335"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305</w:t>
            </w:r>
          </w:p>
        </w:tc>
        <w:tc>
          <w:tcPr>
            <w:tcW w:w="336"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292</w:t>
            </w:r>
          </w:p>
        </w:tc>
        <w:tc>
          <w:tcPr>
            <w:tcW w:w="32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363</w:t>
            </w:r>
          </w:p>
        </w:tc>
        <w:tc>
          <w:tcPr>
            <w:tcW w:w="366"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407</w:t>
            </w:r>
          </w:p>
        </w:tc>
        <w:tc>
          <w:tcPr>
            <w:tcW w:w="364"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148</w:t>
            </w: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142</w:t>
            </w:r>
          </w:p>
        </w:tc>
        <w:tc>
          <w:tcPr>
            <w:tcW w:w="363"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142</w:t>
            </w: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144</w:t>
            </w:r>
          </w:p>
        </w:tc>
        <w:tc>
          <w:tcPr>
            <w:tcW w:w="425"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194</w:t>
            </w:r>
          </w:p>
        </w:tc>
        <w:tc>
          <w:tcPr>
            <w:tcW w:w="367"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210</w:t>
            </w:r>
          </w:p>
        </w:tc>
      </w:tr>
      <w:tr w:rsidR="00882B49" w:rsidRPr="00701C70" w:rsidTr="000A6A09">
        <w:trPr>
          <w:trHeight w:val="240"/>
          <w:jc w:val="center"/>
        </w:trPr>
        <w:tc>
          <w:tcPr>
            <w:tcW w:w="712" w:type="pct"/>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КФХ</w:t>
            </w:r>
          </w:p>
        </w:tc>
        <w:tc>
          <w:tcPr>
            <w:tcW w:w="36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p>
        </w:tc>
        <w:tc>
          <w:tcPr>
            <w:tcW w:w="318"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48</w:t>
            </w:r>
          </w:p>
        </w:tc>
        <w:tc>
          <w:tcPr>
            <w:tcW w:w="335"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46</w:t>
            </w:r>
          </w:p>
        </w:tc>
        <w:tc>
          <w:tcPr>
            <w:tcW w:w="336"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47</w:t>
            </w:r>
          </w:p>
        </w:tc>
        <w:tc>
          <w:tcPr>
            <w:tcW w:w="32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33</w:t>
            </w:r>
          </w:p>
        </w:tc>
        <w:tc>
          <w:tcPr>
            <w:tcW w:w="366"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47</w:t>
            </w:r>
          </w:p>
        </w:tc>
        <w:tc>
          <w:tcPr>
            <w:tcW w:w="364"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23</w:t>
            </w:r>
          </w:p>
        </w:tc>
        <w:tc>
          <w:tcPr>
            <w:tcW w:w="363"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18</w:t>
            </w: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24</w:t>
            </w:r>
          </w:p>
        </w:tc>
        <w:tc>
          <w:tcPr>
            <w:tcW w:w="425"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23</w:t>
            </w:r>
          </w:p>
        </w:tc>
        <w:tc>
          <w:tcPr>
            <w:tcW w:w="367"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24</w:t>
            </w:r>
          </w:p>
        </w:tc>
      </w:tr>
      <w:tr w:rsidR="00882B49" w:rsidRPr="00701C70" w:rsidTr="000A6A09">
        <w:trPr>
          <w:trHeight w:val="315"/>
          <w:jc w:val="center"/>
        </w:trPr>
        <w:tc>
          <w:tcPr>
            <w:tcW w:w="712" w:type="pct"/>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Р/О, ИП</w:t>
            </w:r>
          </w:p>
        </w:tc>
        <w:tc>
          <w:tcPr>
            <w:tcW w:w="363" w:type="pct"/>
            <w:vAlign w:val="bottom"/>
          </w:tcPr>
          <w:p w:rsidR="00EE7E31" w:rsidRPr="00701C70" w:rsidRDefault="00EE7E31" w:rsidP="000A6A09">
            <w:pPr>
              <w:jc w:val="right"/>
              <w:rPr>
                <w:rFonts w:ascii="Times New Roman" w:hAnsi="Times New Roman" w:cs="Times New Roman"/>
                <w:color w:val="auto"/>
                <w:sz w:val="20"/>
                <w:szCs w:val="20"/>
              </w:rPr>
            </w:pPr>
          </w:p>
        </w:tc>
        <w:tc>
          <w:tcPr>
            <w:tcW w:w="318"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35"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36"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10</w:t>
            </w:r>
          </w:p>
        </w:tc>
        <w:tc>
          <w:tcPr>
            <w:tcW w:w="323" w:type="pct"/>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6</w:t>
            </w:r>
          </w:p>
        </w:tc>
        <w:tc>
          <w:tcPr>
            <w:tcW w:w="366" w:type="pct"/>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8</w:t>
            </w:r>
          </w:p>
        </w:tc>
        <w:tc>
          <w:tcPr>
            <w:tcW w:w="364" w:type="pct"/>
            <w:vAlign w:val="bottom"/>
          </w:tcPr>
          <w:p w:rsidR="00EE7E31" w:rsidRPr="00701C70" w:rsidRDefault="00EE7E31" w:rsidP="000A6A09">
            <w:pPr>
              <w:jc w:val="right"/>
              <w:rPr>
                <w:rFonts w:ascii="Times New Roman" w:hAnsi="Times New Roman" w:cs="Times New Roman"/>
                <w:color w:val="auto"/>
                <w:sz w:val="20"/>
                <w:szCs w:val="20"/>
              </w:rPr>
            </w:pP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63"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w:t>
            </w:r>
          </w:p>
        </w:tc>
        <w:tc>
          <w:tcPr>
            <w:tcW w:w="425" w:type="pct"/>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w:t>
            </w:r>
          </w:p>
        </w:tc>
        <w:tc>
          <w:tcPr>
            <w:tcW w:w="367" w:type="pct"/>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w:t>
            </w:r>
          </w:p>
        </w:tc>
      </w:tr>
      <w:tr w:rsidR="00EE7E31" w:rsidRPr="00701C70" w:rsidTr="000A6A09">
        <w:trPr>
          <w:trHeight w:val="315"/>
          <w:jc w:val="center"/>
        </w:trPr>
        <w:tc>
          <w:tcPr>
            <w:tcW w:w="712" w:type="pct"/>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ЛПХ</w:t>
            </w:r>
          </w:p>
        </w:tc>
        <w:tc>
          <w:tcPr>
            <w:tcW w:w="36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326</w:t>
            </w:r>
          </w:p>
        </w:tc>
        <w:tc>
          <w:tcPr>
            <w:tcW w:w="318" w:type="pct"/>
            <w:shd w:val="clear" w:color="auto" w:fill="auto"/>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255</w:t>
            </w:r>
          </w:p>
        </w:tc>
        <w:tc>
          <w:tcPr>
            <w:tcW w:w="335" w:type="pct"/>
            <w:shd w:val="clear" w:color="auto" w:fill="auto"/>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333</w:t>
            </w:r>
          </w:p>
        </w:tc>
        <w:tc>
          <w:tcPr>
            <w:tcW w:w="336"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224</w:t>
            </w:r>
          </w:p>
        </w:tc>
        <w:tc>
          <w:tcPr>
            <w:tcW w:w="323"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195</w:t>
            </w:r>
          </w:p>
        </w:tc>
        <w:tc>
          <w:tcPr>
            <w:tcW w:w="366"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187</w:t>
            </w:r>
          </w:p>
        </w:tc>
        <w:tc>
          <w:tcPr>
            <w:tcW w:w="364"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152</w:t>
            </w:r>
          </w:p>
        </w:tc>
        <w:tc>
          <w:tcPr>
            <w:tcW w:w="364" w:type="pct"/>
            <w:shd w:val="clear" w:color="auto" w:fill="auto"/>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125</w:t>
            </w:r>
          </w:p>
        </w:tc>
        <w:tc>
          <w:tcPr>
            <w:tcW w:w="363" w:type="pct"/>
            <w:shd w:val="clear" w:color="auto" w:fill="auto"/>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128</w:t>
            </w:r>
          </w:p>
        </w:tc>
        <w:tc>
          <w:tcPr>
            <w:tcW w:w="364" w:type="pct"/>
            <w:shd w:val="clear" w:color="auto" w:fill="auto"/>
            <w:noWrap/>
            <w:vAlign w:val="bottom"/>
          </w:tcPr>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96</w:t>
            </w:r>
          </w:p>
        </w:tc>
        <w:tc>
          <w:tcPr>
            <w:tcW w:w="425"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102</w:t>
            </w:r>
          </w:p>
        </w:tc>
        <w:tc>
          <w:tcPr>
            <w:tcW w:w="367" w:type="pct"/>
            <w:vAlign w:val="bottom"/>
          </w:tcPr>
          <w:p w:rsidR="00EE7E31" w:rsidRPr="00701C70" w:rsidRDefault="00EE7E31" w:rsidP="000A6A09">
            <w:pPr>
              <w:jc w:val="right"/>
              <w:rPr>
                <w:rFonts w:ascii="Times New Roman" w:hAnsi="Times New Roman" w:cs="Times New Roman"/>
                <w:color w:val="auto"/>
                <w:sz w:val="20"/>
                <w:szCs w:val="20"/>
              </w:rPr>
            </w:pPr>
          </w:p>
          <w:p w:rsidR="00EE7E31" w:rsidRPr="00701C70" w:rsidRDefault="00EE7E31" w:rsidP="000A6A09">
            <w:pPr>
              <w:jc w:val="right"/>
              <w:rPr>
                <w:rFonts w:ascii="Times New Roman" w:hAnsi="Times New Roman" w:cs="Times New Roman"/>
                <w:color w:val="auto"/>
                <w:sz w:val="20"/>
                <w:szCs w:val="20"/>
              </w:rPr>
            </w:pPr>
            <w:r w:rsidRPr="00701C70">
              <w:rPr>
                <w:rFonts w:ascii="Times New Roman" w:hAnsi="Times New Roman" w:cs="Times New Roman"/>
                <w:color w:val="auto"/>
                <w:sz w:val="20"/>
                <w:szCs w:val="20"/>
              </w:rPr>
              <w:t>94</w:t>
            </w:r>
          </w:p>
        </w:tc>
      </w:tr>
    </w:tbl>
    <w:p w:rsidR="000E1B98" w:rsidRPr="00701C70" w:rsidRDefault="000E1B98" w:rsidP="000A6A09">
      <w:pPr>
        <w:rPr>
          <w:rFonts w:ascii="Times New Roman" w:hAnsi="Times New Roman" w:cs="Times New Roman"/>
          <w:color w:val="auto"/>
        </w:rPr>
      </w:pPr>
    </w:p>
    <w:p w:rsidR="00EE7E31" w:rsidRPr="00701C70" w:rsidRDefault="00EE7E31" w:rsidP="000A6A09">
      <w:pPr>
        <w:rPr>
          <w:rFonts w:ascii="Times New Roman" w:hAnsi="Times New Roman" w:cs="Times New Roman"/>
          <w:color w:val="auto"/>
        </w:rPr>
      </w:pPr>
      <w:r w:rsidRPr="00701C70">
        <w:rPr>
          <w:rFonts w:ascii="Times New Roman" w:hAnsi="Times New Roman" w:cs="Times New Roman"/>
          <w:color w:val="auto"/>
        </w:rPr>
        <w:t xml:space="preserve">Таблица № </w:t>
      </w:r>
      <w:r w:rsidR="000E1B98" w:rsidRPr="00701C70">
        <w:rPr>
          <w:rFonts w:ascii="Times New Roman" w:hAnsi="Times New Roman" w:cs="Times New Roman"/>
          <w:color w:val="auto"/>
        </w:rPr>
        <w:t>30</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567"/>
        <w:gridCol w:w="709"/>
        <w:gridCol w:w="567"/>
        <w:gridCol w:w="708"/>
        <w:gridCol w:w="709"/>
        <w:gridCol w:w="709"/>
        <w:gridCol w:w="709"/>
        <w:gridCol w:w="708"/>
        <w:gridCol w:w="709"/>
        <w:gridCol w:w="709"/>
        <w:gridCol w:w="709"/>
      </w:tblGrid>
      <w:tr w:rsidR="00882B49" w:rsidRPr="00701C70" w:rsidTr="00EE7E31">
        <w:trPr>
          <w:trHeight w:val="615"/>
        </w:trPr>
        <w:tc>
          <w:tcPr>
            <w:tcW w:w="1418" w:type="dxa"/>
            <w:vMerge w:val="restart"/>
            <w:tcBorders>
              <w:top w:val="single" w:sz="4" w:space="0" w:color="auto"/>
              <w:bottom w:val="nil"/>
            </w:tcBorders>
            <w:shd w:val="clear" w:color="auto" w:fill="auto"/>
            <w:vAlign w:val="center"/>
          </w:tcPr>
          <w:p w:rsidR="00EE7E31" w:rsidRPr="00701C70" w:rsidRDefault="00EE7E31" w:rsidP="00EE7E31">
            <w:pPr>
              <w:jc w:val="both"/>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Категории хозяйств</w:t>
            </w:r>
          </w:p>
        </w:tc>
        <w:tc>
          <w:tcPr>
            <w:tcW w:w="3969" w:type="dxa"/>
            <w:gridSpan w:val="6"/>
            <w:tcBorders>
              <w:top w:val="single" w:sz="4" w:space="0" w:color="auto"/>
              <w:bottom w:val="single" w:sz="4" w:space="0" w:color="auto"/>
            </w:tcBorders>
          </w:tcPr>
          <w:p w:rsidR="00EE7E31" w:rsidRPr="00701C70" w:rsidRDefault="00EE7E31" w:rsidP="000A6A09">
            <w:pPr>
              <w:jc w:val="center"/>
              <w:rPr>
                <w:rFonts w:ascii="Times New Roman" w:hAnsi="Times New Roman" w:cs="Times New Roman"/>
                <w:bCs/>
                <w:color w:val="auto"/>
                <w:sz w:val="20"/>
                <w:szCs w:val="20"/>
              </w:rPr>
            </w:pPr>
          </w:p>
          <w:p w:rsidR="00EE7E31" w:rsidRPr="00701C70" w:rsidRDefault="00EE7E31" w:rsidP="000A6A09">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Лошадей, всего гол.</w:t>
            </w:r>
          </w:p>
        </w:tc>
        <w:tc>
          <w:tcPr>
            <w:tcW w:w="4253" w:type="dxa"/>
            <w:gridSpan w:val="6"/>
            <w:tcBorders>
              <w:top w:val="single" w:sz="4" w:space="0" w:color="auto"/>
              <w:bottom w:val="single" w:sz="4" w:space="0" w:color="auto"/>
            </w:tcBorders>
          </w:tcPr>
          <w:p w:rsidR="00EE7E31" w:rsidRPr="00701C70" w:rsidRDefault="00EE7E31" w:rsidP="000A6A09">
            <w:pPr>
              <w:jc w:val="center"/>
              <w:rPr>
                <w:rFonts w:ascii="Times New Roman" w:hAnsi="Times New Roman" w:cs="Times New Roman"/>
                <w:bCs/>
                <w:color w:val="auto"/>
                <w:sz w:val="20"/>
                <w:szCs w:val="20"/>
              </w:rPr>
            </w:pPr>
          </w:p>
          <w:p w:rsidR="00EE7E31" w:rsidRPr="00701C70" w:rsidRDefault="00EE7E31" w:rsidP="000A6A09">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в том числе кобыл от 3 лет и старше</w:t>
            </w:r>
          </w:p>
        </w:tc>
      </w:tr>
      <w:tr w:rsidR="00882B49" w:rsidRPr="00701C70" w:rsidTr="00EE7E31">
        <w:trPr>
          <w:trHeight w:val="270"/>
        </w:trPr>
        <w:tc>
          <w:tcPr>
            <w:tcW w:w="1418" w:type="dxa"/>
            <w:vMerge/>
            <w:tcBorders>
              <w:top w:val="nil"/>
              <w:bottom w:val="nil"/>
            </w:tcBorders>
            <w:vAlign w:val="center"/>
          </w:tcPr>
          <w:p w:rsidR="00EE7E31" w:rsidRPr="00701C70" w:rsidRDefault="00EE7E31" w:rsidP="00EE7E31">
            <w:pPr>
              <w:jc w:val="both"/>
              <w:rPr>
                <w:rFonts w:ascii="Times New Roman" w:hAnsi="Times New Roman" w:cs="Times New Roman"/>
                <w:bCs/>
                <w:color w:val="auto"/>
                <w:sz w:val="20"/>
                <w:szCs w:val="20"/>
              </w:rPr>
            </w:pPr>
          </w:p>
        </w:tc>
        <w:tc>
          <w:tcPr>
            <w:tcW w:w="709" w:type="dxa"/>
            <w:tcBorders>
              <w:top w:val="single" w:sz="4" w:space="0" w:color="auto"/>
            </w:tcBorders>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2012</w:t>
            </w:r>
          </w:p>
        </w:tc>
        <w:tc>
          <w:tcPr>
            <w:tcW w:w="567" w:type="dxa"/>
            <w:tcBorders>
              <w:top w:val="single" w:sz="4" w:space="0" w:color="auto"/>
            </w:tcBorders>
            <w:shd w:val="clear" w:color="auto" w:fill="auto"/>
            <w:vAlign w:val="center"/>
          </w:tcPr>
          <w:p w:rsidR="00EE7E31" w:rsidRPr="00701C70" w:rsidRDefault="00EE7E31" w:rsidP="00EE7E31">
            <w:pPr>
              <w:ind w:right="-108"/>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2013</w:t>
            </w:r>
          </w:p>
        </w:tc>
        <w:tc>
          <w:tcPr>
            <w:tcW w:w="709" w:type="dxa"/>
            <w:tcBorders>
              <w:top w:val="single" w:sz="4" w:space="0" w:color="auto"/>
            </w:tcBorders>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2014</w:t>
            </w:r>
          </w:p>
        </w:tc>
        <w:tc>
          <w:tcPr>
            <w:tcW w:w="567" w:type="dxa"/>
            <w:tcBorders>
              <w:top w:val="single" w:sz="4" w:space="0" w:color="auto"/>
            </w:tcBorders>
            <w:shd w:val="clear" w:color="auto" w:fill="auto"/>
            <w:vAlign w:val="center"/>
          </w:tcPr>
          <w:p w:rsidR="00EE7E31" w:rsidRPr="00701C70" w:rsidRDefault="00EE7E31" w:rsidP="00EE7E31">
            <w:pPr>
              <w:ind w:right="-108"/>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2015</w:t>
            </w:r>
          </w:p>
        </w:tc>
        <w:tc>
          <w:tcPr>
            <w:tcW w:w="708" w:type="dxa"/>
            <w:tcBorders>
              <w:top w:val="single" w:sz="4" w:space="0" w:color="auto"/>
            </w:tcBorders>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2016</w:t>
            </w:r>
          </w:p>
        </w:tc>
        <w:tc>
          <w:tcPr>
            <w:tcW w:w="709" w:type="dxa"/>
            <w:tcBorders>
              <w:top w:val="single" w:sz="4" w:space="0" w:color="auto"/>
            </w:tcBorders>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2017</w:t>
            </w:r>
          </w:p>
        </w:tc>
        <w:tc>
          <w:tcPr>
            <w:tcW w:w="709" w:type="dxa"/>
            <w:tcBorders>
              <w:top w:val="single" w:sz="4" w:space="0" w:color="auto"/>
            </w:tcBorders>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2012</w:t>
            </w:r>
          </w:p>
        </w:tc>
        <w:tc>
          <w:tcPr>
            <w:tcW w:w="709" w:type="dxa"/>
            <w:tcBorders>
              <w:top w:val="single" w:sz="4" w:space="0" w:color="auto"/>
            </w:tcBorders>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2013</w:t>
            </w:r>
          </w:p>
        </w:tc>
        <w:tc>
          <w:tcPr>
            <w:tcW w:w="708" w:type="dxa"/>
            <w:tcBorders>
              <w:top w:val="single" w:sz="4" w:space="0" w:color="auto"/>
            </w:tcBorders>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2014</w:t>
            </w:r>
          </w:p>
        </w:tc>
        <w:tc>
          <w:tcPr>
            <w:tcW w:w="709" w:type="dxa"/>
            <w:tcBorders>
              <w:top w:val="single" w:sz="4" w:space="0" w:color="auto"/>
            </w:tcBorders>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2015</w:t>
            </w:r>
          </w:p>
        </w:tc>
        <w:tc>
          <w:tcPr>
            <w:tcW w:w="709" w:type="dxa"/>
            <w:tcBorders>
              <w:top w:val="single" w:sz="4" w:space="0" w:color="auto"/>
            </w:tcBorders>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2016</w:t>
            </w:r>
          </w:p>
        </w:tc>
        <w:tc>
          <w:tcPr>
            <w:tcW w:w="709" w:type="dxa"/>
            <w:tcBorders>
              <w:top w:val="single" w:sz="4" w:space="0" w:color="auto"/>
            </w:tcBorders>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2017</w:t>
            </w:r>
          </w:p>
        </w:tc>
      </w:tr>
      <w:tr w:rsidR="00882B49" w:rsidRPr="00701C70" w:rsidTr="00EE7E31">
        <w:trPr>
          <w:trHeight w:val="315"/>
        </w:trPr>
        <w:tc>
          <w:tcPr>
            <w:tcW w:w="1418" w:type="dxa"/>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Алданский район</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657</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609</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693</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609</w:t>
            </w:r>
          </w:p>
        </w:tc>
        <w:tc>
          <w:tcPr>
            <w:tcW w:w="708"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626</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648</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290</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295</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299</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315</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316</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314</w:t>
            </w:r>
          </w:p>
        </w:tc>
      </w:tr>
      <w:tr w:rsidR="00882B49" w:rsidRPr="00701C70" w:rsidTr="00EE7E31">
        <w:trPr>
          <w:trHeight w:val="315"/>
        </w:trPr>
        <w:tc>
          <w:tcPr>
            <w:tcW w:w="1418" w:type="dxa"/>
            <w:shd w:val="clear" w:color="auto" w:fill="auto"/>
            <w:vAlign w:val="bottom"/>
          </w:tcPr>
          <w:p w:rsidR="00EE7E31" w:rsidRPr="00701C70" w:rsidRDefault="00EE7E31" w:rsidP="00EE7E31">
            <w:pPr>
              <w:jc w:val="both"/>
              <w:rPr>
                <w:rFonts w:ascii="Times New Roman" w:hAnsi="Times New Roman" w:cs="Times New Roman"/>
                <w:i/>
                <w:iCs/>
                <w:color w:val="auto"/>
                <w:sz w:val="20"/>
                <w:szCs w:val="20"/>
              </w:rPr>
            </w:pPr>
            <w:r w:rsidRPr="00701C70">
              <w:rPr>
                <w:rFonts w:ascii="Times New Roman" w:hAnsi="Times New Roman" w:cs="Times New Roman"/>
                <w:i/>
                <w:iCs/>
                <w:color w:val="auto"/>
                <w:sz w:val="20"/>
                <w:szCs w:val="20"/>
              </w:rPr>
              <w:t>из них:</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b/>
                <w:color w:val="auto"/>
                <w:sz w:val="20"/>
                <w:szCs w:val="20"/>
              </w:rPr>
            </w:pP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8" w:type="dxa"/>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8" w:type="dxa"/>
            <w:shd w:val="clear" w:color="auto" w:fill="auto"/>
            <w:noWrap/>
          </w:tcPr>
          <w:p w:rsidR="00EE7E31" w:rsidRPr="00701C70" w:rsidRDefault="00EE7E31" w:rsidP="00EE7E31">
            <w:pPr>
              <w:jc w:val="both"/>
              <w:rPr>
                <w:rFonts w:ascii="Times New Roman" w:hAnsi="Times New Roman" w:cs="Times New Roman"/>
                <w:color w:val="auto"/>
                <w:sz w:val="20"/>
                <w:szCs w:val="20"/>
              </w:rPr>
            </w:pPr>
          </w:p>
        </w:tc>
        <w:tc>
          <w:tcPr>
            <w:tcW w:w="709" w:type="dxa"/>
            <w:shd w:val="clear" w:color="auto" w:fill="auto"/>
          </w:tcPr>
          <w:p w:rsidR="00EE7E31" w:rsidRPr="00701C70" w:rsidRDefault="00EE7E31" w:rsidP="00EE7E31">
            <w:pPr>
              <w:jc w:val="both"/>
              <w:rPr>
                <w:rFonts w:ascii="Times New Roman" w:hAnsi="Times New Roman" w:cs="Times New Roman"/>
                <w:color w:val="auto"/>
                <w:sz w:val="20"/>
                <w:szCs w:val="20"/>
              </w:rPr>
            </w:pPr>
          </w:p>
        </w:tc>
        <w:tc>
          <w:tcPr>
            <w:tcW w:w="709" w:type="dxa"/>
            <w:shd w:val="clear" w:color="auto" w:fill="auto"/>
            <w:vAlign w:val="bottom"/>
          </w:tcPr>
          <w:p w:rsidR="00EE7E31" w:rsidRPr="00701C70" w:rsidRDefault="00EE7E31" w:rsidP="00EE7E31">
            <w:pPr>
              <w:jc w:val="both"/>
              <w:rPr>
                <w:rFonts w:ascii="Times New Roman" w:hAnsi="Times New Roman" w:cs="Times New Roman"/>
                <w:color w:val="auto"/>
                <w:sz w:val="20"/>
                <w:szCs w:val="20"/>
              </w:rPr>
            </w:pP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r>
      <w:tr w:rsidR="00882B49" w:rsidRPr="00701C70" w:rsidTr="00EE7E31">
        <w:trPr>
          <w:trHeight w:val="331"/>
        </w:trPr>
        <w:tc>
          <w:tcPr>
            <w:tcW w:w="1418" w:type="dxa"/>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с/х предприятия</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51</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47</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33</w:t>
            </w:r>
          </w:p>
        </w:tc>
        <w:tc>
          <w:tcPr>
            <w:tcW w:w="708"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24</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122</w:t>
            </w:r>
          </w:p>
        </w:tc>
      </w:tr>
      <w:tr w:rsidR="00882B49" w:rsidRPr="00701C70" w:rsidTr="00EE7E31">
        <w:trPr>
          <w:trHeight w:val="315"/>
        </w:trPr>
        <w:tc>
          <w:tcPr>
            <w:tcW w:w="1418" w:type="dxa"/>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Родовые общины</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385</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377</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422</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324</w:t>
            </w:r>
          </w:p>
        </w:tc>
        <w:tc>
          <w:tcPr>
            <w:tcW w:w="708"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347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381</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120</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118</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118</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104</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80</w:t>
            </w:r>
          </w:p>
        </w:tc>
      </w:tr>
      <w:tr w:rsidR="00882B49" w:rsidRPr="00701C70" w:rsidTr="00EE7E31">
        <w:trPr>
          <w:trHeight w:val="315"/>
        </w:trPr>
        <w:tc>
          <w:tcPr>
            <w:tcW w:w="1418" w:type="dxa"/>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Крестьянские хозяйства</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49</w:t>
            </w:r>
          </w:p>
        </w:tc>
        <w:tc>
          <w:tcPr>
            <w:tcW w:w="708"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46</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50</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8" w:type="dxa"/>
            <w:shd w:val="clear" w:color="auto" w:fill="auto"/>
            <w:noWrap/>
          </w:tcPr>
          <w:p w:rsidR="00EE7E31" w:rsidRPr="00701C70" w:rsidRDefault="00EE7E31" w:rsidP="00EE7E31">
            <w:pPr>
              <w:jc w:val="both"/>
              <w:rPr>
                <w:rFonts w:ascii="Times New Roman" w:hAnsi="Times New Roman" w:cs="Times New Roman"/>
                <w:color w:val="auto"/>
                <w:sz w:val="20"/>
                <w:szCs w:val="20"/>
              </w:rPr>
            </w:pP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48</w:t>
            </w:r>
          </w:p>
        </w:tc>
      </w:tr>
      <w:tr w:rsidR="00EE7E31" w:rsidRPr="00701C70" w:rsidTr="00EE7E31">
        <w:trPr>
          <w:trHeight w:val="212"/>
        </w:trPr>
        <w:tc>
          <w:tcPr>
            <w:tcW w:w="1418" w:type="dxa"/>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ЛПХ</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221</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196</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224</w:t>
            </w:r>
          </w:p>
        </w:tc>
        <w:tc>
          <w:tcPr>
            <w:tcW w:w="567"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203</w:t>
            </w:r>
          </w:p>
        </w:tc>
        <w:tc>
          <w:tcPr>
            <w:tcW w:w="708"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206</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190</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144</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151</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156</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161</w:t>
            </w:r>
          </w:p>
        </w:tc>
        <w:tc>
          <w:tcPr>
            <w:tcW w:w="70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163</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64</w:t>
            </w:r>
          </w:p>
        </w:tc>
      </w:tr>
    </w:tbl>
    <w:p w:rsidR="009E2DD2" w:rsidRPr="00701C70" w:rsidRDefault="009E2DD2" w:rsidP="009E2DD2">
      <w:pPr>
        <w:rPr>
          <w:rFonts w:ascii="Times New Roman" w:hAnsi="Times New Roman" w:cs="Times New Roman"/>
          <w:color w:val="auto"/>
        </w:rPr>
      </w:pPr>
    </w:p>
    <w:p w:rsidR="00EE7E31" w:rsidRPr="00701C70" w:rsidRDefault="00EE7E31" w:rsidP="009E2DD2">
      <w:pPr>
        <w:rPr>
          <w:rFonts w:ascii="Times New Roman" w:hAnsi="Times New Roman" w:cs="Times New Roman"/>
          <w:color w:val="auto"/>
        </w:rPr>
      </w:pPr>
      <w:r w:rsidRPr="00701C70">
        <w:rPr>
          <w:rFonts w:ascii="Times New Roman" w:hAnsi="Times New Roman" w:cs="Times New Roman"/>
          <w:color w:val="auto"/>
        </w:rPr>
        <w:t xml:space="preserve">Таблица № </w:t>
      </w:r>
      <w:r w:rsidR="000E1B98" w:rsidRPr="00701C70">
        <w:rPr>
          <w:rFonts w:ascii="Times New Roman" w:hAnsi="Times New Roman" w:cs="Times New Roman"/>
          <w:color w:val="auto"/>
        </w:rPr>
        <w:t>31</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988"/>
        <w:gridCol w:w="619"/>
        <w:gridCol w:w="709"/>
        <w:gridCol w:w="709"/>
        <w:gridCol w:w="708"/>
        <w:gridCol w:w="709"/>
        <w:gridCol w:w="709"/>
        <w:gridCol w:w="709"/>
        <w:gridCol w:w="708"/>
        <w:gridCol w:w="709"/>
        <w:gridCol w:w="709"/>
        <w:gridCol w:w="378"/>
        <w:gridCol w:w="331"/>
        <w:gridCol w:w="378"/>
        <w:gridCol w:w="331"/>
      </w:tblGrid>
      <w:tr w:rsidR="00882B49" w:rsidRPr="00701C70" w:rsidTr="009E2DD2">
        <w:trPr>
          <w:trHeight w:val="275"/>
          <w:jc w:val="center"/>
        </w:trPr>
        <w:tc>
          <w:tcPr>
            <w:tcW w:w="1224" w:type="dxa"/>
            <w:gridSpan w:val="2"/>
            <w:vMerge w:val="restart"/>
            <w:shd w:val="clear" w:color="auto" w:fill="auto"/>
            <w:vAlign w:val="center"/>
          </w:tcPr>
          <w:p w:rsidR="00EE7E31" w:rsidRPr="00701C70" w:rsidRDefault="00EE7E31" w:rsidP="00EE7E31">
            <w:pPr>
              <w:jc w:val="both"/>
              <w:rPr>
                <w:rFonts w:ascii="Times New Roman" w:eastAsia="Calibri" w:hAnsi="Times New Roman" w:cs="Times New Roman"/>
                <w:color w:val="auto"/>
                <w:sz w:val="20"/>
                <w:szCs w:val="20"/>
                <w:lang w:eastAsia="en-US"/>
              </w:rPr>
            </w:pPr>
            <w:r w:rsidRPr="00701C70">
              <w:rPr>
                <w:rFonts w:ascii="Times New Roman" w:eastAsia="Calibri" w:hAnsi="Times New Roman" w:cs="Times New Roman"/>
                <w:color w:val="auto"/>
                <w:sz w:val="20"/>
                <w:szCs w:val="20"/>
                <w:lang w:eastAsia="en-US"/>
              </w:rPr>
              <w:t>Категории хозяйств</w:t>
            </w:r>
          </w:p>
        </w:tc>
        <w:tc>
          <w:tcPr>
            <w:tcW w:w="4163" w:type="dxa"/>
            <w:gridSpan w:val="6"/>
            <w:shd w:val="clear" w:color="auto" w:fill="auto"/>
            <w:vAlign w:val="center"/>
          </w:tcPr>
          <w:p w:rsidR="00EE7E31" w:rsidRPr="00701C70" w:rsidRDefault="00EE7E31" w:rsidP="00EE7E31">
            <w:pPr>
              <w:jc w:val="both"/>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 xml:space="preserve">                      Свиньи, всего (гол)</w:t>
            </w:r>
          </w:p>
        </w:tc>
        <w:tc>
          <w:tcPr>
            <w:tcW w:w="4253" w:type="dxa"/>
            <w:gridSpan w:val="8"/>
            <w:shd w:val="clear" w:color="auto" w:fill="auto"/>
            <w:vAlign w:val="center"/>
          </w:tcPr>
          <w:p w:rsidR="00EE7E31" w:rsidRPr="00701C70" w:rsidRDefault="00EE7E31" w:rsidP="00EE7E31">
            <w:pPr>
              <w:jc w:val="both"/>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в том числе свиноматок, (гол)</w:t>
            </w:r>
          </w:p>
        </w:tc>
      </w:tr>
      <w:tr w:rsidR="00882B49" w:rsidRPr="00701C70" w:rsidTr="009E2DD2">
        <w:trPr>
          <w:trHeight w:val="330"/>
          <w:jc w:val="center"/>
        </w:trPr>
        <w:tc>
          <w:tcPr>
            <w:tcW w:w="1224" w:type="dxa"/>
            <w:gridSpan w:val="2"/>
            <w:vMerge/>
            <w:vAlign w:val="center"/>
          </w:tcPr>
          <w:p w:rsidR="00EE7E31" w:rsidRPr="00701C70" w:rsidRDefault="00EE7E31" w:rsidP="00EE7E31">
            <w:pPr>
              <w:jc w:val="both"/>
              <w:rPr>
                <w:rFonts w:ascii="Times New Roman" w:hAnsi="Times New Roman" w:cs="Times New Roman"/>
                <w:bCs/>
                <w:color w:val="auto"/>
                <w:sz w:val="20"/>
                <w:szCs w:val="20"/>
              </w:rPr>
            </w:pPr>
          </w:p>
        </w:tc>
        <w:tc>
          <w:tcPr>
            <w:tcW w:w="619" w:type="dxa"/>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2012</w:t>
            </w:r>
          </w:p>
        </w:tc>
        <w:tc>
          <w:tcPr>
            <w:tcW w:w="709" w:type="dxa"/>
            <w:shd w:val="clear" w:color="auto" w:fill="auto"/>
          </w:tcPr>
          <w:p w:rsidR="00EE7E31" w:rsidRPr="00701C70" w:rsidRDefault="00EE7E31" w:rsidP="00EE7E31">
            <w:pPr>
              <w:ind w:right="-108"/>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2013</w:t>
            </w:r>
          </w:p>
        </w:tc>
        <w:tc>
          <w:tcPr>
            <w:tcW w:w="709" w:type="dxa"/>
            <w:shd w:val="clear" w:color="auto" w:fill="auto"/>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2014</w:t>
            </w:r>
          </w:p>
        </w:tc>
        <w:tc>
          <w:tcPr>
            <w:tcW w:w="708" w:type="dxa"/>
            <w:shd w:val="clear" w:color="auto" w:fill="auto"/>
          </w:tcPr>
          <w:p w:rsidR="00EE7E31" w:rsidRPr="00701C70" w:rsidRDefault="00EE7E31" w:rsidP="00EE7E31">
            <w:pPr>
              <w:ind w:right="-108"/>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2015</w:t>
            </w:r>
          </w:p>
        </w:tc>
        <w:tc>
          <w:tcPr>
            <w:tcW w:w="709" w:type="dxa"/>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2016</w:t>
            </w:r>
          </w:p>
        </w:tc>
        <w:tc>
          <w:tcPr>
            <w:tcW w:w="709" w:type="dxa"/>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2017</w:t>
            </w:r>
          </w:p>
        </w:tc>
        <w:tc>
          <w:tcPr>
            <w:tcW w:w="709" w:type="dxa"/>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2012</w:t>
            </w:r>
          </w:p>
        </w:tc>
        <w:tc>
          <w:tcPr>
            <w:tcW w:w="708" w:type="dxa"/>
            <w:shd w:val="clear" w:color="auto" w:fill="auto"/>
            <w:vAlign w:val="center"/>
          </w:tcPr>
          <w:p w:rsidR="00EE7E31" w:rsidRPr="00701C70" w:rsidRDefault="00EE7E31" w:rsidP="00EE7E31">
            <w:pPr>
              <w:jc w:val="center"/>
              <w:rPr>
                <w:rFonts w:ascii="Times New Roman" w:eastAsia="Calibri" w:hAnsi="Times New Roman" w:cs="Times New Roman"/>
                <w:color w:val="auto"/>
                <w:sz w:val="20"/>
                <w:szCs w:val="20"/>
                <w:lang w:eastAsia="en-US"/>
              </w:rPr>
            </w:pPr>
            <w:r w:rsidRPr="00701C70">
              <w:rPr>
                <w:rFonts w:ascii="Times New Roman" w:eastAsia="Calibri" w:hAnsi="Times New Roman" w:cs="Times New Roman"/>
                <w:color w:val="auto"/>
                <w:sz w:val="20"/>
                <w:szCs w:val="20"/>
              </w:rPr>
              <w:t>2013</w:t>
            </w:r>
          </w:p>
        </w:tc>
        <w:tc>
          <w:tcPr>
            <w:tcW w:w="709" w:type="dxa"/>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2014</w:t>
            </w:r>
          </w:p>
        </w:tc>
        <w:tc>
          <w:tcPr>
            <w:tcW w:w="709" w:type="dxa"/>
            <w:shd w:val="clear" w:color="auto" w:fill="auto"/>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2015</w:t>
            </w:r>
          </w:p>
        </w:tc>
        <w:tc>
          <w:tcPr>
            <w:tcW w:w="709" w:type="dxa"/>
            <w:gridSpan w:val="2"/>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2016</w:t>
            </w:r>
          </w:p>
        </w:tc>
        <w:tc>
          <w:tcPr>
            <w:tcW w:w="709" w:type="dxa"/>
            <w:gridSpan w:val="2"/>
            <w:vAlign w:val="center"/>
          </w:tcPr>
          <w:p w:rsidR="00EE7E31" w:rsidRPr="00701C70" w:rsidRDefault="00EE7E31" w:rsidP="00EE7E31">
            <w:pPr>
              <w:jc w:val="center"/>
              <w:rPr>
                <w:rFonts w:ascii="Times New Roman" w:hAnsi="Times New Roman" w:cs="Times New Roman"/>
                <w:bCs/>
                <w:color w:val="auto"/>
                <w:sz w:val="20"/>
                <w:szCs w:val="20"/>
              </w:rPr>
            </w:pPr>
            <w:r w:rsidRPr="00701C70">
              <w:rPr>
                <w:rFonts w:ascii="Times New Roman" w:hAnsi="Times New Roman" w:cs="Times New Roman"/>
                <w:bCs/>
                <w:color w:val="auto"/>
                <w:sz w:val="20"/>
                <w:szCs w:val="20"/>
              </w:rPr>
              <w:t>2017</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Алданский район</w:t>
            </w:r>
          </w:p>
        </w:tc>
        <w:tc>
          <w:tcPr>
            <w:tcW w:w="61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1208</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1177</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1724</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1507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1505</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1538</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111</w:t>
            </w:r>
          </w:p>
        </w:tc>
        <w:tc>
          <w:tcPr>
            <w:tcW w:w="708"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176</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181</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199</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193</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220</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i/>
                <w:iCs/>
                <w:color w:val="auto"/>
                <w:sz w:val="20"/>
                <w:szCs w:val="20"/>
              </w:rPr>
            </w:pPr>
            <w:r w:rsidRPr="00701C70">
              <w:rPr>
                <w:rFonts w:ascii="Times New Roman" w:hAnsi="Times New Roman" w:cs="Times New Roman"/>
                <w:i/>
                <w:iCs/>
                <w:color w:val="auto"/>
                <w:sz w:val="20"/>
                <w:szCs w:val="20"/>
              </w:rPr>
              <w:t>из них:</w:t>
            </w:r>
          </w:p>
        </w:tc>
        <w:tc>
          <w:tcPr>
            <w:tcW w:w="619" w:type="dxa"/>
            <w:shd w:val="clear" w:color="auto" w:fill="auto"/>
            <w:vAlign w:val="center"/>
          </w:tcPr>
          <w:p w:rsidR="00EE7E31" w:rsidRPr="00701C70" w:rsidRDefault="00EE7E31" w:rsidP="00EE7E31">
            <w:pPr>
              <w:jc w:val="center"/>
              <w:rPr>
                <w:rFonts w:ascii="Times New Roman" w:hAnsi="Times New Roman" w:cs="Times New Roman"/>
                <w:i/>
                <w:iCs/>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8"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с/х предприятия</w:t>
            </w:r>
          </w:p>
        </w:tc>
        <w:tc>
          <w:tcPr>
            <w:tcW w:w="61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163</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151</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194</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127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152</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162</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w:t>
            </w:r>
          </w:p>
        </w:tc>
        <w:tc>
          <w:tcPr>
            <w:tcW w:w="708"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60</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68</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53</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55</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80</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крестьянские хозяйства</w:t>
            </w:r>
          </w:p>
        </w:tc>
        <w:tc>
          <w:tcPr>
            <w:tcW w:w="61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89</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155</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256</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260</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227</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206</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708"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82</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71</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72</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77</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79</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ЛПХ</w:t>
            </w:r>
          </w:p>
        </w:tc>
        <w:tc>
          <w:tcPr>
            <w:tcW w:w="619"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802</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752</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1239</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1045</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1054</w:t>
            </w:r>
          </w:p>
        </w:tc>
        <w:tc>
          <w:tcPr>
            <w:tcW w:w="709" w:type="dxa"/>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1125</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55</w:t>
            </w:r>
          </w:p>
        </w:tc>
        <w:tc>
          <w:tcPr>
            <w:tcW w:w="708" w:type="dxa"/>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30</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42</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74</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61</w:t>
            </w:r>
          </w:p>
        </w:tc>
        <w:tc>
          <w:tcPr>
            <w:tcW w:w="709" w:type="dxa"/>
            <w:gridSpan w:val="2"/>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61</w:t>
            </w:r>
          </w:p>
        </w:tc>
      </w:tr>
      <w:tr w:rsidR="00882B49" w:rsidRPr="00701C70" w:rsidTr="009E2DD2">
        <w:trPr>
          <w:gridAfter w:val="1"/>
          <w:wAfter w:w="331" w:type="dxa"/>
          <w:trHeight w:val="519"/>
          <w:jc w:val="center"/>
        </w:trPr>
        <w:tc>
          <w:tcPr>
            <w:tcW w:w="236" w:type="dxa"/>
            <w:tcBorders>
              <w:top w:val="nil"/>
              <w:left w:val="nil"/>
              <w:right w:val="nil"/>
            </w:tcBorders>
          </w:tcPr>
          <w:p w:rsidR="00EE7E31" w:rsidRPr="00701C70" w:rsidRDefault="00EE7E31" w:rsidP="00EE7E31">
            <w:pPr>
              <w:jc w:val="right"/>
              <w:rPr>
                <w:rFonts w:ascii="Times New Roman" w:hAnsi="Times New Roman" w:cs="Times New Roman"/>
                <w:bCs/>
                <w:color w:val="auto"/>
              </w:rPr>
            </w:pPr>
          </w:p>
        </w:tc>
        <w:tc>
          <w:tcPr>
            <w:tcW w:w="8364" w:type="dxa"/>
            <w:gridSpan w:val="12"/>
            <w:tcBorders>
              <w:top w:val="nil"/>
              <w:left w:val="nil"/>
              <w:right w:val="nil"/>
            </w:tcBorders>
            <w:shd w:val="clear" w:color="auto" w:fill="auto"/>
            <w:vAlign w:val="center"/>
          </w:tcPr>
          <w:p w:rsidR="000A6A09" w:rsidRPr="00701C70" w:rsidRDefault="000A6A09" w:rsidP="009E2DD2">
            <w:pPr>
              <w:rPr>
                <w:rFonts w:ascii="Times New Roman" w:hAnsi="Times New Roman" w:cs="Times New Roman"/>
                <w:bCs/>
                <w:color w:val="auto"/>
              </w:rPr>
            </w:pPr>
          </w:p>
          <w:p w:rsidR="000A6A09" w:rsidRPr="00701C70" w:rsidRDefault="000A6A09" w:rsidP="009E2DD2">
            <w:pPr>
              <w:rPr>
                <w:rFonts w:ascii="Times New Roman" w:hAnsi="Times New Roman" w:cs="Times New Roman"/>
                <w:bCs/>
                <w:color w:val="auto"/>
              </w:rPr>
            </w:pPr>
          </w:p>
          <w:p w:rsidR="00EE7E31" w:rsidRPr="00701C70" w:rsidRDefault="000E1B98" w:rsidP="000E1B98">
            <w:pPr>
              <w:ind w:left="-349" w:firstLine="349"/>
              <w:jc w:val="both"/>
              <w:rPr>
                <w:rFonts w:ascii="Times New Roman" w:hAnsi="Times New Roman" w:cs="Times New Roman"/>
                <w:bCs/>
                <w:color w:val="auto"/>
              </w:rPr>
            </w:pPr>
            <w:r w:rsidRPr="00701C70">
              <w:rPr>
                <w:rFonts w:ascii="Times New Roman" w:hAnsi="Times New Roman" w:cs="Times New Roman"/>
                <w:bCs/>
                <w:color w:val="auto"/>
              </w:rPr>
              <w:t>Таблица № 32</w:t>
            </w:r>
          </w:p>
        </w:tc>
        <w:tc>
          <w:tcPr>
            <w:tcW w:w="709" w:type="dxa"/>
            <w:gridSpan w:val="2"/>
            <w:tcBorders>
              <w:top w:val="nil"/>
              <w:left w:val="nil"/>
              <w:right w:val="nil"/>
            </w:tcBorders>
          </w:tcPr>
          <w:p w:rsidR="00EE7E31" w:rsidRPr="00701C70" w:rsidRDefault="00EE7E31" w:rsidP="009E2DD2">
            <w:pPr>
              <w:rPr>
                <w:rFonts w:ascii="Times New Roman" w:hAnsi="Times New Roman" w:cs="Times New Roman"/>
                <w:bCs/>
                <w:color w:val="auto"/>
              </w:rPr>
            </w:pPr>
          </w:p>
        </w:tc>
      </w:tr>
      <w:tr w:rsidR="00882B49" w:rsidRPr="00701C70" w:rsidTr="009E2DD2">
        <w:trPr>
          <w:trHeight w:val="283"/>
          <w:jc w:val="center"/>
        </w:trPr>
        <w:tc>
          <w:tcPr>
            <w:tcW w:w="1224" w:type="dxa"/>
            <w:gridSpan w:val="2"/>
            <w:vMerge w:val="restart"/>
            <w:shd w:val="clear" w:color="auto" w:fill="auto"/>
            <w:vAlign w:val="center"/>
          </w:tcPr>
          <w:p w:rsidR="00EE7E31" w:rsidRPr="00701C70" w:rsidRDefault="00EE7E31" w:rsidP="000A6A09">
            <w:pP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Категории хозяйств</w:t>
            </w:r>
          </w:p>
        </w:tc>
        <w:tc>
          <w:tcPr>
            <w:tcW w:w="4163" w:type="dxa"/>
            <w:gridSpan w:val="6"/>
            <w:shd w:val="clear" w:color="auto" w:fill="auto"/>
            <w:vAlign w:val="center"/>
          </w:tcPr>
          <w:p w:rsidR="00EE7E31" w:rsidRPr="00701C70" w:rsidRDefault="00EE7E31" w:rsidP="000A6A09">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Оленей, (гол)</w:t>
            </w:r>
          </w:p>
        </w:tc>
        <w:tc>
          <w:tcPr>
            <w:tcW w:w="4253" w:type="dxa"/>
            <w:gridSpan w:val="8"/>
            <w:vAlign w:val="center"/>
          </w:tcPr>
          <w:p w:rsidR="00EE7E31" w:rsidRPr="00701C70" w:rsidRDefault="00EE7E31" w:rsidP="000A6A09">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в том числе важенок и нетелей, (гол)</w:t>
            </w:r>
          </w:p>
        </w:tc>
      </w:tr>
      <w:tr w:rsidR="00882B49" w:rsidRPr="00701C70" w:rsidTr="009E2DD2">
        <w:trPr>
          <w:trHeight w:val="269"/>
          <w:jc w:val="center"/>
        </w:trPr>
        <w:tc>
          <w:tcPr>
            <w:tcW w:w="1224" w:type="dxa"/>
            <w:gridSpan w:val="2"/>
            <w:vMerge/>
            <w:vAlign w:val="center"/>
          </w:tcPr>
          <w:p w:rsidR="00EE7E31" w:rsidRPr="00701C70" w:rsidRDefault="00EE7E31" w:rsidP="00EE7E31">
            <w:pPr>
              <w:jc w:val="both"/>
              <w:rPr>
                <w:rFonts w:ascii="Times New Roman" w:hAnsi="Times New Roman" w:cs="Times New Roman"/>
                <w:bCs/>
                <w:color w:val="auto"/>
                <w:sz w:val="18"/>
                <w:szCs w:val="18"/>
              </w:rPr>
            </w:pPr>
          </w:p>
        </w:tc>
        <w:tc>
          <w:tcPr>
            <w:tcW w:w="619" w:type="dxa"/>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2012</w:t>
            </w:r>
          </w:p>
        </w:tc>
        <w:tc>
          <w:tcPr>
            <w:tcW w:w="709" w:type="dxa"/>
            <w:shd w:val="clear" w:color="auto" w:fill="auto"/>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2013</w:t>
            </w:r>
          </w:p>
        </w:tc>
        <w:tc>
          <w:tcPr>
            <w:tcW w:w="709" w:type="dxa"/>
            <w:shd w:val="clear" w:color="auto" w:fill="auto"/>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2014</w:t>
            </w:r>
          </w:p>
        </w:tc>
        <w:tc>
          <w:tcPr>
            <w:tcW w:w="708" w:type="dxa"/>
            <w:shd w:val="clear" w:color="auto" w:fill="auto"/>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2015</w:t>
            </w:r>
          </w:p>
        </w:tc>
        <w:tc>
          <w:tcPr>
            <w:tcW w:w="709" w:type="dxa"/>
            <w:vAlign w:val="center"/>
          </w:tcPr>
          <w:p w:rsidR="00EE7E31" w:rsidRPr="00701C70" w:rsidRDefault="00EE7E31" w:rsidP="00EE7E31">
            <w:pP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2016</w:t>
            </w:r>
          </w:p>
        </w:tc>
        <w:tc>
          <w:tcPr>
            <w:tcW w:w="709" w:type="dxa"/>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2017</w:t>
            </w:r>
          </w:p>
        </w:tc>
        <w:tc>
          <w:tcPr>
            <w:tcW w:w="709" w:type="dxa"/>
            <w:vAlign w:val="center"/>
          </w:tcPr>
          <w:p w:rsidR="00EE7E31" w:rsidRPr="00701C70" w:rsidRDefault="00EE7E31" w:rsidP="00EE7E31">
            <w:pP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2012</w:t>
            </w:r>
          </w:p>
        </w:tc>
        <w:tc>
          <w:tcPr>
            <w:tcW w:w="708" w:type="dxa"/>
            <w:shd w:val="clear" w:color="auto" w:fill="auto"/>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2013</w:t>
            </w:r>
          </w:p>
        </w:tc>
        <w:tc>
          <w:tcPr>
            <w:tcW w:w="709" w:type="dxa"/>
            <w:shd w:val="clear" w:color="auto" w:fill="auto"/>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2014</w:t>
            </w:r>
          </w:p>
        </w:tc>
        <w:tc>
          <w:tcPr>
            <w:tcW w:w="709" w:type="dxa"/>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2015</w:t>
            </w:r>
          </w:p>
        </w:tc>
        <w:tc>
          <w:tcPr>
            <w:tcW w:w="709" w:type="dxa"/>
            <w:gridSpan w:val="2"/>
            <w:shd w:val="clear" w:color="auto" w:fill="auto"/>
            <w:vAlign w:val="center"/>
          </w:tcPr>
          <w:p w:rsidR="00EE7E31" w:rsidRPr="00701C70" w:rsidRDefault="00EE7E31" w:rsidP="00EE7E31">
            <w:pPr>
              <w:jc w:val="cente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2016</w:t>
            </w:r>
          </w:p>
        </w:tc>
        <w:tc>
          <w:tcPr>
            <w:tcW w:w="709" w:type="dxa"/>
            <w:gridSpan w:val="2"/>
            <w:vAlign w:val="center"/>
          </w:tcPr>
          <w:p w:rsidR="00EE7E31" w:rsidRPr="00701C70" w:rsidRDefault="00EE7E31" w:rsidP="00EE7E31">
            <w:pPr>
              <w:rPr>
                <w:rFonts w:ascii="Times New Roman" w:hAnsi="Times New Roman" w:cs="Times New Roman"/>
                <w:bCs/>
                <w:color w:val="auto"/>
                <w:sz w:val="18"/>
                <w:szCs w:val="18"/>
              </w:rPr>
            </w:pPr>
            <w:r w:rsidRPr="00701C70">
              <w:rPr>
                <w:rFonts w:ascii="Times New Roman" w:hAnsi="Times New Roman" w:cs="Times New Roman"/>
                <w:bCs/>
                <w:color w:val="auto"/>
                <w:sz w:val="18"/>
                <w:szCs w:val="18"/>
              </w:rPr>
              <w:t>2017</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18"/>
                <w:szCs w:val="18"/>
              </w:rPr>
            </w:pPr>
            <w:r w:rsidRPr="00701C70">
              <w:rPr>
                <w:rFonts w:ascii="Times New Roman" w:hAnsi="Times New Roman" w:cs="Times New Roman"/>
                <w:color w:val="auto"/>
                <w:sz w:val="18"/>
                <w:szCs w:val="18"/>
              </w:rPr>
              <w:t>Алданский район</w:t>
            </w:r>
          </w:p>
        </w:tc>
        <w:tc>
          <w:tcPr>
            <w:tcW w:w="619" w:type="dxa"/>
            <w:shd w:val="clear" w:color="auto" w:fill="auto"/>
            <w:vAlign w:val="center"/>
          </w:tcPr>
          <w:p w:rsidR="00EE7E31" w:rsidRPr="00701C70" w:rsidRDefault="00EE7E31" w:rsidP="00EE7E31">
            <w:pPr>
              <w:ind w:right="-108"/>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12553</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11763</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11192</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8123</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7717</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7878</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5573</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5564</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4277</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3567</w:t>
            </w:r>
          </w:p>
        </w:tc>
        <w:tc>
          <w:tcPr>
            <w:tcW w:w="709" w:type="dxa"/>
            <w:gridSpan w:val="2"/>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3200</w:t>
            </w:r>
          </w:p>
        </w:tc>
        <w:tc>
          <w:tcPr>
            <w:tcW w:w="709" w:type="dxa"/>
            <w:gridSpan w:val="2"/>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3398</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18"/>
                <w:szCs w:val="18"/>
              </w:rPr>
            </w:pPr>
            <w:r w:rsidRPr="00701C70">
              <w:rPr>
                <w:rFonts w:ascii="Times New Roman" w:hAnsi="Times New Roman" w:cs="Times New Roman"/>
                <w:color w:val="auto"/>
                <w:sz w:val="18"/>
                <w:szCs w:val="18"/>
              </w:rPr>
              <w:t xml:space="preserve">     В т.ч.      </w:t>
            </w:r>
          </w:p>
        </w:tc>
        <w:tc>
          <w:tcPr>
            <w:tcW w:w="619" w:type="dxa"/>
            <w:shd w:val="clear" w:color="auto" w:fill="auto"/>
            <w:vAlign w:val="bottom"/>
          </w:tcPr>
          <w:p w:rsidR="00EE7E31" w:rsidRPr="00701C70" w:rsidRDefault="00EE7E31" w:rsidP="00EE7E31">
            <w:pPr>
              <w:jc w:val="both"/>
              <w:rPr>
                <w:rFonts w:ascii="Times New Roman" w:hAnsi="Times New Roman" w:cs="Times New Roman"/>
                <w:color w:val="auto"/>
                <w:sz w:val="18"/>
                <w:szCs w:val="18"/>
              </w:rPr>
            </w:pPr>
          </w:p>
        </w:tc>
        <w:tc>
          <w:tcPr>
            <w:tcW w:w="709" w:type="dxa"/>
            <w:shd w:val="clear" w:color="auto" w:fill="auto"/>
            <w:noWrap/>
            <w:vAlign w:val="bottom"/>
          </w:tcPr>
          <w:p w:rsidR="00EE7E31" w:rsidRPr="00701C70" w:rsidRDefault="00EE7E31" w:rsidP="00EE7E31">
            <w:pPr>
              <w:jc w:val="both"/>
              <w:rPr>
                <w:rFonts w:ascii="Times New Roman" w:hAnsi="Times New Roman" w:cs="Times New Roman"/>
                <w:color w:val="auto"/>
                <w:sz w:val="18"/>
                <w:szCs w:val="18"/>
              </w:rPr>
            </w:pPr>
          </w:p>
        </w:tc>
        <w:tc>
          <w:tcPr>
            <w:tcW w:w="709" w:type="dxa"/>
            <w:shd w:val="clear" w:color="auto" w:fill="auto"/>
            <w:noWrap/>
            <w:vAlign w:val="bottom"/>
          </w:tcPr>
          <w:p w:rsidR="00EE7E31" w:rsidRPr="00701C70" w:rsidRDefault="00EE7E31" w:rsidP="00EE7E31">
            <w:pPr>
              <w:jc w:val="both"/>
              <w:rPr>
                <w:rFonts w:ascii="Times New Roman" w:hAnsi="Times New Roman" w:cs="Times New Roman"/>
                <w:color w:val="auto"/>
                <w:sz w:val="18"/>
                <w:szCs w:val="18"/>
              </w:rPr>
            </w:pPr>
            <w:r w:rsidRPr="00701C70">
              <w:rPr>
                <w:rFonts w:ascii="Times New Roman" w:hAnsi="Times New Roman" w:cs="Times New Roman"/>
                <w:color w:val="auto"/>
                <w:sz w:val="18"/>
                <w:szCs w:val="18"/>
              </w:rPr>
              <w:t> </w:t>
            </w:r>
          </w:p>
        </w:tc>
        <w:tc>
          <w:tcPr>
            <w:tcW w:w="708" w:type="dxa"/>
            <w:shd w:val="clear" w:color="auto" w:fill="auto"/>
            <w:noWrap/>
            <w:vAlign w:val="bottom"/>
          </w:tcPr>
          <w:p w:rsidR="00EE7E31" w:rsidRPr="00701C70" w:rsidRDefault="00EE7E31" w:rsidP="00EE7E31">
            <w:pPr>
              <w:jc w:val="both"/>
              <w:rPr>
                <w:rFonts w:ascii="Times New Roman" w:hAnsi="Times New Roman" w:cs="Times New Roman"/>
                <w:color w:val="auto"/>
                <w:sz w:val="18"/>
                <w:szCs w:val="18"/>
              </w:rPr>
            </w:pPr>
          </w:p>
        </w:tc>
        <w:tc>
          <w:tcPr>
            <w:tcW w:w="709" w:type="dxa"/>
          </w:tcPr>
          <w:p w:rsidR="00EE7E31" w:rsidRPr="00701C70" w:rsidRDefault="00EE7E31" w:rsidP="00EE7E31">
            <w:pPr>
              <w:jc w:val="both"/>
              <w:rPr>
                <w:rFonts w:ascii="Times New Roman" w:hAnsi="Times New Roman" w:cs="Times New Roman"/>
                <w:color w:val="auto"/>
                <w:sz w:val="18"/>
                <w:szCs w:val="18"/>
              </w:rPr>
            </w:pPr>
          </w:p>
        </w:tc>
        <w:tc>
          <w:tcPr>
            <w:tcW w:w="709" w:type="dxa"/>
            <w:vAlign w:val="center"/>
          </w:tcPr>
          <w:p w:rsidR="00EE7E31" w:rsidRPr="00701C70" w:rsidRDefault="00EE7E31" w:rsidP="00EE7E31">
            <w:pPr>
              <w:jc w:val="both"/>
              <w:rPr>
                <w:rFonts w:ascii="Times New Roman" w:hAnsi="Times New Roman" w:cs="Times New Roman"/>
                <w:color w:val="auto"/>
                <w:sz w:val="18"/>
                <w:szCs w:val="18"/>
              </w:rPr>
            </w:pPr>
          </w:p>
        </w:tc>
        <w:tc>
          <w:tcPr>
            <w:tcW w:w="709" w:type="dxa"/>
            <w:vAlign w:val="center"/>
          </w:tcPr>
          <w:p w:rsidR="00EE7E31" w:rsidRPr="00701C70" w:rsidRDefault="00EE7E31" w:rsidP="00EE7E31">
            <w:pPr>
              <w:jc w:val="both"/>
              <w:rPr>
                <w:rFonts w:ascii="Times New Roman" w:hAnsi="Times New Roman" w:cs="Times New Roman"/>
                <w:color w:val="auto"/>
                <w:sz w:val="18"/>
                <w:szCs w:val="18"/>
              </w:rPr>
            </w:pPr>
          </w:p>
        </w:tc>
        <w:tc>
          <w:tcPr>
            <w:tcW w:w="708" w:type="dxa"/>
            <w:shd w:val="clear" w:color="auto" w:fill="auto"/>
            <w:noWrap/>
            <w:vAlign w:val="center"/>
          </w:tcPr>
          <w:p w:rsidR="00EE7E31" w:rsidRPr="00701C70" w:rsidRDefault="00EE7E31" w:rsidP="00EE7E31">
            <w:pPr>
              <w:jc w:val="both"/>
              <w:rPr>
                <w:rFonts w:ascii="Times New Roman" w:hAnsi="Times New Roman" w:cs="Times New Roman"/>
                <w:color w:val="auto"/>
                <w:sz w:val="18"/>
                <w:szCs w:val="18"/>
              </w:rPr>
            </w:pPr>
          </w:p>
        </w:tc>
        <w:tc>
          <w:tcPr>
            <w:tcW w:w="709" w:type="dxa"/>
            <w:shd w:val="clear" w:color="auto" w:fill="auto"/>
            <w:noWrap/>
            <w:vAlign w:val="center"/>
          </w:tcPr>
          <w:p w:rsidR="00EE7E31" w:rsidRPr="00701C70" w:rsidRDefault="00EE7E31" w:rsidP="00EE7E31">
            <w:pPr>
              <w:jc w:val="both"/>
              <w:rPr>
                <w:rFonts w:ascii="Times New Roman" w:hAnsi="Times New Roman" w:cs="Times New Roman"/>
                <w:color w:val="auto"/>
                <w:sz w:val="18"/>
                <w:szCs w:val="18"/>
              </w:rPr>
            </w:pPr>
          </w:p>
        </w:tc>
        <w:tc>
          <w:tcPr>
            <w:tcW w:w="709" w:type="dxa"/>
            <w:vAlign w:val="center"/>
          </w:tcPr>
          <w:p w:rsidR="00EE7E31" w:rsidRPr="00701C70" w:rsidRDefault="00EE7E31" w:rsidP="00EE7E31">
            <w:pPr>
              <w:jc w:val="both"/>
              <w:rPr>
                <w:rFonts w:ascii="Times New Roman" w:hAnsi="Times New Roman" w:cs="Times New Roman"/>
                <w:color w:val="auto"/>
                <w:sz w:val="18"/>
                <w:szCs w:val="18"/>
              </w:rPr>
            </w:pPr>
          </w:p>
        </w:tc>
        <w:tc>
          <w:tcPr>
            <w:tcW w:w="709" w:type="dxa"/>
            <w:gridSpan w:val="2"/>
            <w:shd w:val="clear" w:color="auto" w:fill="auto"/>
            <w:noWrap/>
            <w:vAlign w:val="center"/>
          </w:tcPr>
          <w:p w:rsidR="00EE7E31" w:rsidRPr="00701C70" w:rsidRDefault="00EE7E31" w:rsidP="00EE7E31">
            <w:pPr>
              <w:jc w:val="both"/>
              <w:rPr>
                <w:rFonts w:ascii="Times New Roman" w:hAnsi="Times New Roman" w:cs="Times New Roman"/>
                <w:color w:val="auto"/>
                <w:sz w:val="18"/>
                <w:szCs w:val="18"/>
              </w:rPr>
            </w:pPr>
          </w:p>
        </w:tc>
        <w:tc>
          <w:tcPr>
            <w:tcW w:w="709" w:type="dxa"/>
            <w:gridSpan w:val="2"/>
            <w:vAlign w:val="center"/>
          </w:tcPr>
          <w:p w:rsidR="00EE7E31" w:rsidRPr="00701C70" w:rsidRDefault="00EE7E31" w:rsidP="00EE7E31">
            <w:pPr>
              <w:jc w:val="both"/>
              <w:rPr>
                <w:rFonts w:ascii="Times New Roman" w:hAnsi="Times New Roman" w:cs="Times New Roman"/>
                <w:color w:val="auto"/>
                <w:sz w:val="18"/>
                <w:szCs w:val="18"/>
              </w:rPr>
            </w:pPr>
          </w:p>
        </w:tc>
      </w:tr>
      <w:tr w:rsidR="00882B49" w:rsidRPr="00701C70" w:rsidTr="000A6A09">
        <w:trPr>
          <w:trHeight w:val="273"/>
          <w:jc w:val="center"/>
        </w:trPr>
        <w:tc>
          <w:tcPr>
            <w:tcW w:w="1224" w:type="dxa"/>
            <w:gridSpan w:val="2"/>
            <w:shd w:val="clear" w:color="auto" w:fill="auto"/>
            <w:vAlign w:val="bottom"/>
          </w:tcPr>
          <w:p w:rsidR="00EE7E31" w:rsidRPr="00701C70" w:rsidRDefault="00EE7E31" w:rsidP="000A6A09">
            <w:pPr>
              <w:jc w:val="both"/>
              <w:rPr>
                <w:rFonts w:ascii="Times New Roman" w:hAnsi="Times New Roman" w:cs="Times New Roman"/>
                <w:color w:val="auto"/>
                <w:sz w:val="18"/>
                <w:szCs w:val="18"/>
              </w:rPr>
            </w:pPr>
            <w:r w:rsidRPr="00701C70">
              <w:rPr>
                <w:rFonts w:ascii="Times New Roman" w:hAnsi="Times New Roman" w:cs="Times New Roman"/>
                <w:color w:val="auto"/>
                <w:sz w:val="18"/>
                <w:szCs w:val="18"/>
              </w:rPr>
              <w:t xml:space="preserve">      с/х предприятия  </w:t>
            </w:r>
          </w:p>
        </w:tc>
        <w:tc>
          <w:tcPr>
            <w:tcW w:w="619" w:type="dxa"/>
            <w:shd w:val="clear" w:color="auto" w:fill="auto"/>
            <w:vAlign w:val="center"/>
          </w:tcPr>
          <w:p w:rsidR="00EE7E31" w:rsidRPr="00701C70" w:rsidRDefault="000A6A09" w:rsidP="000A6A09">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4883</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4258</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4450</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2724</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2800</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2892</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2315</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2305</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2293</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p>
        </w:tc>
        <w:tc>
          <w:tcPr>
            <w:tcW w:w="709" w:type="dxa"/>
            <w:gridSpan w:val="2"/>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1230</w:t>
            </w:r>
          </w:p>
        </w:tc>
        <w:tc>
          <w:tcPr>
            <w:tcW w:w="709" w:type="dxa"/>
            <w:gridSpan w:val="2"/>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1315</w:t>
            </w:r>
          </w:p>
        </w:tc>
      </w:tr>
      <w:tr w:rsidR="00882B49" w:rsidRPr="00701C70" w:rsidTr="009E2DD2">
        <w:trPr>
          <w:trHeight w:val="315"/>
          <w:jc w:val="center"/>
        </w:trPr>
        <w:tc>
          <w:tcPr>
            <w:tcW w:w="1224" w:type="dxa"/>
            <w:gridSpan w:val="2"/>
            <w:shd w:val="clear" w:color="auto" w:fill="auto"/>
            <w:vAlign w:val="bottom"/>
          </w:tcPr>
          <w:p w:rsidR="00EE7E31" w:rsidRPr="00701C70" w:rsidRDefault="00EE7E31" w:rsidP="00EE7E31">
            <w:pPr>
              <w:jc w:val="both"/>
              <w:rPr>
                <w:rFonts w:ascii="Times New Roman" w:hAnsi="Times New Roman" w:cs="Times New Roman"/>
                <w:color w:val="auto"/>
                <w:sz w:val="18"/>
                <w:szCs w:val="18"/>
              </w:rPr>
            </w:pPr>
            <w:r w:rsidRPr="00701C70">
              <w:rPr>
                <w:rFonts w:ascii="Times New Roman" w:hAnsi="Times New Roman" w:cs="Times New Roman"/>
                <w:color w:val="auto"/>
                <w:sz w:val="18"/>
                <w:szCs w:val="18"/>
              </w:rPr>
              <w:lastRenderedPageBreak/>
              <w:t>Родовые общины и ЛПХ</w:t>
            </w:r>
          </w:p>
        </w:tc>
        <w:tc>
          <w:tcPr>
            <w:tcW w:w="619" w:type="dxa"/>
            <w:shd w:val="clear" w:color="auto" w:fill="auto"/>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7670</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7505</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6742</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5399</w:t>
            </w:r>
          </w:p>
        </w:tc>
        <w:tc>
          <w:tcPr>
            <w:tcW w:w="709" w:type="dxa"/>
            <w:vAlign w:val="center"/>
          </w:tcPr>
          <w:p w:rsidR="00EE7E31" w:rsidRPr="00701C70" w:rsidRDefault="00EE7E31" w:rsidP="00EE7E31">
            <w:pPr>
              <w:rPr>
                <w:rFonts w:ascii="Times New Roman" w:hAnsi="Times New Roman" w:cs="Times New Roman"/>
                <w:color w:val="auto"/>
                <w:sz w:val="18"/>
                <w:szCs w:val="18"/>
              </w:rPr>
            </w:pPr>
            <w:r w:rsidRPr="00701C70">
              <w:rPr>
                <w:rFonts w:ascii="Times New Roman" w:hAnsi="Times New Roman" w:cs="Times New Roman"/>
                <w:color w:val="auto"/>
                <w:sz w:val="18"/>
                <w:szCs w:val="18"/>
              </w:rPr>
              <w:t>4917</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4986</w:t>
            </w:r>
          </w:p>
        </w:tc>
        <w:tc>
          <w:tcPr>
            <w:tcW w:w="709" w:type="dxa"/>
            <w:vAlign w:val="center"/>
          </w:tcPr>
          <w:p w:rsidR="00EE7E31" w:rsidRPr="00701C70" w:rsidRDefault="00EE7E31" w:rsidP="00EE7E31">
            <w:pPr>
              <w:rPr>
                <w:rFonts w:ascii="Times New Roman" w:hAnsi="Times New Roman" w:cs="Times New Roman"/>
                <w:color w:val="auto"/>
                <w:sz w:val="18"/>
                <w:szCs w:val="18"/>
              </w:rPr>
            </w:pPr>
            <w:r w:rsidRPr="00701C70">
              <w:rPr>
                <w:rFonts w:ascii="Times New Roman" w:hAnsi="Times New Roman" w:cs="Times New Roman"/>
                <w:color w:val="auto"/>
                <w:sz w:val="18"/>
                <w:szCs w:val="18"/>
              </w:rPr>
              <w:t>3258</w:t>
            </w:r>
          </w:p>
        </w:tc>
        <w:tc>
          <w:tcPr>
            <w:tcW w:w="708"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3259</w:t>
            </w:r>
          </w:p>
        </w:tc>
        <w:tc>
          <w:tcPr>
            <w:tcW w:w="709" w:type="dxa"/>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1984</w:t>
            </w:r>
          </w:p>
        </w:tc>
        <w:tc>
          <w:tcPr>
            <w:tcW w:w="709" w:type="dxa"/>
            <w:vAlign w:val="center"/>
          </w:tcPr>
          <w:p w:rsidR="00EE7E31" w:rsidRPr="00701C70" w:rsidRDefault="00EE7E31" w:rsidP="00EE7E31">
            <w:pPr>
              <w:jc w:val="center"/>
              <w:rPr>
                <w:rFonts w:ascii="Times New Roman" w:hAnsi="Times New Roman" w:cs="Times New Roman"/>
                <w:color w:val="auto"/>
                <w:sz w:val="18"/>
                <w:szCs w:val="18"/>
              </w:rPr>
            </w:pPr>
          </w:p>
        </w:tc>
        <w:tc>
          <w:tcPr>
            <w:tcW w:w="709" w:type="dxa"/>
            <w:gridSpan w:val="2"/>
            <w:shd w:val="clear" w:color="auto" w:fill="auto"/>
            <w:noWrap/>
            <w:vAlign w:val="center"/>
          </w:tcPr>
          <w:p w:rsidR="00EE7E31" w:rsidRPr="00701C70" w:rsidRDefault="00EE7E31" w:rsidP="00EE7E31">
            <w:pPr>
              <w:jc w:val="center"/>
              <w:rPr>
                <w:rFonts w:ascii="Times New Roman" w:hAnsi="Times New Roman" w:cs="Times New Roman"/>
                <w:color w:val="auto"/>
                <w:sz w:val="18"/>
                <w:szCs w:val="18"/>
              </w:rPr>
            </w:pPr>
            <w:r w:rsidRPr="00701C70">
              <w:rPr>
                <w:rFonts w:ascii="Times New Roman" w:hAnsi="Times New Roman" w:cs="Times New Roman"/>
                <w:color w:val="auto"/>
                <w:sz w:val="18"/>
                <w:szCs w:val="18"/>
              </w:rPr>
              <w:t>2337</w:t>
            </w:r>
          </w:p>
        </w:tc>
        <w:tc>
          <w:tcPr>
            <w:tcW w:w="709" w:type="dxa"/>
            <w:gridSpan w:val="2"/>
            <w:vAlign w:val="center"/>
          </w:tcPr>
          <w:p w:rsidR="00EE7E31" w:rsidRPr="00701C70" w:rsidRDefault="00EE7E31" w:rsidP="00EE7E31">
            <w:pPr>
              <w:rPr>
                <w:rFonts w:ascii="Times New Roman" w:hAnsi="Times New Roman" w:cs="Times New Roman"/>
                <w:color w:val="auto"/>
                <w:sz w:val="18"/>
                <w:szCs w:val="18"/>
              </w:rPr>
            </w:pPr>
            <w:r w:rsidRPr="00701C70">
              <w:rPr>
                <w:rFonts w:ascii="Times New Roman" w:hAnsi="Times New Roman" w:cs="Times New Roman"/>
                <w:color w:val="auto"/>
                <w:sz w:val="18"/>
                <w:szCs w:val="18"/>
              </w:rPr>
              <w:t>2083</w:t>
            </w:r>
          </w:p>
        </w:tc>
      </w:tr>
    </w:tbl>
    <w:p w:rsidR="00EE7E31" w:rsidRPr="00701C70" w:rsidRDefault="00EE7E31" w:rsidP="00EE7E31">
      <w:pPr>
        <w:jc w:val="both"/>
        <w:rPr>
          <w:rFonts w:ascii="Times New Roman" w:hAnsi="Times New Roman" w:cs="Times New Roman"/>
          <w:color w:val="auto"/>
        </w:rPr>
      </w:pPr>
      <w:r w:rsidRPr="00701C70">
        <w:rPr>
          <w:rFonts w:ascii="Times New Roman" w:hAnsi="Times New Roman" w:cs="Times New Roman"/>
          <w:color w:val="auto"/>
        </w:rPr>
        <w:t xml:space="preserve">                                                                                                                                    </w:t>
      </w:r>
    </w:p>
    <w:p w:rsidR="00EE7E31" w:rsidRPr="00701C70" w:rsidRDefault="00EE7E31" w:rsidP="00EE7E31">
      <w:pPr>
        <w:jc w:val="both"/>
        <w:rPr>
          <w:rFonts w:ascii="Times New Roman" w:hAnsi="Times New Roman" w:cs="Times New Roman"/>
          <w:b/>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 xml:space="preserve"> Производство основных видов сельскохозяйственной продукции </w:t>
      </w:r>
    </w:p>
    <w:p w:rsidR="000A6A09" w:rsidRPr="00701C70" w:rsidRDefault="000A6A09" w:rsidP="00EE7E31">
      <w:pPr>
        <w:jc w:val="both"/>
        <w:rPr>
          <w:rFonts w:ascii="Times New Roman" w:hAnsi="Times New Roman" w:cs="Times New Roman"/>
          <w:b/>
          <w:color w:val="auto"/>
        </w:rPr>
      </w:pPr>
    </w:p>
    <w:p w:rsidR="00EE7E31" w:rsidRPr="00701C70" w:rsidRDefault="00EE7E31" w:rsidP="009E2DD2">
      <w:pPr>
        <w:rPr>
          <w:rFonts w:ascii="Times New Roman" w:hAnsi="Times New Roman" w:cs="Times New Roman"/>
          <w:color w:val="auto"/>
        </w:rPr>
      </w:pPr>
      <w:r w:rsidRPr="00701C70">
        <w:rPr>
          <w:rFonts w:ascii="Times New Roman" w:hAnsi="Times New Roman" w:cs="Times New Roman"/>
          <w:color w:val="auto"/>
        </w:rPr>
        <w:t>Таблица № 3</w:t>
      </w:r>
      <w:r w:rsidR="000E1B98" w:rsidRPr="00701C70">
        <w:rPr>
          <w:rFonts w:ascii="Times New Roman" w:hAnsi="Times New Roman" w:cs="Times New Roman"/>
          <w:color w:val="auto"/>
        </w:rPr>
        <w:t>3</w:t>
      </w:r>
      <w:r w:rsidRPr="00701C70">
        <w:rPr>
          <w:rFonts w:ascii="Times New Roman" w:hAnsi="Times New Roman" w:cs="Times New Roman"/>
          <w:color w:val="auto"/>
        </w:rPr>
        <w:t xml:space="preserve"> </w:t>
      </w:r>
    </w:p>
    <w:tbl>
      <w:tblPr>
        <w:tblW w:w="5000" w:type="pct"/>
        <w:tblLook w:val="0000" w:firstRow="0" w:lastRow="0" w:firstColumn="0" w:lastColumn="0" w:noHBand="0" w:noVBand="0"/>
      </w:tblPr>
      <w:tblGrid>
        <w:gridCol w:w="4130"/>
        <w:gridCol w:w="939"/>
        <w:gridCol w:w="831"/>
        <w:gridCol w:w="828"/>
        <w:gridCol w:w="965"/>
        <w:gridCol w:w="828"/>
        <w:gridCol w:w="965"/>
      </w:tblGrid>
      <w:tr w:rsidR="00882B49" w:rsidRPr="00701C70" w:rsidTr="00EE7E31">
        <w:trPr>
          <w:trHeight w:val="366"/>
        </w:trPr>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Показатели</w:t>
            </w:r>
          </w:p>
        </w:tc>
        <w:tc>
          <w:tcPr>
            <w:tcW w:w="496" w:type="pct"/>
            <w:tcBorders>
              <w:top w:val="single" w:sz="4" w:space="0" w:color="auto"/>
              <w:left w:val="nil"/>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2012</w:t>
            </w:r>
          </w:p>
        </w:tc>
        <w:tc>
          <w:tcPr>
            <w:tcW w:w="439" w:type="pct"/>
            <w:tcBorders>
              <w:top w:val="single" w:sz="4" w:space="0" w:color="auto"/>
              <w:left w:val="nil"/>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2013</w:t>
            </w:r>
          </w:p>
        </w:tc>
        <w:tc>
          <w:tcPr>
            <w:tcW w:w="437" w:type="pct"/>
            <w:tcBorders>
              <w:top w:val="single" w:sz="4" w:space="0" w:color="auto"/>
              <w:left w:val="nil"/>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2014</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2015</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2016</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2017</w:t>
            </w:r>
          </w:p>
        </w:tc>
      </w:tr>
      <w:tr w:rsidR="00882B49" w:rsidRPr="00701C70" w:rsidTr="00EE7E31">
        <w:trPr>
          <w:trHeight w:val="315"/>
        </w:trPr>
        <w:tc>
          <w:tcPr>
            <w:tcW w:w="2173" w:type="pct"/>
            <w:tcBorders>
              <w:top w:val="nil"/>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Молоко, центнеров</w:t>
            </w:r>
          </w:p>
        </w:tc>
        <w:tc>
          <w:tcPr>
            <w:tcW w:w="496"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5877</w:t>
            </w:r>
          </w:p>
        </w:tc>
        <w:tc>
          <w:tcPr>
            <w:tcW w:w="439"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5932</w:t>
            </w:r>
          </w:p>
        </w:tc>
        <w:tc>
          <w:tcPr>
            <w:tcW w:w="437"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5300</w:t>
            </w:r>
          </w:p>
        </w:tc>
        <w:tc>
          <w:tcPr>
            <w:tcW w:w="509"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6747</w:t>
            </w:r>
          </w:p>
        </w:tc>
        <w:tc>
          <w:tcPr>
            <w:tcW w:w="437"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7808</w:t>
            </w:r>
          </w:p>
        </w:tc>
        <w:tc>
          <w:tcPr>
            <w:tcW w:w="510"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7679</w:t>
            </w:r>
          </w:p>
        </w:tc>
      </w:tr>
      <w:tr w:rsidR="00882B49" w:rsidRPr="00701C70" w:rsidTr="00EE7E31">
        <w:trPr>
          <w:trHeight w:val="282"/>
        </w:trPr>
        <w:tc>
          <w:tcPr>
            <w:tcW w:w="2173" w:type="pct"/>
            <w:tcBorders>
              <w:top w:val="nil"/>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Яйцо, тысяч штук</w:t>
            </w:r>
          </w:p>
        </w:tc>
        <w:tc>
          <w:tcPr>
            <w:tcW w:w="496"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326</w:t>
            </w:r>
          </w:p>
        </w:tc>
        <w:tc>
          <w:tcPr>
            <w:tcW w:w="439"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334</w:t>
            </w:r>
          </w:p>
        </w:tc>
        <w:tc>
          <w:tcPr>
            <w:tcW w:w="437"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401</w:t>
            </w:r>
          </w:p>
        </w:tc>
        <w:tc>
          <w:tcPr>
            <w:tcW w:w="509"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368</w:t>
            </w:r>
          </w:p>
        </w:tc>
        <w:tc>
          <w:tcPr>
            <w:tcW w:w="437"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441</w:t>
            </w:r>
          </w:p>
        </w:tc>
        <w:tc>
          <w:tcPr>
            <w:tcW w:w="510"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489</w:t>
            </w:r>
          </w:p>
        </w:tc>
      </w:tr>
      <w:tr w:rsidR="00882B49" w:rsidRPr="00701C70" w:rsidTr="00EE7E31">
        <w:trPr>
          <w:trHeight w:val="315"/>
        </w:trPr>
        <w:tc>
          <w:tcPr>
            <w:tcW w:w="2173" w:type="pct"/>
            <w:tcBorders>
              <w:top w:val="nil"/>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Мясо, центнеров</w:t>
            </w:r>
          </w:p>
        </w:tc>
        <w:tc>
          <w:tcPr>
            <w:tcW w:w="496"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1800</w:t>
            </w:r>
          </w:p>
        </w:tc>
        <w:tc>
          <w:tcPr>
            <w:tcW w:w="439"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1490</w:t>
            </w:r>
          </w:p>
        </w:tc>
        <w:tc>
          <w:tcPr>
            <w:tcW w:w="437" w:type="pct"/>
            <w:tcBorders>
              <w:top w:val="nil"/>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3521</w:t>
            </w:r>
          </w:p>
        </w:tc>
        <w:tc>
          <w:tcPr>
            <w:tcW w:w="509"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2328</w:t>
            </w:r>
          </w:p>
        </w:tc>
        <w:tc>
          <w:tcPr>
            <w:tcW w:w="437"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2362</w:t>
            </w:r>
          </w:p>
        </w:tc>
        <w:tc>
          <w:tcPr>
            <w:tcW w:w="510" w:type="pct"/>
            <w:tcBorders>
              <w:top w:val="nil"/>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1997</w:t>
            </w:r>
          </w:p>
        </w:tc>
      </w:tr>
      <w:tr w:rsidR="00882B49" w:rsidRPr="00701C70" w:rsidTr="00EE7E31">
        <w:trPr>
          <w:trHeight w:val="315"/>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Посевная площадь картофеля, га</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407</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416</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420</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424</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426</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426</w:t>
            </w:r>
          </w:p>
        </w:tc>
      </w:tr>
      <w:tr w:rsidR="00882B49" w:rsidRPr="00701C70" w:rsidTr="00EE7E31">
        <w:trPr>
          <w:trHeight w:val="315"/>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Валовой сбор картофеля, тонн</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3520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3360</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3602</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3631,2</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3605</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3634,6</w:t>
            </w:r>
          </w:p>
        </w:tc>
      </w:tr>
      <w:tr w:rsidR="00882B49" w:rsidRPr="00701C70" w:rsidTr="00EE7E31">
        <w:trPr>
          <w:trHeight w:val="315"/>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Посевная площадь овощей открытого</w:t>
            </w:r>
          </w:p>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 грунта, га</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24</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w:t>
            </w:r>
          </w:p>
        </w:tc>
      </w:tr>
      <w:tr w:rsidR="00882B49" w:rsidRPr="00701C70" w:rsidTr="00EE7E31">
        <w:trPr>
          <w:trHeight w:val="315"/>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Валовой сбор овощей открытого грунта. тонн</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206,4</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207</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221,3</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211</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222</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285,9</w:t>
            </w:r>
          </w:p>
        </w:tc>
      </w:tr>
      <w:tr w:rsidR="00882B49" w:rsidRPr="00701C70" w:rsidTr="00EE7E31">
        <w:trPr>
          <w:trHeight w:val="334"/>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Посевная площадь кормовых культур, га</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260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392</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448</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450</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520</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520</w:t>
            </w:r>
          </w:p>
        </w:tc>
      </w:tr>
      <w:tr w:rsidR="00882B49" w:rsidRPr="00701C70" w:rsidTr="00EE7E31">
        <w:trPr>
          <w:trHeight w:val="315"/>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Заготовка сена, тонн</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1625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1472</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1508</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1500</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1133</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1572</w:t>
            </w:r>
          </w:p>
        </w:tc>
      </w:tr>
      <w:tr w:rsidR="00EE7E31" w:rsidRPr="00701C70" w:rsidTr="00EE7E31">
        <w:trPr>
          <w:trHeight w:val="315"/>
        </w:trPr>
        <w:tc>
          <w:tcPr>
            <w:tcW w:w="21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sz w:val="20"/>
                <w:szCs w:val="20"/>
              </w:rPr>
            </w:pPr>
            <w:r w:rsidRPr="00701C70">
              <w:rPr>
                <w:rFonts w:ascii="Times New Roman" w:hAnsi="Times New Roman" w:cs="Times New Roman"/>
                <w:color w:val="auto"/>
                <w:sz w:val="20"/>
                <w:szCs w:val="20"/>
              </w:rPr>
              <w:t>Заготовка сенажа, тонн</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240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250</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310</w:t>
            </w:r>
          </w:p>
        </w:tc>
        <w:tc>
          <w:tcPr>
            <w:tcW w:w="509"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380</w:t>
            </w:r>
          </w:p>
        </w:tc>
        <w:tc>
          <w:tcPr>
            <w:tcW w:w="43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480</w:t>
            </w:r>
          </w:p>
        </w:tc>
        <w:tc>
          <w:tcPr>
            <w:tcW w:w="510"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390</w:t>
            </w:r>
          </w:p>
        </w:tc>
      </w:tr>
    </w:tbl>
    <w:p w:rsidR="00EE7E31" w:rsidRPr="00701C70" w:rsidRDefault="00EE7E31" w:rsidP="00EE7E31">
      <w:pPr>
        <w:jc w:val="both"/>
        <w:rPr>
          <w:rFonts w:ascii="Times New Roman" w:eastAsia="Times New Roman" w:hAnsi="Times New Roman" w:cs="Times New Roman"/>
          <w:b/>
          <w:bCs/>
          <w:color w:val="auto"/>
        </w:rPr>
      </w:pPr>
    </w:p>
    <w:p w:rsidR="00EE7E31" w:rsidRPr="00701C70" w:rsidRDefault="00EE7E31" w:rsidP="00EE7E31">
      <w:pPr>
        <w:jc w:val="both"/>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Проведенный анализ состояния сельскохозяйственной отрасли обозначил ряд проблем, негативно влияющих на ее развитие:</w:t>
      </w:r>
    </w:p>
    <w:p w:rsidR="009E2DD2" w:rsidRPr="00701C70" w:rsidRDefault="009E2DD2" w:rsidP="00EE7E31">
      <w:pPr>
        <w:jc w:val="both"/>
        <w:rPr>
          <w:rFonts w:ascii="Times New Roman" w:eastAsia="Times New Roman" w:hAnsi="Times New Roman" w:cs="Times New Roman"/>
          <w:b/>
          <w:bCs/>
          <w:color w:val="auto"/>
        </w:rPr>
      </w:pP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1.Дефицит квалифицированных кадров</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2. Износ материально- технической базы хозяйств</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3. Снижение продуктивности сельскохозяйственных животных (из-за отсутствия племенной работы вследствие чего – снижение производства продукции животноводства)</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4. Осуществление деятельности в районе «рискованного земледелия»</w:t>
      </w:r>
      <w:r w:rsidR="00606C15" w:rsidRPr="00701C70">
        <w:rPr>
          <w:rFonts w:ascii="Times New Roman" w:hAnsi="Times New Roman" w:cs="Times New Roman"/>
          <w:color w:val="auto"/>
        </w:rPr>
        <w:t>.</w:t>
      </w:r>
    </w:p>
    <w:p w:rsidR="00606C15" w:rsidRPr="00701C70" w:rsidRDefault="00606C15" w:rsidP="00EE7E31">
      <w:pPr>
        <w:ind w:firstLine="709"/>
        <w:jc w:val="both"/>
        <w:rPr>
          <w:rFonts w:ascii="Times New Roman" w:hAnsi="Times New Roman" w:cs="Times New Roman"/>
          <w:b/>
          <w:bCs/>
          <w:color w:val="auto"/>
        </w:rPr>
      </w:pPr>
    </w:p>
    <w:p w:rsidR="00EE7E31" w:rsidRPr="00701C70" w:rsidRDefault="00EE7E31" w:rsidP="00EE7E31">
      <w:pPr>
        <w:ind w:firstLine="709"/>
        <w:jc w:val="both"/>
        <w:rPr>
          <w:rFonts w:ascii="Times New Roman" w:eastAsia="Times New Roman" w:hAnsi="Times New Roman" w:cs="Times New Roman"/>
          <w:color w:val="auto"/>
        </w:rPr>
      </w:pPr>
      <w:r w:rsidRPr="00701C70">
        <w:rPr>
          <w:rFonts w:ascii="Times New Roman" w:hAnsi="Times New Roman" w:cs="Times New Roman"/>
          <w:b/>
          <w:bCs/>
          <w:color w:val="auto"/>
        </w:rPr>
        <w:t>Пищевая перерабатывающая промышленност</w:t>
      </w:r>
      <w:r w:rsidRPr="00701C70">
        <w:rPr>
          <w:rFonts w:ascii="Times New Roman" w:hAnsi="Times New Roman" w:cs="Times New Roman"/>
          <w:bCs/>
          <w:color w:val="auto"/>
        </w:rPr>
        <w:t xml:space="preserve">ь в Алданском районе представлена в основном производством хлеба, хлебобулочных и кондитерских изделий. Выпуском данной продукции заняты </w:t>
      </w:r>
      <w:r w:rsidRPr="00701C70">
        <w:rPr>
          <w:rFonts w:ascii="Times New Roman" w:eastAsia="Times New Roman" w:hAnsi="Times New Roman" w:cs="Times New Roman"/>
          <w:color w:val="auto"/>
        </w:rPr>
        <w:t>10 индивидуальных предпринимателей и 8 организаций.</w:t>
      </w:r>
    </w:p>
    <w:p w:rsidR="00E61CC7" w:rsidRPr="00701C70" w:rsidRDefault="00D039AA" w:rsidP="00EE7E31">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2017</w:t>
      </w:r>
      <w:r w:rsidR="00EE7E31" w:rsidRPr="00701C70">
        <w:rPr>
          <w:rFonts w:ascii="Times New Roman" w:eastAsia="Times New Roman" w:hAnsi="Times New Roman" w:cs="Times New Roman"/>
          <w:color w:val="auto"/>
        </w:rPr>
        <w:t xml:space="preserve"> г.  произведено </w:t>
      </w:r>
      <w:r w:rsidRPr="00701C70">
        <w:rPr>
          <w:rFonts w:ascii="Times New Roman" w:eastAsia="Times New Roman" w:hAnsi="Times New Roman" w:cs="Times New Roman"/>
          <w:color w:val="auto"/>
        </w:rPr>
        <w:t>966,3</w:t>
      </w:r>
      <w:r w:rsidR="00EE7E31" w:rsidRPr="00701C70">
        <w:rPr>
          <w:rFonts w:ascii="Times New Roman" w:eastAsia="Times New Roman" w:hAnsi="Times New Roman" w:cs="Times New Roman"/>
          <w:color w:val="auto"/>
        </w:rPr>
        <w:t xml:space="preserve"> тонн хлеба В районе полностью удовлетворена потребность в хлебобулочных изделиях, несмотря на    тот факт, что в последние годы наблюдается характерное снижение данного вида продукции в связи с сокращением численности населения и как следствие - спроса. На уменьшение объемов потребления хлеба влияет изменение рациона и структуры питания, популярность идеи здорового образа жизни, а также возможность существенно разнообразить питание за счет расширения ассортимента заменителей хлеба. Наблюдается увеличение потребления кондитерских изделий</w:t>
      </w:r>
      <w:r w:rsidR="00E61CC7" w:rsidRPr="00701C70">
        <w:rPr>
          <w:rFonts w:ascii="Times New Roman" w:eastAsia="Times New Roman" w:hAnsi="Times New Roman" w:cs="Times New Roman"/>
          <w:color w:val="auto"/>
        </w:rPr>
        <w:t>, мясных полуфабрикатов, рыбной продукции</w:t>
      </w:r>
      <w:r w:rsidR="00EE7E31" w:rsidRPr="00701C70">
        <w:rPr>
          <w:rFonts w:ascii="Times New Roman" w:eastAsia="Times New Roman" w:hAnsi="Times New Roman" w:cs="Times New Roman"/>
          <w:color w:val="auto"/>
        </w:rPr>
        <w:t>. Так, в 201</w:t>
      </w:r>
      <w:r w:rsidR="00E61CC7" w:rsidRPr="00701C70">
        <w:rPr>
          <w:rFonts w:ascii="Times New Roman" w:eastAsia="Times New Roman" w:hAnsi="Times New Roman" w:cs="Times New Roman"/>
          <w:color w:val="auto"/>
        </w:rPr>
        <w:t>7</w:t>
      </w:r>
      <w:r w:rsidR="00EE7E31" w:rsidRPr="00701C70">
        <w:rPr>
          <w:rFonts w:ascii="Times New Roman" w:eastAsia="Times New Roman" w:hAnsi="Times New Roman" w:cs="Times New Roman"/>
          <w:color w:val="auto"/>
        </w:rPr>
        <w:t xml:space="preserve"> году</w:t>
      </w:r>
      <w:r w:rsidR="00E61CC7" w:rsidRPr="00701C70">
        <w:rPr>
          <w:rFonts w:ascii="Times New Roman" w:eastAsia="Times New Roman" w:hAnsi="Times New Roman" w:cs="Times New Roman"/>
          <w:color w:val="auto"/>
        </w:rPr>
        <w:t>:</w:t>
      </w:r>
    </w:p>
    <w:p w:rsidR="00E61CC7" w:rsidRPr="00701C70" w:rsidRDefault="00EE7E31" w:rsidP="00EE7E31">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w:t>
      </w:r>
      <w:r w:rsidR="00E61CC7"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rPr>
        <w:t xml:space="preserve">на </w:t>
      </w:r>
      <w:r w:rsidR="00E61CC7" w:rsidRPr="00701C70">
        <w:rPr>
          <w:rFonts w:ascii="Times New Roman" w:eastAsia="Times New Roman" w:hAnsi="Times New Roman" w:cs="Times New Roman"/>
          <w:color w:val="auto"/>
        </w:rPr>
        <w:t>8,8</w:t>
      </w:r>
      <w:r w:rsidRPr="00701C70">
        <w:rPr>
          <w:rFonts w:ascii="Times New Roman" w:eastAsia="Times New Roman" w:hAnsi="Times New Roman" w:cs="Times New Roman"/>
          <w:color w:val="auto"/>
        </w:rPr>
        <w:t xml:space="preserve">% вырос объем производства кондитерских изделий и составил </w:t>
      </w:r>
      <w:r w:rsidR="00E61CC7" w:rsidRPr="00701C70">
        <w:rPr>
          <w:rFonts w:ascii="Times New Roman" w:eastAsia="Times New Roman" w:hAnsi="Times New Roman" w:cs="Times New Roman"/>
          <w:color w:val="auto"/>
        </w:rPr>
        <w:t>135,1</w:t>
      </w:r>
      <w:r w:rsidRPr="00701C70">
        <w:rPr>
          <w:rFonts w:ascii="Times New Roman" w:eastAsia="Times New Roman" w:hAnsi="Times New Roman" w:cs="Times New Roman"/>
          <w:color w:val="auto"/>
        </w:rPr>
        <w:t xml:space="preserve"> тн. (</w:t>
      </w:r>
      <w:r w:rsidR="00E61CC7" w:rsidRPr="00701C70">
        <w:rPr>
          <w:rFonts w:ascii="Times New Roman" w:eastAsia="Times New Roman" w:hAnsi="Times New Roman" w:cs="Times New Roman"/>
          <w:color w:val="auto"/>
        </w:rPr>
        <w:t>124,2</w:t>
      </w:r>
      <w:r w:rsidRPr="00701C70">
        <w:rPr>
          <w:rFonts w:ascii="Times New Roman" w:eastAsia="Times New Roman" w:hAnsi="Times New Roman" w:cs="Times New Roman"/>
          <w:color w:val="auto"/>
        </w:rPr>
        <w:t xml:space="preserve"> тн. - в 201</w:t>
      </w:r>
      <w:r w:rsidR="00E61CC7" w:rsidRPr="00701C70">
        <w:rPr>
          <w:rFonts w:ascii="Times New Roman" w:eastAsia="Times New Roman" w:hAnsi="Times New Roman" w:cs="Times New Roman"/>
          <w:color w:val="auto"/>
        </w:rPr>
        <w:t>2</w:t>
      </w:r>
      <w:r w:rsidRPr="00701C70">
        <w:rPr>
          <w:rFonts w:ascii="Times New Roman" w:eastAsia="Times New Roman" w:hAnsi="Times New Roman" w:cs="Times New Roman"/>
          <w:color w:val="auto"/>
        </w:rPr>
        <w:t xml:space="preserve"> году)</w:t>
      </w:r>
      <w:r w:rsidR="00E61CC7" w:rsidRPr="00701C70">
        <w:rPr>
          <w:rFonts w:ascii="Times New Roman" w:eastAsia="Times New Roman" w:hAnsi="Times New Roman" w:cs="Times New Roman"/>
          <w:color w:val="auto"/>
        </w:rPr>
        <w:t>;</w:t>
      </w:r>
    </w:p>
    <w:p w:rsidR="00EE7E31" w:rsidRPr="00701C70" w:rsidRDefault="00E61CC7" w:rsidP="00EE7E31">
      <w:pPr>
        <w:ind w:firstLine="709"/>
        <w:jc w:val="both"/>
        <w:rPr>
          <w:rFonts w:ascii="Times New Roman" w:hAnsi="Times New Roman" w:cs="Times New Roman"/>
          <w:color w:val="auto"/>
        </w:rPr>
      </w:pPr>
      <w:r w:rsidRPr="00701C70">
        <w:rPr>
          <w:rFonts w:ascii="Times New Roman" w:eastAsia="Times New Roman" w:hAnsi="Times New Roman" w:cs="Times New Roman"/>
          <w:color w:val="auto"/>
        </w:rPr>
        <w:t xml:space="preserve">- на 282% </w:t>
      </w:r>
      <w:r w:rsidR="00606C15" w:rsidRPr="00701C70">
        <w:rPr>
          <w:rFonts w:ascii="Times New Roman" w:eastAsia="Times New Roman" w:hAnsi="Times New Roman" w:cs="Times New Roman"/>
          <w:color w:val="auto"/>
        </w:rPr>
        <w:t xml:space="preserve">вырос </w:t>
      </w:r>
      <w:r w:rsidRPr="00701C70">
        <w:rPr>
          <w:rFonts w:ascii="Times New Roman" w:eastAsia="Times New Roman" w:hAnsi="Times New Roman" w:cs="Times New Roman"/>
          <w:color w:val="auto"/>
        </w:rPr>
        <w:t>объем производства мясных полуфабрикатов и составил 45,5 тонн (11,9 тонн</w:t>
      </w:r>
      <w:r w:rsidR="00606C15" w:rsidRPr="00701C70">
        <w:rPr>
          <w:color w:val="auto"/>
        </w:rPr>
        <w:t xml:space="preserve"> -</w:t>
      </w:r>
      <w:r w:rsidR="00606C15" w:rsidRPr="00701C70">
        <w:rPr>
          <w:rFonts w:ascii="Times New Roman" w:eastAsia="Times New Roman" w:hAnsi="Times New Roman" w:cs="Times New Roman"/>
          <w:color w:val="auto"/>
        </w:rPr>
        <w:t>в 2012 году</w:t>
      </w:r>
      <w:r w:rsidRPr="00701C70">
        <w:rPr>
          <w:rFonts w:ascii="Times New Roman" w:eastAsia="Times New Roman" w:hAnsi="Times New Roman" w:cs="Times New Roman"/>
          <w:color w:val="auto"/>
        </w:rPr>
        <w:t>)</w:t>
      </w:r>
      <w:r w:rsidR="00EE7E31" w:rsidRPr="00701C70">
        <w:rPr>
          <w:rFonts w:ascii="Times New Roman" w:eastAsia="Times New Roman" w:hAnsi="Times New Roman" w:cs="Times New Roman"/>
          <w:color w:val="auto"/>
        </w:rPr>
        <w:t>.</w:t>
      </w:r>
      <w:r w:rsidRPr="00701C70">
        <w:rPr>
          <w:rFonts w:ascii="Times New Roman" w:hAnsi="Times New Roman" w:cs="Times New Roman"/>
          <w:color w:val="auto"/>
        </w:rPr>
        <w:t xml:space="preserve"> ;</w:t>
      </w:r>
    </w:p>
    <w:p w:rsidR="00E61CC7" w:rsidRPr="00701C70" w:rsidRDefault="00E61CC7" w:rsidP="00EE7E31">
      <w:pPr>
        <w:ind w:firstLine="709"/>
        <w:jc w:val="both"/>
        <w:rPr>
          <w:rFonts w:ascii="Times New Roman" w:hAnsi="Times New Roman" w:cs="Times New Roman"/>
          <w:bCs/>
          <w:color w:val="auto"/>
        </w:rPr>
      </w:pPr>
      <w:r w:rsidRPr="00701C70">
        <w:rPr>
          <w:rFonts w:ascii="Times New Roman" w:hAnsi="Times New Roman" w:cs="Times New Roman"/>
          <w:color w:val="auto"/>
        </w:rPr>
        <w:t xml:space="preserve">- на </w:t>
      </w:r>
      <w:r w:rsidR="0085356B" w:rsidRPr="00701C70">
        <w:rPr>
          <w:rFonts w:ascii="Times New Roman" w:hAnsi="Times New Roman" w:cs="Times New Roman"/>
          <w:color w:val="auto"/>
        </w:rPr>
        <w:t xml:space="preserve">101,5 </w:t>
      </w:r>
      <w:r w:rsidRPr="00701C70">
        <w:rPr>
          <w:rFonts w:ascii="Times New Roman" w:hAnsi="Times New Roman" w:cs="Times New Roman"/>
          <w:color w:val="auto"/>
        </w:rPr>
        <w:t xml:space="preserve">% </w:t>
      </w:r>
      <w:r w:rsidR="00606C15" w:rsidRPr="00701C70">
        <w:rPr>
          <w:rFonts w:ascii="Times New Roman" w:hAnsi="Times New Roman" w:cs="Times New Roman"/>
          <w:color w:val="auto"/>
        </w:rPr>
        <w:t xml:space="preserve">вырос </w:t>
      </w:r>
      <w:r w:rsidRPr="00701C70">
        <w:rPr>
          <w:rFonts w:ascii="Times New Roman" w:hAnsi="Times New Roman" w:cs="Times New Roman"/>
          <w:color w:val="auto"/>
        </w:rPr>
        <w:t xml:space="preserve">объем производства рыбной </w:t>
      </w:r>
      <w:r w:rsidR="00606C15" w:rsidRPr="00701C70">
        <w:rPr>
          <w:rFonts w:ascii="Times New Roman" w:hAnsi="Times New Roman" w:cs="Times New Roman"/>
          <w:color w:val="auto"/>
        </w:rPr>
        <w:t>продукции и</w:t>
      </w:r>
      <w:r w:rsidRPr="00701C70">
        <w:rPr>
          <w:rFonts w:ascii="Times New Roman" w:hAnsi="Times New Roman" w:cs="Times New Roman"/>
          <w:color w:val="auto"/>
        </w:rPr>
        <w:t xml:space="preserve"> составил</w:t>
      </w:r>
      <w:r w:rsidR="00606C15" w:rsidRPr="00701C70">
        <w:rPr>
          <w:rFonts w:ascii="Times New Roman" w:hAnsi="Times New Roman" w:cs="Times New Roman"/>
          <w:color w:val="auto"/>
        </w:rPr>
        <w:t xml:space="preserve"> 13,1 тонн (</w:t>
      </w:r>
      <w:r w:rsidR="0085356B" w:rsidRPr="00701C70">
        <w:rPr>
          <w:rFonts w:ascii="Times New Roman" w:hAnsi="Times New Roman" w:cs="Times New Roman"/>
          <w:color w:val="auto"/>
        </w:rPr>
        <w:t>6,5</w:t>
      </w:r>
      <w:r w:rsidR="00606C15" w:rsidRPr="00701C70">
        <w:rPr>
          <w:rFonts w:ascii="Times New Roman" w:hAnsi="Times New Roman" w:cs="Times New Roman"/>
          <w:color w:val="auto"/>
        </w:rPr>
        <w:t xml:space="preserve"> тонн -</w:t>
      </w:r>
      <w:r w:rsidR="00606C15" w:rsidRPr="00701C70">
        <w:rPr>
          <w:color w:val="auto"/>
        </w:rPr>
        <w:t xml:space="preserve"> </w:t>
      </w:r>
      <w:r w:rsidR="00606C15" w:rsidRPr="00701C70">
        <w:rPr>
          <w:rFonts w:ascii="Times New Roman" w:hAnsi="Times New Roman" w:cs="Times New Roman"/>
          <w:color w:val="auto"/>
        </w:rPr>
        <w:t>в 2012 году).</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 xml:space="preserve">Единственным производителем   таких пищевых продуктов, как колбасные изделия, рыбная продукция, питьевая и газированная вода, безалкогольные напитки, </w:t>
      </w:r>
      <w:r w:rsidRPr="00701C70">
        <w:rPr>
          <w:rFonts w:ascii="Times New Roman" w:eastAsia="Times New Roman" w:hAnsi="Times New Roman" w:cs="Times New Roman"/>
          <w:bCs/>
          <w:color w:val="auto"/>
        </w:rPr>
        <w:t>уже более двадцати лет</w:t>
      </w:r>
      <w:r w:rsidRPr="00701C70">
        <w:rPr>
          <w:rFonts w:ascii="Times New Roman" w:hAnsi="Times New Roman" w:cs="Times New Roman"/>
          <w:color w:val="auto"/>
        </w:rPr>
        <w:t xml:space="preserve"> является ООО фирма «Дэмис» в п. Нижний Куранах. Продукция отличается достаточно высоким качеством. За время существования, компания показала    способность </w:t>
      </w:r>
      <w:r w:rsidRPr="00701C70">
        <w:rPr>
          <w:rFonts w:ascii="Times New Roman" w:hAnsi="Times New Roman" w:cs="Times New Roman"/>
          <w:color w:val="auto"/>
        </w:rPr>
        <w:lastRenderedPageBreak/>
        <w:t>ориентироваться в разных условиях экономической ситуации и оперативно реагировать на спрос населения.</w:t>
      </w:r>
    </w:p>
    <w:p w:rsidR="00EE7E31" w:rsidRPr="00701C70" w:rsidRDefault="00EE7E31" w:rsidP="00EE7E31">
      <w:pPr>
        <w:ind w:firstLine="709"/>
        <w:jc w:val="both"/>
        <w:rPr>
          <w:rFonts w:ascii="Times New Roman" w:hAnsi="Times New Roman" w:cs="Times New Roman"/>
          <w:color w:val="auto"/>
        </w:rPr>
      </w:pPr>
      <w:r w:rsidRPr="00701C70">
        <w:rPr>
          <w:rFonts w:ascii="Times New Roman" w:hAnsi="Times New Roman" w:cs="Times New Roman"/>
          <w:color w:val="auto"/>
        </w:rPr>
        <w:t xml:space="preserve"> </w:t>
      </w:r>
    </w:p>
    <w:p w:rsidR="00EE7E31" w:rsidRPr="00701C70" w:rsidRDefault="00EE7E31" w:rsidP="000A6A09">
      <w:pPr>
        <w:jc w:val="center"/>
        <w:rPr>
          <w:rFonts w:ascii="Times New Roman" w:hAnsi="Times New Roman" w:cs="Times New Roman"/>
          <w:b/>
          <w:bCs/>
          <w:color w:val="auto"/>
        </w:rPr>
      </w:pPr>
      <w:r w:rsidRPr="00701C70">
        <w:rPr>
          <w:rFonts w:ascii="Times New Roman" w:hAnsi="Times New Roman" w:cs="Times New Roman"/>
          <w:b/>
          <w:bCs/>
          <w:color w:val="auto"/>
        </w:rPr>
        <w:t>Производство пищевой продукции</w:t>
      </w:r>
    </w:p>
    <w:p w:rsidR="00EE7E31" w:rsidRPr="00701C70" w:rsidRDefault="00EE7E31" w:rsidP="009E2DD2">
      <w:pPr>
        <w:rPr>
          <w:rFonts w:ascii="Times New Roman" w:hAnsi="Times New Roman" w:cs="Times New Roman"/>
          <w:bCs/>
          <w:color w:val="auto"/>
        </w:rPr>
      </w:pPr>
      <w:r w:rsidRPr="00701C70">
        <w:rPr>
          <w:rFonts w:ascii="Times New Roman" w:hAnsi="Times New Roman" w:cs="Times New Roman"/>
          <w:bCs/>
          <w:color w:val="auto"/>
        </w:rPr>
        <w:t>Таблица № 3</w:t>
      </w:r>
      <w:r w:rsidR="000E1B98" w:rsidRPr="00701C70">
        <w:rPr>
          <w:rFonts w:ascii="Times New Roman" w:hAnsi="Times New Roman" w:cs="Times New Roman"/>
          <w:bCs/>
          <w:color w:val="auto"/>
        </w:rPr>
        <w:t>4</w:t>
      </w:r>
      <w:r w:rsidRPr="00701C70">
        <w:rPr>
          <w:rFonts w:ascii="Times New Roman" w:hAnsi="Times New Roman" w:cs="Times New Roman"/>
          <w:bCs/>
          <w:color w:val="auto"/>
        </w:rPr>
        <w:t xml:space="preserve"> </w:t>
      </w:r>
    </w:p>
    <w:tbl>
      <w:tblPr>
        <w:tblW w:w="4943" w:type="pct"/>
        <w:tblLook w:val="0000" w:firstRow="0" w:lastRow="0" w:firstColumn="0" w:lastColumn="0" w:noHBand="0" w:noVBand="0"/>
      </w:tblPr>
      <w:tblGrid>
        <w:gridCol w:w="4313"/>
        <w:gridCol w:w="821"/>
        <w:gridCol w:w="821"/>
        <w:gridCol w:w="821"/>
        <w:gridCol w:w="962"/>
        <w:gridCol w:w="821"/>
        <w:gridCol w:w="819"/>
      </w:tblGrid>
      <w:tr w:rsidR="00882B49" w:rsidRPr="00701C70" w:rsidTr="00EE7E31">
        <w:trPr>
          <w:trHeight w:val="552"/>
        </w:trPr>
        <w:tc>
          <w:tcPr>
            <w:tcW w:w="2304" w:type="pct"/>
            <w:tcBorders>
              <w:top w:val="single" w:sz="4" w:space="0" w:color="auto"/>
              <w:left w:val="single" w:sz="4" w:space="0" w:color="auto"/>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rPr>
            </w:pPr>
            <w:r w:rsidRPr="00701C70">
              <w:rPr>
                <w:rFonts w:ascii="Times New Roman" w:hAnsi="Times New Roman" w:cs="Times New Roman"/>
                <w:color w:val="auto"/>
              </w:rPr>
              <w:t>Показатели</w:t>
            </w:r>
          </w:p>
        </w:tc>
        <w:tc>
          <w:tcPr>
            <w:tcW w:w="428" w:type="pct"/>
            <w:tcBorders>
              <w:top w:val="single" w:sz="4" w:space="0" w:color="auto"/>
              <w:left w:val="nil"/>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2012</w:t>
            </w:r>
          </w:p>
        </w:tc>
        <w:tc>
          <w:tcPr>
            <w:tcW w:w="428" w:type="pct"/>
            <w:tcBorders>
              <w:top w:val="single" w:sz="4" w:space="0" w:color="auto"/>
              <w:left w:val="nil"/>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2013</w:t>
            </w:r>
          </w:p>
        </w:tc>
        <w:tc>
          <w:tcPr>
            <w:tcW w:w="441" w:type="pct"/>
            <w:tcBorders>
              <w:top w:val="single" w:sz="4" w:space="0" w:color="auto"/>
              <w:left w:val="nil"/>
              <w:bottom w:val="single" w:sz="4" w:space="0" w:color="auto"/>
              <w:right w:val="single" w:sz="4" w:space="0" w:color="auto"/>
            </w:tcBorders>
            <w:shd w:val="clear" w:color="auto" w:fill="auto"/>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2014</w:t>
            </w:r>
          </w:p>
        </w:tc>
        <w:tc>
          <w:tcPr>
            <w:tcW w:w="51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2015</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2016</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2017</w:t>
            </w:r>
          </w:p>
        </w:tc>
      </w:tr>
      <w:tr w:rsidR="00882B49" w:rsidRPr="00701C70" w:rsidTr="00EE7E31">
        <w:trPr>
          <w:trHeight w:val="236"/>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rPr>
            </w:pPr>
            <w:r w:rsidRPr="00701C70">
              <w:rPr>
                <w:rFonts w:ascii="Times New Roman" w:hAnsi="Times New Roman" w:cs="Times New Roman"/>
                <w:color w:val="auto"/>
              </w:rPr>
              <w:t>Хлеб и хлебобулочные изделия, тонн</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1316,5</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1174,1</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1067,1</w:t>
            </w:r>
          </w:p>
        </w:tc>
        <w:tc>
          <w:tcPr>
            <w:tcW w:w="51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1007,9</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994,47</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966,3</w:t>
            </w:r>
          </w:p>
        </w:tc>
      </w:tr>
      <w:tr w:rsidR="00882B49" w:rsidRPr="00701C70" w:rsidTr="00EE7E31">
        <w:trPr>
          <w:trHeight w:val="315"/>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E31" w:rsidRPr="00701C70" w:rsidRDefault="00EE7E31" w:rsidP="00EE7E31">
            <w:pPr>
              <w:rPr>
                <w:rFonts w:ascii="Times New Roman" w:hAnsi="Times New Roman" w:cs="Times New Roman"/>
                <w:color w:val="auto"/>
              </w:rPr>
            </w:pPr>
            <w:r w:rsidRPr="00701C70">
              <w:rPr>
                <w:rFonts w:ascii="Times New Roman" w:hAnsi="Times New Roman" w:cs="Times New Roman"/>
                <w:color w:val="auto"/>
              </w:rPr>
              <w:t>Рыбная продукция, тонн.</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6,5</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4,7</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w:t>
            </w:r>
          </w:p>
        </w:tc>
        <w:tc>
          <w:tcPr>
            <w:tcW w:w="51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8,9</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17,56</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13,1</w:t>
            </w:r>
          </w:p>
        </w:tc>
      </w:tr>
      <w:tr w:rsidR="00882B49" w:rsidRPr="00701C70" w:rsidTr="00EE7E31">
        <w:trPr>
          <w:trHeight w:val="315"/>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rPr>
            </w:pPr>
            <w:r w:rsidRPr="00701C70">
              <w:rPr>
                <w:rFonts w:ascii="Times New Roman" w:hAnsi="Times New Roman" w:cs="Times New Roman"/>
                <w:color w:val="auto"/>
              </w:rPr>
              <w:t>Колбасные изделия, тонн</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13,9</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10,9</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w:t>
            </w:r>
          </w:p>
        </w:tc>
        <w:tc>
          <w:tcPr>
            <w:tcW w:w="51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15,0</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8,59</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5,3</w:t>
            </w:r>
          </w:p>
        </w:tc>
      </w:tr>
      <w:tr w:rsidR="00882B49" w:rsidRPr="00701C70" w:rsidTr="00EE7E31">
        <w:trPr>
          <w:trHeight w:val="315"/>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E31" w:rsidRPr="00701C70" w:rsidRDefault="00EE7E31" w:rsidP="00EE7E31">
            <w:pPr>
              <w:rPr>
                <w:rFonts w:ascii="Times New Roman" w:hAnsi="Times New Roman" w:cs="Times New Roman"/>
                <w:color w:val="auto"/>
              </w:rPr>
            </w:pPr>
            <w:r w:rsidRPr="00701C70">
              <w:rPr>
                <w:rFonts w:ascii="Times New Roman" w:hAnsi="Times New Roman" w:cs="Times New Roman"/>
                <w:color w:val="auto"/>
              </w:rPr>
              <w:t>Мясные полуфабрикаты, тонн</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11,9</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7,7</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w:t>
            </w:r>
          </w:p>
        </w:tc>
        <w:tc>
          <w:tcPr>
            <w:tcW w:w="51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19,0</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34,82</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45,5</w:t>
            </w:r>
          </w:p>
        </w:tc>
      </w:tr>
      <w:tr w:rsidR="00882B49" w:rsidRPr="00701C70" w:rsidTr="00EE7E31">
        <w:trPr>
          <w:trHeight w:val="315"/>
        </w:trPr>
        <w:tc>
          <w:tcPr>
            <w:tcW w:w="23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7E31" w:rsidRPr="00701C70" w:rsidRDefault="00EE7E31" w:rsidP="00EE7E31">
            <w:pPr>
              <w:jc w:val="both"/>
              <w:rPr>
                <w:rFonts w:ascii="Times New Roman" w:hAnsi="Times New Roman" w:cs="Times New Roman"/>
                <w:color w:val="auto"/>
              </w:rPr>
            </w:pPr>
            <w:r w:rsidRPr="00701C70">
              <w:rPr>
                <w:rFonts w:ascii="Times New Roman" w:hAnsi="Times New Roman" w:cs="Times New Roman"/>
                <w:color w:val="auto"/>
              </w:rPr>
              <w:t>Кондитерские изделия, тонн</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124,2</w:t>
            </w: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129,6</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98,3</w:t>
            </w:r>
          </w:p>
        </w:tc>
        <w:tc>
          <w:tcPr>
            <w:tcW w:w="517"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96,3</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124,7</w:t>
            </w:r>
          </w:p>
        </w:tc>
        <w:tc>
          <w:tcPr>
            <w:tcW w:w="441" w:type="pct"/>
            <w:tcBorders>
              <w:top w:val="single" w:sz="4" w:space="0" w:color="auto"/>
              <w:left w:val="nil"/>
              <w:bottom w:val="single" w:sz="4" w:space="0" w:color="auto"/>
              <w:right w:val="single" w:sz="4" w:space="0" w:color="auto"/>
            </w:tcBorders>
            <w:vAlign w:val="center"/>
          </w:tcPr>
          <w:p w:rsidR="00EE7E31" w:rsidRPr="00701C70" w:rsidRDefault="00EE7E31" w:rsidP="00EE7E31">
            <w:pPr>
              <w:jc w:val="center"/>
              <w:rPr>
                <w:rFonts w:ascii="Times New Roman" w:hAnsi="Times New Roman" w:cs="Times New Roman"/>
                <w:color w:val="auto"/>
                <w:sz w:val="22"/>
                <w:szCs w:val="22"/>
              </w:rPr>
            </w:pPr>
            <w:r w:rsidRPr="00701C70">
              <w:rPr>
                <w:rFonts w:ascii="Times New Roman" w:hAnsi="Times New Roman" w:cs="Times New Roman"/>
                <w:color w:val="auto"/>
                <w:sz w:val="22"/>
                <w:szCs w:val="22"/>
              </w:rPr>
              <w:t>135,1</w:t>
            </w:r>
          </w:p>
        </w:tc>
      </w:tr>
    </w:tbl>
    <w:p w:rsidR="00EE7E31" w:rsidRPr="00701C70" w:rsidRDefault="00EE7E31" w:rsidP="00EE7E31">
      <w:pPr>
        <w:jc w:val="both"/>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 xml:space="preserve">           </w:t>
      </w:r>
    </w:p>
    <w:p w:rsidR="00EE7E31" w:rsidRPr="00701C70" w:rsidRDefault="00EE7E31" w:rsidP="00EE7E31">
      <w:pPr>
        <w:jc w:val="both"/>
        <w:rPr>
          <w:rFonts w:ascii="Times New Roman" w:hAnsi="Times New Roman" w:cs="Times New Roman"/>
          <w:b/>
          <w:color w:val="auto"/>
        </w:rPr>
      </w:pPr>
      <w:r w:rsidRPr="00701C70">
        <w:rPr>
          <w:rFonts w:ascii="Times New Roman" w:eastAsia="Times New Roman" w:hAnsi="Times New Roman" w:cs="Times New Roman"/>
          <w:b/>
          <w:bCs/>
          <w:color w:val="auto"/>
        </w:rPr>
        <w:t xml:space="preserve">          </w:t>
      </w:r>
      <w:r w:rsidRPr="00701C70">
        <w:rPr>
          <w:rFonts w:ascii="Times New Roman" w:hAnsi="Times New Roman"/>
          <w:color w:val="auto"/>
        </w:rPr>
        <w:t xml:space="preserve">    Вся производимая сельскохозяйственная продукция потребляется на территории района и составляет от годовой потребности примерно по мясу 5%, по молоку 6 %, 75 % по картофелю,5 % по овощам. </w:t>
      </w:r>
      <w:r w:rsidRPr="00701C70">
        <w:rPr>
          <w:rFonts w:ascii="Times New Roman" w:eastAsia="Calibri" w:hAnsi="Times New Roman" w:cs="Times New Roman"/>
          <w:color w:val="auto"/>
          <w:lang w:eastAsia="en-US"/>
        </w:rPr>
        <w:t xml:space="preserve">                      </w:t>
      </w:r>
      <w:r w:rsidRPr="00701C70">
        <w:rPr>
          <w:rFonts w:ascii="Times New Roman" w:hAnsi="Times New Roman" w:cs="Times New Roman"/>
          <w:b/>
          <w:color w:val="auto"/>
        </w:rPr>
        <w:t xml:space="preserve"> </w:t>
      </w:r>
      <w:r w:rsidRPr="00701C70">
        <w:rPr>
          <w:rFonts w:ascii="Times New Roman" w:hAnsi="Times New Roman" w:cs="Times New Roman"/>
          <w:b/>
          <w:color w:val="auto"/>
        </w:rPr>
        <w:tab/>
      </w:r>
    </w:p>
    <w:p w:rsidR="00F1310D" w:rsidRPr="00701C70" w:rsidRDefault="00F1310D" w:rsidP="00BC1E37">
      <w:pPr>
        <w:jc w:val="both"/>
        <w:rPr>
          <w:rFonts w:ascii="Times New Roman" w:hAnsi="Times New Roman" w:cs="Times New Roman"/>
          <w:b/>
          <w:color w:val="auto"/>
        </w:rPr>
      </w:pPr>
      <w:r w:rsidRPr="00701C70">
        <w:rPr>
          <w:rFonts w:ascii="Times New Roman" w:eastAsia="Calibri" w:hAnsi="Times New Roman" w:cs="Times New Roman"/>
          <w:color w:val="auto"/>
          <w:lang w:eastAsia="en-US"/>
        </w:rPr>
        <w:t xml:space="preserve">                 </w:t>
      </w:r>
      <w:r w:rsidRPr="00701C70">
        <w:rPr>
          <w:rFonts w:ascii="Times New Roman" w:hAnsi="Times New Roman" w:cs="Times New Roman"/>
          <w:b/>
          <w:color w:val="auto"/>
        </w:rPr>
        <w:t xml:space="preserve"> </w:t>
      </w:r>
      <w:r w:rsidR="008E14C8" w:rsidRPr="00701C70">
        <w:rPr>
          <w:rFonts w:ascii="Times New Roman" w:hAnsi="Times New Roman" w:cs="Times New Roman"/>
          <w:b/>
          <w:color w:val="auto"/>
        </w:rPr>
        <w:tab/>
      </w:r>
    </w:p>
    <w:p w:rsidR="00F1310D" w:rsidRPr="00701C70" w:rsidRDefault="00F1310D"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Следует отметить, что для производства продуктов питания используется сырье, завозимое из других регионов Российской Федерации, в связи с </w:t>
      </w:r>
      <w:r w:rsidR="006667AB" w:rsidRPr="00701C70">
        <w:rPr>
          <w:rFonts w:ascii="Times New Roman" w:hAnsi="Times New Roman" w:cs="Times New Roman"/>
          <w:color w:val="auto"/>
        </w:rPr>
        <w:t>чем, возникает</w:t>
      </w:r>
      <w:r w:rsidRPr="00701C70">
        <w:rPr>
          <w:rFonts w:ascii="Times New Roman" w:hAnsi="Times New Roman" w:cs="Times New Roman"/>
          <w:color w:val="auto"/>
        </w:rPr>
        <w:t xml:space="preserve"> </w:t>
      </w:r>
      <w:r w:rsidR="006667AB" w:rsidRPr="00701C70">
        <w:rPr>
          <w:rFonts w:ascii="Times New Roman" w:hAnsi="Times New Roman" w:cs="Times New Roman"/>
          <w:color w:val="auto"/>
        </w:rPr>
        <w:t>зависимость от</w:t>
      </w:r>
      <w:r w:rsidRPr="00701C70">
        <w:rPr>
          <w:rFonts w:ascii="Times New Roman" w:hAnsi="Times New Roman" w:cs="Times New Roman"/>
          <w:color w:val="auto"/>
        </w:rPr>
        <w:t xml:space="preserve"> поставщиков </w:t>
      </w:r>
      <w:r w:rsidR="006667AB" w:rsidRPr="00701C70">
        <w:rPr>
          <w:rFonts w:ascii="Times New Roman" w:hAnsi="Times New Roman" w:cs="Times New Roman"/>
          <w:color w:val="auto"/>
        </w:rPr>
        <w:t>сырья.</w:t>
      </w:r>
      <w:r w:rsidRPr="00701C70">
        <w:rPr>
          <w:rFonts w:ascii="Times New Roman" w:hAnsi="Times New Roman" w:cs="Times New Roman"/>
          <w:color w:val="auto"/>
        </w:rPr>
        <w:t xml:space="preserve"> Для снижения данной </w:t>
      </w:r>
      <w:r w:rsidR="006667AB" w:rsidRPr="00701C70">
        <w:rPr>
          <w:rFonts w:ascii="Times New Roman" w:hAnsi="Times New Roman" w:cs="Times New Roman"/>
          <w:color w:val="auto"/>
        </w:rPr>
        <w:t>зависимости, необходимо</w:t>
      </w:r>
      <w:r w:rsidRPr="00701C70">
        <w:rPr>
          <w:rFonts w:ascii="Times New Roman" w:hAnsi="Times New Roman" w:cs="Times New Roman"/>
          <w:color w:val="auto"/>
        </w:rPr>
        <w:t xml:space="preserve"> </w:t>
      </w:r>
      <w:r w:rsidR="006667AB" w:rsidRPr="00701C70">
        <w:rPr>
          <w:rFonts w:ascii="Times New Roman" w:hAnsi="Times New Roman" w:cs="Times New Roman"/>
          <w:color w:val="auto"/>
        </w:rPr>
        <w:t>стимулирование роста</w:t>
      </w:r>
      <w:r w:rsidRPr="00701C70">
        <w:rPr>
          <w:rFonts w:ascii="Times New Roman" w:hAnsi="Times New Roman" w:cs="Times New Roman"/>
          <w:color w:val="auto"/>
        </w:rPr>
        <w:t xml:space="preserve"> производства местной сельскохозяйственной продукции (мясо, молоко), результатом которого будет являться наращивание объемов производства пищевых продуктов из местного сырья.</w:t>
      </w:r>
    </w:p>
    <w:p w:rsidR="00FA36AB" w:rsidRPr="00701C70" w:rsidRDefault="00FA36AB" w:rsidP="008E14C8">
      <w:pPr>
        <w:ind w:firstLine="708"/>
        <w:jc w:val="both"/>
        <w:rPr>
          <w:rFonts w:ascii="Times New Roman" w:hAnsi="Times New Roman" w:cs="Times New Roman"/>
          <w:color w:val="auto"/>
        </w:rPr>
      </w:pPr>
    </w:p>
    <w:p w:rsidR="0014280E" w:rsidRPr="00701C70" w:rsidRDefault="0014280E" w:rsidP="0014280E">
      <w:pPr>
        <w:pStyle w:val="3"/>
      </w:pPr>
      <w:bookmarkStart w:id="36" w:name="_Toc864394"/>
      <w:r w:rsidRPr="00701C70">
        <w:t>2.4.2. Потребительский рынок</w:t>
      </w:r>
      <w:bookmarkEnd w:id="36"/>
    </w:p>
    <w:p w:rsidR="0014280E" w:rsidRPr="00701C70" w:rsidRDefault="0014280E" w:rsidP="0014280E">
      <w:pPr>
        <w:ind w:firstLine="708"/>
        <w:jc w:val="both"/>
        <w:rPr>
          <w:rFonts w:ascii="Times New Roman" w:hAnsi="Times New Roman" w:cs="Times New Roman"/>
          <w:b/>
          <w:color w:val="auto"/>
          <w:sz w:val="28"/>
          <w:szCs w:val="28"/>
        </w:rPr>
      </w:pPr>
    </w:p>
    <w:p w:rsidR="0014280E" w:rsidRPr="00701C70" w:rsidRDefault="0014280E" w:rsidP="0014280E">
      <w:pPr>
        <w:ind w:firstLine="709"/>
        <w:jc w:val="both"/>
        <w:rPr>
          <w:rFonts w:ascii="Times New Roman" w:hAnsi="Times New Roman" w:cs="Times New Roman"/>
          <w:color w:val="auto"/>
        </w:rPr>
      </w:pPr>
      <w:r w:rsidRPr="00701C70">
        <w:rPr>
          <w:rFonts w:ascii="Times New Roman" w:hAnsi="Times New Roman" w:cs="Times New Roman"/>
          <w:color w:val="auto"/>
        </w:rPr>
        <w:t xml:space="preserve"> Потребительский рынок и сфера услуг - одна из важнейших и активно развивающихся отраслей экономики района и республики, призванная стабильно и на высоком уровне обеспечивать жителей товарами работами и услугами. Потребительский рынок находится в непосредственной зависимости от других рынков, влияет на денежные доходы, платежеспособность населения, регулирует товарно-денежные отношения и способствует развитию конкурентоспособности отечественных товаров и всего рыночного механизма. </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Потребительский рынок Алданского района представлен предприятиями оптовой и розничной торговли, общественного питания и бытового обслуживания. </w:t>
      </w:r>
    </w:p>
    <w:p w:rsidR="0014280E" w:rsidRPr="00701C70" w:rsidRDefault="0014280E" w:rsidP="0014280E">
      <w:pPr>
        <w:ind w:firstLine="709"/>
        <w:jc w:val="both"/>
        <w:rPr>
          <w:rFonts w:ascii="Times New Roman" w:hAnsi="Times New Roman" w:cs="Times New Roman"/>
          <w:color w:val="auto"/>
        </w:rPr>
      </w:pPr>
    </w:p>
    <w:p w:rsidR="0014280E" w:rsidRPr="00701C70" w:rsidRDefault="0014280E" w:rsidP="0014280E">
      <w:pPr>
        <w:ind w:firstLine="709"/>
        <w:jc w:val="both"/>
        <w:rPr>
          <w:rFonts w:ascii="Times New Roman" w:hAnsi="Times New Roman" w:cs="Times New Roman"/>
          <w:color w:val="auto"/>
        </w:rPr>
      </w:pPr>
      <w:r w:rsidRPr="00701C70">
        <w:rPr>
          <w:rFonts w:ascii="Times New Roman" w:hAnsi="Times New Roman" w:cs="Times New Roman"/>
          <w:color w:val="auto"/>
        </w:rPr>
        <w:t xml:space="preserve"> О</w:t>
      </w:r>
      <w:r w:rsidRPr="00701C70">
        <w:rPr>
          <w:rFonts w:ascii="Times New Roman" w:eastAsia="Times New Roman" w:hAnsi="Times New Roman" w:cs="Times New Roman"/>
          <w:color w:val="auto"/>
        </w:rPr>
        <w:t>борот розничной торговли за 2017 год по Алданскому району   составил                    8054,3 млн. руб., что в фактически действующих ценах составляет 104,8 % к аналогичному показателю 2016 года (+371,9 млн.руб.).</w:t>
      </w:r>
      <w:r w:rsidRPr="00701C70">
        <w:rPr>
          <w:rFonts w:ascii="Times New Roman" w:hAnsi="Times New Roman" w:cs="Times New Roman"/>
          <w:color w:val="auto"/>
        </w:rPr>
        <w:t xml:space="preserve"> По объемам оборота розничной торговли Алданский район занимает около 4 % розничного рынка РС (Я).</w:t>
      </w:r>
    </w:p>
    <w:p w:rsidR="0014280E" w:rsidRPr="00701C70" w:rsidRDefault="0014280E" w:rsidP="0014280E">
      <w:pPr>
        <w:jc w:val="both"/>
        <w:rPr>
          <w:rFonts w:ascii="Times New Roman" w:hAnsi="Times New Roman" w:cs="Times New Roman"/>
          <w:color w:val="auto"/>
        </w:rPr>
      </w:pPr>
      <w:r w:rsidRPr="00701C70">
        <w:rPr>
          <w:rFonts w:ascii="Times New Roman" w:hAnsi="Times New Roman" w:cs="Times New Roman"/>
          <w:color w:val="auto"/>
        </w:rPr>
        <w:t xml:space="preserve">             На одного жителя района за 2017 год реализовано товаров на сумму 203,2 тыс. руб., в 2016 г.- 191,4 тыс. рублей, рост на душу населения составил 6,2 %.</w:t>
      </w:r>
    </w:p>
    <w:p w:rsidR="0014280E" w:rsidRPr="00701C70" w:rsidRDefault="0014280E" w:rsidP="0014280E">
      <w:pPr>
        <w:ind w:firstLine="709"/>
        <w:jc w:val="both"/>
        <w:rPr>
          <w:rFonts w:ascii="Times New Roman" w:hAnsi="Times New Roman" w:cs="Times New Roman"/>
          <w:color w:val="auto"/>
        </w:rPr>
      </w:pPr>
      <w:r w:rsidRPr="00701C70">
        <w:rPr>
          <w:rFonts w:ascii="Times New Roman" w:eastAsia="Times New Roman" w:hAnsi="Times New Roman" w:cs="Times New Roman"/>
          <w:color w:val="auto"/>
        </w:rPr>
        <w:t xml:space="preserve">  В общем объеме товарооборота основную часть по-прежнему занимает товарооборот субъектов малого и среднего предпринимательства – 82 %. В 2016 году данный показатель составлял 84 %.   Причем розничный товарооборот по ИП составил 58% от общего объема по району. </w:t>
      </w:r>
      <w:r w:rsidRPr="00701C70">
        <w:rPr>
          <w:rFonts w:ascii="Times New Roman" w:eastAsia="Times New Roman" w:hAnsi="Times New Roman" w:cs="Times New Roman"/>
          <w:i/>
          <w:color w:val="auto"/>
        </w:rPr>
        <w:t xml:space="preserve"> </w:t>
      </w:r>
      <w:r w:rsidRPr="00701C70">
        <w:rPr>
          <w:rFonts w:ascii="Times New Roman" w:hAnsi="Times New Roman" w:cs="Times New Roman"/>
          <w:color w:val="auto"/>
        </w:rPr>
        <w:t>В 2017 году торговую деятельность на территории района осуществляли 56 предприятий-субъектов малого и среднего предпринимательства и 432 индивидуальных предпринимателя.</w:t>
      </w:r>
      <w:r w:rsidRPr="00701C70">
        <w:rPr>
          <w:rFonts w:ascii="Times New Roman" w:hAnsi="Times New Roman" w:cs="Times New Roman"/>
          <w:i/>
          <w:color w:val="auto"/>
        </w:rPr>
        <w:t xml:space="preserve"> </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Наибольший темп рост товарооборота (30 % в фактических ценах и 25% в сопоставимых) наблюдается по крупным и средним организациям розничной торговли. К </w:t>
      </w:r>
      <w:r w:rsidRPr="00701C70">
        <w:rPr>
          <w:rFonts w:ascii="Times New Roman" w:eastAsia="Times New Roman" w:hAnsi="Times New Roman" w:cs="Times New Roman"/>
          <w:color w:val="auto"/>
          <w:lang w:bidi="ar-SA"/>
        </w:rPr>
        <w:lastRenderedPageBreak/>
        <w:t xml:space="preserve">перечню крупных и средних предприятий относятся такие организации, как Алданский филиал ООО «Айгуль», </w:t>
      </w:r>
      <w:r w:rsidRPr="00701C70">
        <w:rPr>
          <w:rFonts w:ascii="Times New Roman" w:eastAsia="Times New Roman" w:hAnsi="Times New Roman" w:cs="Times New Roman"/>
          <w:color w:val="auto"/>
        </w:rPr>
        <w:t xml:space="preserve">ООО </w:t>
      </w:r>
      <w:r w:rsidR="00B01F16" w:rsidRPr="00701C70">
        <w:rPr>
          <w:rFonts w:ascii="Times New Roman" w:eastAsia="Times New Roman" w:hAnsi="Times New Roman" w:cs="Times New Roman"/>
          <w:color w:val="auto"/>
        </w:rPr>
        <w:t>«Ф</w:t>
      </w:r>
      <w:r w:rsidRPr="00701C70">
        <w:rPr>
          <w:rFonts w:ascii="Times New Roman" w:eastAsia="Times New Roman" w:hAnsi="Times New Roman" w:cs="Times New Roman"/>
          <w:color w:val="auto"/>
        </w:rPr>
        <w:t>ирма Дэмис</w:t>
      </w:r>
      <w:r w:rsidR="00B01F16" w:rsidRPr="00701C70">
        <w:rPr>
          <w:rFonts w:ascii="Times New Roman" w:eastAsia="Times New Roman" w:hAnsi="Times New Roman" w:cs="Times New Roman"/>
          <w:color w:val="auto"/>
        </w:rPr>
        <w:t>»</w:t>
      </w:r>
      <w:r w:rsidRPr="00701C70">
        <w:rPr>
          <w:rFonts w:ascii="Times New Roman" w:eastAsia="Times New Roman" w:hAnsi="Times New Roman" w:cs="Times New Roman"/>
          <w:color w:val="auto"/>
          <w:lang w:bidi="ar-SA"/>
        </w:rPr>
        <w:t xml:space="preserve">, МУП БЦ </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Кеме</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 xml:space="preserve">, ООО </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АЛДНЕТ</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 xml:space="preserve">, филиал Томмотская нефтебаза ОАО «Саханефтегазсбыт», ООО ДНС </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Байкал</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 xml:space="preserve"> в г.Алдане, ювелирный магазин </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Драгоценности Якутии</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 xml:space="preserve"> в г. Томмоте, ООО </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Алданфарм</w:t>
      </w:r>
      <w:r w:rsidR="00B01F16" w:rsidRPr="00701C70">
        <w:rPr>
          <w:rFonts w:ascii="Times New Roman" w:eastAsia="Times New Roman" w:hAnsi="Times New Roman" w:cs="Times New Roman"/>
          <w:color w:val="auto"/>
          <w:lang w:bidi="ar-SA"/>
        </w:rPr>
        <w:t>»</w:t>
      </w:r>
      <w:r w:rsidRPr="00701C70">
        <w:rPr>
          <w:rFonts w:ascii="Times New Roman" w:eastAsia="Times New Roman" w:hAnsi="Times New Roman" w:cs="Times New Roman"/>
          <w:color w:val="auto"/>
          <w:lang w:bidi="ar-SA"/>
        </w:rPr>
        <w:t>.</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Постановлением Правительства РС (Я) от 26.12.2016 г. № 461 утвержден норматив минимальной обеспеченности населения РС (Я) площадью стационарных торговых объектов по Алданскому району - 388 кв. м на 1 тыс. человек. Фактическая обеспеченность населения Алданского района торговыми площадями по состоянию на 01.01.2018 г. составляет 670 квадратных метров на 1 тысячу человек. </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В Алданском районе продолжает действовать нестационарный павильон, который был открыт в 2015 году при активной поддержке Муниципального унитарного предприятия БЦ «Кеме». Одной из целей открытия павильона с предоставлением 13 торговых мест, является проведение регулярных ярмарок «выходного дня», привлечение местных товаропроизводителей и граждан, имеющих личные подсобные хозяйства для реализации продукции собственного производства.   </w:t>
      </w:r>
    </w:p>
    <w:p w:rsidR="0014280E" w:rsidRPr="00701C70" w:rsidRDefault="0014280E" w:rsidP="0014280E">
      <w:pPr>
        <w:ind w:firstLine="709"/>
        <w:jc w:val="both"/>
        <w:rPr>
          <w:rFonts w:ascii="Times New Roman" w:hAnsi="Times New Roman" w:cs="Times New Roman"/>
          <w:color w:val="auto"/>
        </w:rPr>
      </w:pPr>
      <w:r w:rsidRPr="00701C70">
        <w:rPr>
          <w:rFonts w:ascii="Times New Roman" w:hAnsi="Times New Roman" w:cs="Times New Roman"/>
          <w:color w:val="auto"/>
        </w:rPr>
        <w:t xml:space="preserve">   Анализ балансов основных продовольственных товаров свидетельствует о том, что товарные ресурсы по важнейшим видам продукции формируются в большей степени за счет завозимых из других регионов продуктов питания и товаров потребления, а также сырья для производства продукции. В общем объеме продаж по району реализация продукции местного производства не превышает 10 %.</w:t>
      </w:r>
    </w:p>
    <w:p w:rsidR="0014280E" w:rsidRPr="00701C70" w:rsidRDefault="0014280E" w:rsidP="0014280E">
      <w:pPr>
        <w:ind w:firstLine="709"/>
        <w:jc w:val="both"/>
        <w:rPr>
          <w:rFonts w:ascii="Times New Roman" w:hAnsi="Times New Roman" w:cs="Times New Roman"/>
          <w:color w:val="auto"/>
          <w:lang w:val="x-none" w:bidi="ar-SA"/>
        </w:rPr>
      </w:pPr>
      <w:r w:rsidRPr="00701C70">
        <w:rPr>
          <w:rFonts w:ascii="Times New Roman" w:hAnsi="Times New Roman" w:cs="Times New Roman"/>
          <w:color w:val="auto"/>
        </w:rPr>
        <w:t xml:space="preserve">     </w:t>
      </w:r>
      <w:r w:rsidRPr="00701C70">
        <w:rPr>
          <w:rFonts w:ascii="Times New Roman" w:hAnsi="Times New Roman" w:cs="Times New Roman"/>
          <w:color w:val="auto"/>
          <w:lang w:val="x-none" w:bidi="ar-SA"/>
        </w:rPr>
        <w:t>На 1 января 201</w:t>
      </w:r>
      <w:r w:rsidRPr="00701C70">
        <w:rPr>
          <w:rFonts w:ascii="Times New Roman" w:hAnsi="Times New Roman" w:cs="Times New Roman"/>
          <w:color w:val="auto"/>
          <w:lang w:bidi="ar-SA"/>
        </w:rPr>
        <w:t>8</w:t>
      </w:r>
      <w:r w:rsidRPr="00701C70">
        <w:rPr>
          <w:rFonts w:ascii="Times New Roman" w:hAnsi="Times New Roman" w:cs="Times New Roman"/>
          <w:color w:val="auto"/>
          <w:lang w:val="x-none" w:bidi="ar-SA"/>
        </w:rPr>
        <w:t xml:space="preserve"> года в </w:t>
      </w:r>
      <w:r w:rsidRPr="00701C70">
        <w:rPr>
          <w:rFonts w:ascii="Times New Roman" w:hAnsi="Times New Roman" w:cs="Times New Roman"/>
          <w:color w:val="auto"/>
          <w:lang w:bidi="ar-SA"/>
        </w:rPr>
        <w:t>Алданском</w:t>
      </w:r>
      <w:r w:rsidRPr="00701C70">
        <w:rPr>
          <w:rFonts w:ascii="Times New Roman" w:hAnsi="Times New Roman" w:cs="Times New Roman"/>
          <w:color w:val="auto"/>
          <w:lang w:val="x-none" w:bidi="ar-SA"/>
        </w:rPr>
        <w:t xml:space="preserve"> районе насчитывается  </w:t>
      </w:r>
      <w:r w:rsidRPr="00701C70">
        <w:rPr>
          <w:rFonts w:ascii="Times New Roman" w:hAnsi="Times New Roman" w:cs="Times New Roman"/>
          <w:color w:val="auto"/>
          <w:lang w:bidi="ar-SA"/>
        </w:rPr>
        <w:t>52</w:t>
      </w:r>
      <w:r w:rsidRPr="00701C70">
        <w:rPr>
          <w:rFonts w:ascii="Times New Roman" w:hAnsi="Times New Roman" w:cs="Times New Roman"/>
          <w:color w:val="auto"/>
          <w:lang w:val="x-none" w:bidi="ar-SA"/>
        </w:rPr>
        <w:t xml:space="preserve">  </w:t>
      </w:r>
      <w:r w:rsidRPr="00701C70">
        <w:rPr>
          <w:rFonts w:ascii="Times New Roman" w:hAnsi="Times New Roman" w:cs="Times New Roman"/>
          <w:color w:val="auto"/>
          <w:lang w:bidi="ar-SA"/>
        </w:rPr>
        <w:t xml:space="preserve"> объекта </w:t>
      </w:r>
      <w:r w:rsidRPr="00701C70">
        <w:rPr>
          <w:rFonts w:ascii="Times New Roman" w:hAnsi="Times New Roman" w:cs="Times New Roman"/>
          <w:color w:val="auto"/>
          <w:lang w:val="x-none" w:bidi="ar-SA"/>
        </w:rPr>
        <w:t xml:space="preserve">общественного питания, в том числе </w:t>
      </w:r>
      <w:r w:rsidRPr="00701C70">
        <w:rPr>
          <w:rFonts w:ascii="Times New Roman" w:hAnsi="Times New Roman" w:cs="Times New Roman"/>
          <w:color w:val="auto"/>
          <w:lang w:bidi="ar-SA"/>
        </w:rPr>
        <w:t>в</w:t>
      </w:r>
      <w:r w:rsidRPr="00701C70">
        <w:rPr>
          <w:rFonts w:ascii="Times New Roman" w:hAnsi="Times New Roman" w:cs="Times New Roman"/>
          <w:color w:val="auto"/>
          <w:lang w:val="x-none" w:bidi="ar-SA"/>
        </w:rPr>
        <w:t xml:space="preserve"> промышленных предприятиях действует  6 столовых, </w:t>
      </w:r>
      <w:r w:rsidRPr="00701C70">
        <w:rPr>
          <w:rFonts w:ascii="Times New Roman" w:hAnsi="Times New Roman" w:cs="Times New Roman"/>
          <w:color w:val="auto"/>
          <w:lang w:bidi="ar-SA"/>
        </w:rPr>
        <w:t>в</w:t>
      </w:r>
      <w:r w:rsidRPr="00701C70">
        <w:rPr>
          <w:rFonts w:ascii="Times New Roman" w:hAnsi="Times New Roman" w:cs="Times New Roman"/>
          <w:color w:val="auto"/>
          <w:lang w:val="x-none" w:bidi="ar-SA"/>
        </w:rPr>
        <w:t xml:space="preserve"> общеобразовательных учреждениях -10 столовых,  2- в бюджетных  учреждениях среднего  профессионального образования, 5 столовых и буфетов  в учреждениях здравоохранения, 1 столовая в государственном бюджетном спортивном учреждении</w:t>
      </w:r>
      <w:r w:rsidRPr="00701C70">
        <w:rPr>
          <w:rFonts w:ascii="Times New Roman" w:hAnsi="Times New Roman" w:cs="Times New Roman"/>
          <w:color w:val="auto"/>
          <w:lang w:bidi="ar-SA"/>
        </w:rPr>
        <w:t>, действуют</w:t>
      </w:r>
      <w:r w:rsidRPr="00701C70">
        <w:rPr>
          <w:rFonts w:ascii="Times New Roman" w:hAnsi="Times New Roman" w:cs="Times New Roman"/>
          <w:color w:val="auto"/>
          <w:lang w:val="x-none" w:bidi="ar-SA"/>
        </w:rPr>
        <w:t xml:space="preserve"> 2</w:t>
      </w:r>
      <w:r w:rsidRPr="00701C70">
        <w:rPr>
          <w:rFonts w:ascii="Times New Roman" w:hAnsi="Times New Roman" w:cs="Times New Roman"/>
          <w:color w:val="auto"/>
          <w:lang w:bidi="ar-SA"/>
        </w:rPr>
        <w:t>8</w:t>
      </w:r>
      <w:r w:rsidRPr="00701C70">
        <w:rPr>
          <w:rFonts w:ascii="Times New Roman" w:hAnsi="Times New Roman" w:cs="Times New Roman"/>
          <w:color w:val="auto"/>
          <w:lang w:val="x-none" w:bidi="ar-SA"/>
        </w:rPr>
        <w:t xml:space="preserve"> общедоступных </w:t>
      </w:r>
      <w:r w:rsidRPr="00701C70">
        <w:rPr>
          <w:rFonts w:ascii="Times New Roman" w:hAnsi="Times New Roman" w:cs="Times New Roman"/>
          <w:color w:val="auto"/>
          <w:lang w:bidi="ar-SA"/>
        </w:rPr>
        <w:t>объектов</w:t>
      </w:r>
      <w:r w:rsidRPr="00701C70">
        <w:rPr>
          <w:rFonts w:ascii="Times New Roman" w:hAnsi="Times New Roman" w:cs="Times New Roman"/>
          <w:color w:val="auto"/>
          <w:lang w:val="x-none" w:bidi="ar-SA"/>
        </w:rPr>
        <w:t xml:space="preserve"> общественного питания </w:t>
      </w:r>
      <w:r w:rsidRPr="00701C70">
        <w:rPr>
          <w:rFonts w:ascii="Times New Roman" w:hAnsi="Times New Roman" w:cs="Times New Roman"/>
          <w:color w:val="auto"/>
          <w:lang w:bidi="ar-SA"/>
        </w:rPr>
        <w:t xml:space="preserve"> (столовых, закусочных, кафе) </w:t>
      </w:r>
      <w:r w:rsidRPr="00701C70">
        <w:rPr>
          <w:rFonts w:ascii="Times New Roman" w:hAnsi="Times New Roman" w:cs="Times New Roman"/>
          <w:color w:val="auto"/>
          <w:lang w:val="x-none" w:bidi="ar-SA"/>
        </w:rPr>
        <w:t>на 2</w:t>
      </w:r>
      <w:r w:rsidRPr="00701C70">
        <w:rPr>
          <w:rFonts w:ascii="Times New Roman" w:hAnsi="Times New Roman" w:cs="Times New Roman"/>
          <w:color w:val="auto"/>
          <w:lang w:bidi="ar-SA"/>
        </w:rPr>
        <w:t>25</w:t>
      </w:r>
      <w:r w:rsidRPr="00701C70">
        <w:rPr>
          <w:rFonts w:ascii="Times New Roman" w:hAnsi="Times New Roman" w:cs="Times New Roman"/>
          <w:color w:val="auto"/>
          <w:lang w:val="x-none" w:bidi="ar-SA"/>
        </w:rPr>
        <w:t>0 посадочных мест.</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2017 году оборот общественного питания составил 549,3 млн. руб. В сфере общепита наблюдается рост объемов как фактических ценах на 21,9 %, так и в сопоставимых ценах на 17,5 % по сравнению с прошлым годом.</w:t>
      </w:r>
      <w:r w:rsidRPr="00701C70">
        <w:rPr>
          <w:rFonts w:ascii="Times New Roman" w:hAnsi="Times New Roman" w:cs="Times New Roman"/>
          <w:color w:val="auto"/>
        </w:rPr>
        <w:t xml:space="preserve">  На одного жителя района за 2017 год реализовано продукции общепита на сумму 13,8 тыс. рублей.</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Услуги общественного питания осуществляют такие малые предприятия: ООО «Продовольственное снабжение», ООО «Пищевик», ООО «Надежда», ООО «Драйвер», ООО Гранд, ООО фирма Дэмис, ООО «Корона» и др. В число крупных предприятий вошли: Муниципальное унитарное предприятие Благотворительный Центр «Кеме», Алданская центральная районная больница, ГБУ РС (Я) «Центр спортивной подготовки», Алданский политехникум, ведомственные столовые (ОАО «Алданзолото ГРК», ПАО «Золото Селигдара», ЗАО «Саха Голд Майнинг»), столовые общеобразовательных учреждений. </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Следует отметить, что, начиная с 2015 года доля оборота организаций, не относящихся к сфере малого предпринимательства и ИП растет, и составляет уже 67 % -в 2017 году, (для сравнения 59% - в 2016 г., 54%- в 2015 году) в общем обороте общественного питания, тогда как в 2014 году на их долю приходилось всего 30,5%.  Это связано с приростом рабочей силы в промышленных и строительных предприятиях, осуществляющих деятельность на территории Алданского района, деятельностью по приему и питанию спортивных команд и делегаций   на базе ГБУ РС (Я) «Центр спортивной подготовки, а также некоторым снижением   оборота объектов питания, принадлежащих субъектам малого предпринимательства.</w:t>
      </w:r>
    </w:p>
    <w:p w:rsidR="0014280E" w:rsidRPr="00701C70" w:rsidRDefault="0014280E" w:rsidP="0014280E">
      <w:pPr>
        <w:ind w:firstLine="709"/>
        <w:jc w:val="both"/>
        <w:rPr>
          <w:rFonts w:ascii="Times New Roman" w:eastAsia="Times New Roman" w:hAnsi="Times New Roman" w:cs="Times New Roman"/>
          <w:color w:val="auto"/>
        </w:rPr>
      </w:pP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 2017 году населению, проживающему в Алданском районе, были оказаны платные услуги на сумму 1475,9 млн. руб., что составило </w:t>
      </w:r>
      <w:r w:rsidRPr="00701C70">
        <w:rPr>
          <w:rFonts w:ascii="Times New Roman" w:eastAsia="Times New Roman" w:hAnsi="Times New Roman" w:cs="Times New Roman"/>
          <w:color w:val="auto"/>
          <w:lang w:bidi="ar-SA"/>
        </w:rPr>
        <w:t>107,6 % к уровню 2016 года в фактически действующих   ценах и 98,6 % в сопоставимых ценах.</w:t>
      </w:r>
      <w:r w:rsidRPr="00701C70">
        <w:rPr>
          <w:rFonts w:ascii="Times New Roman" w:eastAsia="Times New Roman" w:hAnsi="Times New Roman" w:cs="Times New Roman"/>
          <w:color w:val="auto"/>
        </w:rPr>
        <w:t xml:space="preserve"> </w:t>
      </w:r>
      <w:r w:rsidRPr="00701C70">
        <w:rPr>
          <w:rFonts w:ascii="Times New Roman" w:eastAsia="Calibri" w:hAnsi="Times New Roman" w:cs="Times New Roman"/>
          <w:color w:val="auto"/>
          <w:lang w:eastAsia="en-US" w:bidi="ar-SA"/>
        </w:rPr>
        <w:t xml:space="preserve">На одного жителя района за 2017 год </w:t>
      </w:r>
      <w:r w:rsidRPr="00701C70">
        <w:rPr>
          <w:rFonts w:ascii="Times New Roman" w:eastAsia="Calibri" w:hAnsi="Times New Roman" w:cs="Times New Roman"/>
          <w:color w:val="auto"/>
          <w:lang w:eastAsia="en-US" w:bidi="ar-SA"/>
        </w:rPr>
        <w:lastRenderedPageBreak/>
        <w:t>оказано платных на сумму 37,2 тыс. рублей.</w:t>
      </w:r>
    </w:p>
    <w:p w:rsidR="0014280E" w:rsidRPr="00701C70" w:rsidRDefault="0014280E" w:rsidP="0014280E">
      <w:pPr>
        <w:widowControl/>
        <w:ind w:firstLine="708"/>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В структуре   платных услуг населению наибольший удельный вес занимают:</w:t>
      </w:r>
    </w:p>
    <w:p w:rsidR="0014280E" w:rsidRPr="00701C70" w:rsidRDefault="0014280E" w:rsidP="0014280E">
      <w:pPr>
        <w:widowControl/>
        <w:ind w:firstLine="708"/>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бытовые услуги (15,4%);</w:t>
      </w:r>
    </w:p>
    <w:p w:rsidR="0014280E" w:rsidRPr="00701C70" w:rsidRDefault="0014280E" w:rsidP="0014280E">
      <w:pPr>
        <w:widowControl/>
        <w:ind w:firstLine="708"/>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жилищно-коммунальные услуги (40,7%);</w:t>
      </w:r>
    </w:p>
    <w:p w:rsidR="0014280E" w:rsidRPr="00701C70" w:rsidRDefault="0014280E" w:rsidP="0014280E">
      <w:pPr>
        <w:widowControl/>
        <w:ind w:firstLine="708"/>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транспортные услуги (23%).</w:t>
      </w:r>
    </w:p>
    <w:p w:rsidR="0014280E" w:rsidRPr="00701C70" w:rsidRDefault="0014280E" w:rsidP="0014280E">
      <w:pPr>
        <w:widowControl/>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В Алданско</w:t>
      </w:r>
      <w:r w:rsidR="00B01F16" w:rsidRPr="00701C70">
        <w:rPr>
          <w:rFonts w:ascii="Times New Roman" w:eastAsia="Times New Roman" w:hAnsi="Times New Roman" w:cs="Times New Roman"/>
          <w:color w:val="auto"/>
          <w:lang w:bidi="ar-SA"/>
        </w:rPr>
        <w:t>м</w:t>
      </w:r>
      <w:r w:rsidRPr="00701C70">
        <w:rPr>
          <w:rFonts w:ascii="Times New Roman" w:eastAsia="Times New Roman" w:hAnsi="Times New Roman" w:cs="Times New Roman"/>
          <w:color w:val="auto"/>
          <w:lang w:bidi="ar-SA"/>
        </w:rPr>
        <w:t xml:space="preserve"> районе оказываются </w:t>
      </w:r>
      <w:r w:rsidR="00B01F16" w:rsidRPr="00701C70">
        <w:rPr>
          <w:rFonts w:ascii="Times New Roman" w:eastAsia="Times New Roman" w:hAnsi="Times New Roman" w:cs="Times New Roman"/>
          <w:color w:val="auto"/>
          <w:lang w:bidi="ar-SA"/>
        </w:rPr>
        <w:t>практически</w:t>
      </w:r>
      <w:r w:rsidR="001E7C0B" w:rsidRPr="00701C70">
        <w:rPr>
          <w:rFonts w:ascii="Times New Roman" w:eastAsia="Times New Roman" w:hAnsi="Times New Roman" w:cs="Times New Roman"/>
          <w:color w:val="auto"/>
          <w:lang w:bidi="ar-SA"/>
        </w:rPr>
        <w:t xml:space="preserve"> все социальные вид</w:t>
      </w:r>
      <w:r w:rsidRPr="00701C70">
        <w:rPr>
          <w:rFonts w:ascii="Times New Roman" w:eastAsia="Times New Roman" w:hAnsi="Times New Roman" w:cs="Times New Roman"/>
          <w:color w:val="auto"/>
          <w:lang w:bidi="ar-SA"/>
        </w:rPr>
        <w:t xml:space="preserve"> бытовых услуг – услуги по ремонту и пошиву одежды и обуви, ремонту бытовой техники, услуги фотоателье, парикмахерских. Развиваются услуги   техническому обслуживанию и ремонту </w:t>
      </w:r>
      <w:r w:rsidR="00B01F16" w:rsidRPr="00701C70">
        <w:rPr>
          <w:rFonts w:ascii="Times New Roman" w:eastAsia="Times New Roman" w:hAnsi="Times New Roman" w:cs="Times New Roman"/>
          <w:color w:val="auto"/>
          <w:lang w:bidi="ar-SA"/>
        </w:rPr>
        <w:t>автотранспортных</w:t>
      </w:r>
      <w:r w:rsidRPr="00701C70">
        <w:rPr>
          <w:rFonts w:ascii="Times New Roman" w:eastAsia="Times New Roman" w:hAnsi="Times New Roman" w:cs="Times New Roman"/>
          <w:color w:val="auto"/>
          <w:lang w:bidi="ar-SA"/>
        </w:rPr>
        <w:t xml:space="preserve"> средств, ремонту и строительству жилья.  Расширен спектр оказания таких бытовых услуг населению, как </w:t>
      </w:r>
      <w:r w:rsidR="001E7C0B" w:rsidRPr="00701C70">
        <w:rPr>
          <w:rFonts w:ascii="Times New Roman" w:eastAsia="Times New Roman" w:hAnsi="Times New Roman" w:cs="Times New Roman"/>
          <w:color w:val="auto"/>
          <w:lang w:bidi="ar-SA"/>
        </w:rPr>
        <w:t>услуги проката, химчистки</w:t>
      </w:r>
      <w:r w:rsidRPr="00701C70">
        <w:rPr>
          <w:rFonts w:ascii="Times New Roman" w:eastAsia="Times New Roman" w:hAnsi="Times New Roman" w:cs="Times New Roman"/>
          <w:color w:val="auto"/>
          <w:lang w:bidi="ar-SA"/>
        </w:rPr>
        <w:t xml:space="preserve"> и крашения, салонов красоты, косметолога, солярия. В последние годы наблюдается прирост объемов   гостиничных услуг, услуг правового характера. В 2017 году в сравнении с 2016 г. на 30% вырос объем платных медицинских услуг.</w:t>
      </w:r>
    </w:p>
    <w:p w:rsidR="0014280E" w:rsidRPr="00701C70" w:rsidRDefault="0014280E" w:rsidP="0014280E">
      <w:pPr>
        <w:widowControl/>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Услуги для населения, выполненные физическими лицами, осуществляющими предпринимательскую деятельность без образования юридического лица, занимают значительную долю и составляют (с учетом оценки ненаблюдаемой деятельности) 38 % от общего объема платных услуг, при этом в общем объеме бытовых услуг - 80% и   61 % в общем объеме транспортных услуг.  </w:t>
      </w:r>
    </w:p>
    <w:p w:rsidR="0014280E" w:rsidRPr="00701C70" w:rsidRDefault="0014280E" w:rsidP="0014280E">
      <w:pPr>
        <w:widowControl/>
        <w:contextualSpacing/>
        <w:jc w:val="both"/>
        <w:rPr>
          <w:rFonts w:ascii="Times New Roman" w:eastAsia="Times New Roman" w:hAnsi="Times New Roman" w:cs="Times New Roman"/>
          <w:color w:val="auto"/>
          <w:lang w:bidi="ar-SA"/>
        </w:rPr>
      </w:pPr>
    </w:p>
    <w:p w:rsidR="0014280E" w:rsidRPr="00701C70" w:rsidRDefault="0014280E" w:rsidP="0014280E">
      <w:pPr>
        <w:widowControl/>
        <w:contextualSpacing/>
        <w:jc w:val="both"/>
        <w:rPr>
          <w:rFonts w:ascii="Times New Roman" w:eastAsia="Times New Roman" w:hAnsi="Times New Roman" w:cs="Times New Roman"/>
          <w:b/>
          <w:color w:val="auto"/>
        </w:rPr>
      </w:pPr>
      <w:r w:rsidRPr="00701C70">
        <w:rPr>
          <w:rFonts w:ascii="Times New Roman" w:eastAsia="Times New Roman" w:hAnsi="Times New Roman" w:cs="Times New Roman"/>
          <w:color w:val="auto"/>
          <w:lang w:bidi="ar-SA"/>
        </w:rPr>
        <w:t xml:space="preserve">          </w:t>
      </w:r>
      <w:r w:rsidRPr="00701C70">
        <w:rPr>
          <w:rFonts w:ascii="Times New Roman" w:eastAsia="Times New Roman" w:hAnsi="Times New Roman" w:cs="Times New Roman"/>
          <w:b/>
          <w:color w:val="auto"/>
          <w:lang w:bidi="ar-SA"/>
        </w:rPr>
        <w:t xml:space="preserve">На сегодняшний день проблемными в сфере потребительского рынка района остаются </w:t>
      </w:r>
      <w:r w:rsidRPr="00701C70">
        <w:rPr>
          <w:rFonts w:ascii="Times New Roman" w:eastAsia="Times New Roman" w:hAnsi="Times New Roman" w:cs="Times New Roman"/>
          <w:b/>
          <w:color w:val="auto"/>
        </w:rPr>
        <w:t>вопросы:</w:t>
      </w:r>
    </w:p>
    <w:p w:rsidR="0014280E" w:rsidRPr="00701C70" w:rsidRDefault="0014280E" w:rsidP="001E7C0B">
      <w:pPr>
        <w:pStyle w:val="ae"/>
        <w:widowControl/>
        <w:numPr>
          <w:ilvl w:val="0"/>
          <w:numId w:val="38"/>
        </w:numPr>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rPr>
        <w:t xml:space="preserve">доступности   населения к   терминалам   выдачи   наличных   денег   в отдаленных </w:t>
      </w:r>
    </w:p>
    <w:p w:rsidR="0014280E" w:rsidRPr="00701C70" w:rsidRDefault="0014280E" w:rsidP="001E7C0B">
      <w:pPr>
        <w:widowControl/>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rPr>
        <w:t xml:space="preserve">населенных пунктах, </w:t>
      </w:r>
    </w:p>
    <w:p w:rsidR="0014280E" w:rsidRPr="00701C70" w:rsidRDefault="0014280E" w:rsidP="001E7C0B">
      <w:pPr>
        <w:pStyle w:val="ae"/>
        <w:widowControl/>
        <w:numPr>
          <w:ilvl w:val="0"/>
          <w:numId w:val="38"/>
        </w:numPr>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rPr>
        <w:t>недостатка      персонала     в      сфере    общественного     питания,</w:t>
      </w:r>
      <w:r w:rsidR="001E7C0B"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rPr>
        <w:t>отсутствие</w:t>
      </w:r>
    </w:p>
    <w:p w:rsidR="0014280E" w:rsidRPr="00701C70" w:rsidRDefault="0014280E" w:rsidP="001E7C0B">
      <w:pPr>
        <w:widowControl/>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rPr>
        <w:t>квалифицированных кадров по таким специальностям, как «повар», «повар-кондитер», «официант».</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На развитие </w:t>
      </w:r>
      <w:r w:rsidR="001E7C0B" w:rsidRPr="00701C70">
        <w:rPr>
          <w:rFonts w:ascii="Times New Roman" w:eastAsia="Times New Roman" w:hAnsi="Times New Roman" w:cs="Times New Roman"/>
          <w:color w:val="auto"/>
          <w:lang w:bidi="ar-SA"/>
        </w:rPr>
        <w:t xml:space="preserve">потребительского рынка и </w:t>
      </w:r>
      <w:r w:rsidRPr="00701C70">
        <w:rPr>
          <w:rFonts w:ascii="Times New Roman" w:eastAsia="Times New Roman" w:hAnsi="Times New Roman" w:cs="Times New Roman"/>
          <w:color w:val="auto"/>
          <w:lang w:bidi="ar-SA"/>
        </w:rPr>
        <w:t>сферы услуг также оказывают влияние следующие факторы:</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   ежегодное наблюдающееся снижение численности населения района;</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 изменения в законодательстве, касающиеся торговой деятельности, порядка применения ККТ, приобретения кассовой техники, а также требований</w:t>
      </w:r>
      <w:r w:rsidR="001E7C0B" w:rsidRPr="00701C70">
        <w:rPr>
          <w:rFonts w:ascii="Times New Roman" w:eastAsia="Times New Roman" w:hAnsi="Times New Roman" w:cs="Times New Roman"/>
          <w:color w:val="auto"/>
          <w:lang w:bidi="ar-SA"/>
        </w:rPr>
        <w:t xml:space="preserve"> применения ЕГАИС при осуществлении </w:t>
      </w:r>
      <w:r w:rsidRPr="00701C70">
        <w:rPr>
          <w:rFonts w:ascii="Times New Roman" w:eastAsia="Times New Roman" w:hAnsi="Times New Roman" w:cs="Times New Roman"/>
          <w:color w:val="auto"/>
          <w:lang w:bidi="ar-SA"/>
        </w:rPr>
        <w:t xml:space="preserve">оборота и реализации алкогольной продукции; </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  развитие логистической системы и расширение транспортными компаниями перечня услуг по доставке товаров из других регионов, активно развивающиеся дистанционные формы торговли (через интернет-магазины и пр.);</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   окончание очередного этапа строительства проекта «Магистральный газопровод «Сила Сибири» в Алданском районе и ожидаемое сокращение численности работников подрядных организаций, занятых на реализации проекта.</w:t>
      </w:r>
    </w:p>
    <w:p w:rsidR="0014280E" w:rsidRPr="00701C70" w:rsidRDefault="0014280E" w:rsidP="0014280E">
      <w:pPr>
        <w:widowControl/>
        <w:contextualSpacing/>
        <w:jc w:val="both"/>
        <w:rPr>
          <w:rFonts w:ascii="Times New Roman" w:eastAsia="Times New Roman" w:hAnsi="Times New Roman" w:cs="Times New Roman"/>
          <w:color w:val="auto"/>
          <w:lang w:bidi="ar-SA"/>
        </w:rPr>
      </w:pP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Одними из приоритетных направлений развития потребительского рынка являются:</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формирование комфортной потребительской среды через развитие многоформатной инфраструктуры торговли;</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развитие системы защиты прав потребителей в целях обеспечения качества и безопасности потребительских товаров.</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Как отмечают руководители торговых организаций, в реалиях сегодняшнего дня, назревает необходимость в организации новых форм розничной торговли – совмещения торговли с предоставлением услуг досугового, развлекательного характера. </w:t>
      </w:r>
    </w:p>
    <w:p w:rsidR="0014280E" w:rsidRPr="00701C70" w:rsidRDefault="0014280E" w:rsidP="0014280E">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По причине существовавшего  высокого уровня энерготарифов, и вследствие этого - высокой стоимости содержания помещений, наиболее остро для субъектов малого предпринимательства, осуществляющих розничную торговлю, стояла проблема расширения торговых площадей с целью создания более комфортных условий для  привлечения </w:t>
      </w:r>
      <w:r w:rsidRPr="00701C70">
        <w:rPr>
          <w:rFonts w:ascii="Times New Roman" w:eastAsia="Times New Roman" w:hAnsi="Times New Roman" w:cs="Times New Roman"/>
          <w:color w:val="auto"/>
        </w:rPr>
        <w:lastRenderedPageBreak/>
        <w:t>покупателей,  проведения досуга, отдыха с детьми  и т.д. Один из ожидаемых результатов к 2030 году, указанный в  разделе 5.2.6. «Торговля и потребительский рынок» Стратегии РС (Я), а именно - обеспеченность населения площадью торговых объектов не менее 1000 кв. метров на 1000 человек, возможен   при  решении  данного вопроса и  сохранения в дальнейшей перспективе  стоимости энерготарифов по среднероссийскому уровню.</w:t>
      </w:r>
    </w:p>
    <w:p w:rsidR="0014280E" w:rsidRPr="00701C70" w:rsidRDefault="0014280E" w:rsidP="0014280E">
      <w:pPr>
        <w:ind w:firstLine="709"/>
        <w:jc w:val="both"/>
        <w:rPr>
          <w:rFonts w:ascii="Times New Roman" w:eastAsia="Times New Roman" w:hAnsi="Times New Roman" w:cs="Times New Roman"/>
          <w:color w:val="auto"/>
          <w:kern w:val="36"/>
        </w:rPr>
      </w:pPr>
      <w:r w:rsidRPr="00701C70">
        <w:rPr>
          <w:rFonts w:ascii="Times New Roman" w:eastAsia="Times New Roman" w:hAnsi="Times New Roman" w:cs="Times New Roman"/>
          <w:color w:val="auto"/>
        </w:rPr>
        <w:t xml:space="preserve"> </w:t>
      </w:r>
      <w:r w:rsidRPr="00701C70">
        <w:rPr>
          <w:rFonts w:ascii="Times New Roman" w:eastAsia="Times New Roman" w:hAnsi="Times New Roman" w:cs="Times New Roman"/>
          <w:color w:val="auto"/>
          <w:kern w:val="36"/>
        </w:rPr>
        <w:t>Для предоставления услуг более высокого качества, назрела необходимость в подготовке кадров нового уровня, отвечающих современным требованиям торговой деятельности. Предлагается на базе существующих учебных заведений среднего профессионального образования ввести обучение по таким специальностям как «логист», «мерчандайзер», «кассир-операционист».  Данные меры в перспективе позволят молодежи получать средне-специальную подготовку на месте, закрепиться и трудоустроиться по месту жительства, а также будут привлечены и местные молодые специалисты, прошедшие обучение и способные осуществлять преподавательскую деятельность по данным направлениям. Необходимо решать и кадровую проблему в сфере общественного питания, привлечения или обучения востребованных специалистов.</w:t>
      </w:r>
    </w:p>
    <w:p w:rsidR="0014280E" w:rsidRPr="00701C70" w:rsidRDefault="0014280E" w:rsidP="0014280E">
      <w:pPr>
        <w:widowControl/>
        <w:contextualSpacing/>
        <w:jc w:val="both"/>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           Развитие социально-экономического развития района, решение проблемных вопросов должно способствовать росту реальных доходов потребителей товаров и услуг. Ведь текущее состояние и дальнейшее развитие потребительского рынка напрямую зависит от уровня благосостояния и покупательской способности населения. </w:t>
      </w:r>
    </w:p>
    <w:p w:rsidR="000A6A09" w:rsidRPr="00701C70" w:rsidRDefault="000A6A09" w:rsidP="0014280E">
      <w:pPr>
        <w:widowControl/>
        <w:contextualSpacing/>
        <w:jc w:val="both"/>
        <w:rPr>
          <w:rFonts w:ascii="Times New Roman" w:eastAsia="Times New Roman" w:hAnsi="Times New Roman" w:cs="Times New Roman"/>
          <w:color w:val="auto"/>
          <w:lang w:bidi="ar-SA"/>
        </w:rPr>
      </w:pPr>
    </w:p>
    <w:p w:rsidR="00F1310D" w:rsidRPr="00701C70" w:rsidRDefault="00FA36AB" w:rsidP="00BC1E37">
      <w:pPr>
        <w:pStyle w:val="3"/>
        <w:rPr>
          <w:rFonts w:eastAsia="Calibri"/>
          <w:szCs w:val="28"/>
        </w:rPr>
      </w:pPr>
      <w:bookmarkStart w:id="37" w:name="_Toc864395"/>
      <w:r w:rsidRPr="00701C70">
        <w:t>2</w:t>
      </w:r>
      <w:r w:rsidRPr="00701C70">
        <w:rPr>
          <w:szCs w:val="28"/>
        </w:rPr>
        <w:t>.4.3.</w:t>
      </w:r>
      <w:r w:rsidR="00F1310D" w:rsidRPr="00701C70">
        <w:rPr>
          <w:rFonts w:eastAsia="Calibri"/>
          <w:szCs w:val="28"/>
        </w:rPr>
        <w:t xml:space="preserve"> Охотничье хозяйство</w:t>
      </w:r>
      <w:bookmarkEnd w:id="37"/>
    </w:p>
    <w:p w:rsidR="00592093" w:rsidRPr="00701C70" w:rsidRDefault="00592093" w:rsidP="00592093">
      <w:pPr>
        <w:rPr>
          <w:color w:val="auto"/>
          <w:lang w:bidi="ar-SA"/>
        </w:rPr>
      </w:pP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Алданский район относится к южной- таежной географической зоне. Специфика охотничьего хозяйства заключается в </w:t>
      </w:r>
      <w:r w:rsidR="00986389" w:rsidRPr="00701C70">
        <w:rPr>
          <w:rFonts w:ascii="Times New Roman" w:eastAsia="Calibri" w:hAnsi="Times New Roman" w:cs="Times New Roman"/>
          <w:color w:val="auto"/>
          <w:lang w:eastAsia="en-US" w:bidi="ar-SA"/>
        </w:rPr>
        <w:t>преобладании оленеводческих общин малочисленных народов Севера,</w:t>
      </w:r>
      <w:r w:rsidRPr="00701C70">
        <w:rPr>
          <w:rFonts w:ascii="Times New Roman" w:eastAsia="Calibri" w:hAnsi="Times New Roman" w:cs="Times New Roman"/>
          <w:color w:val="auto"/>
          <w:lang w:eastAsia="en-US" w:bidi="ar-SA"/>
        </w:rPr>
        <w:t xml:space="preserve"> также занятых на промысле соболя. </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Всего на территории района выданы долгосрочные лицензии на 46 участках 37 охотпользователям, в том числе ОАО ФАПК «Сахабулт», ООО «Промысловик», АО КМНС «Хатыстыр», Алданское УОО и Р, </w:t>
      </w:r>
      <w:r w:rsidR="008426F0">
        <w:rPr>
          <w:rFonts w:ascii="Times New Roman" w:eastAsia="Calibri" w:hAnsi="Times New Roman" w:cs="Times New Roman"/>
          <w:color w:val="auto"/>
          <w:lang w:eastAsia="en-US" w:bidi="ar-SA"/>
        </w:rPr>
        <w:t>21</w:t>
      </w:r>
      <w:r w:rsidRPr="00701C70">
        <w:rPr>
          <w:rFonts w:ascii="Times New Roman" w:eastAsia="Calibri" w:hAnsi="Times New Roman" w:cs="Times New Roman"/>
          <w:color w:val="auto"/>
          <w:lang w:eastAsia="en-US" w:bidi="ar-SA"/>
        </w:rPr>
        <w:t xml:space="preserve"> родов</w:t>
      </w:r>
      <w:r w:rsidR="008426F0">
        <w:rPr>
          <w:rFonts w:ascii="Times New Roman" w:eastAsia="Calibri" w:hAnsi="Times New Roman" w:cs="Times New Roman"/>
          <w:color w:val="auto"/>
          <w:lang w:eastAsia="en-US" w:bidi="ar-SA"/>
        </w:rPr>
        <w:t>ая</w:t>
      </w:r>
      <w:r w:rsidRPr="00701C70">
        <w:rPr>
          <w:rFonts w:ascii="Times New Roman" w:eastAsia="Calibri" w:hAnsi="Times New Roman" w:cs="Times New Roman"/>
          <w:color w:val="auto"/>
          <w:lang w:eastAsia="en-US" w:bidi="ar-SA"/>
        </w:rPr>
        <w:t xml:space="preserve"> общин</w:t>
      </w:r>
      <w:r w:rsidR="008426F0">
        <w:rPr>
          <w:rFonts w:ascii="Times New Roman" w:eastAsia="Calibri" w:hAnsi="Times New Roman" w:cs="Times New Roman"/>
          <w:color w:val="auto"/>
          <w:lang w:eastAsia="en-US" w:bidi="ar-SA"/>
        </w:rPr>
        <w:t>а</w:t>
      </w:r>
      <w:r w:rsidRPr="00701C70">
        <w:rPr>
          <w:rFonts w:ascii="Times New Roman" w:eastAsia="Calibri" w:hAnsi="Times New Roman" w:cs="Times New Roman"/>
          <w:color w:val="auto"/>
          <w:lang w:eastAsia="en-US" w:bidi="ar-SA"/>
        </w:rPr>
        <w:t xml:space="preserve"> малочисленных народов Севера. </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По состоянию на 1 </w:t>
      </w:r>
      <w:r w:rsidR="00A36F1D" w:rsidRPr="00701C70">
        <w:rPr>
          <w:rFonts w:ascii="Times New Roman" w:eastAsia="Calibri" w:hAnsi="Times New Roman" w:cs="Times New Roman"/>
          <w:color w:val="auto"/>
          <w:lang w:eastAsia="en-US" w:bidi="ar-SA"/>
        </w:rPr>
        <w:t>января</w:t>
      </w:r>
      <w:r w:rsidRPr="00701C70">
        <w:rPr>
          <w:rFonts w:ascii="Times New Roman" w:eastAsia="Calibri" w:hAnsi="Times New Roman" w:cs="Times New Roman"/>
          <w:color w:val="auto"/>
          <w:lang w:eastAsia="en-US" w:bidi="ar-SA"/>
        </w:rPr>
        <w:t xml:space="preserve"> 201</w:t>
      </w:r>
      <w:r w:rsidR="00A36F1D" w:rsidRPr="00701C70">
        <w:rPr>
          <w:rFonts w:ascii="Times New Roman" w:eastAsia="Calibri" w:hAnsi="Times New Roman" w:cs="Times New Roman"/>
          <w:color w:val="auto"/>
          <w:lang w:eastAsia="en-US" w:bidi="ar-SA"/>
        </w:rPr>
        <w:t>8</w:t>
      </w:r>
      <w:r w:rsidRPr="00701C70">
        <w:rPr>
          <w:rFonts w:ascii="Times New Roman" w:eastAsia="Calibri" w:hAnsi="Times New Roman" w:cs="Times New Roman"/>
          <w:color w:val="auto"/>
          <w:lang w:eastAsia="en-US" w:bidi="ar-SA"/>
        </w:rPr>
        <w:t xml:space="preserve"> года площадь закрепленных территорий составляет 12</w:t>
      </w:r>
      <w:r w:rsidR="00A36F1D" w:rsidRPr="00701C70">
        <w:rPr>
          <w:rFonts w:ascii="Times New Roman" w:eastAsia="Calibri" w:hAnsi="Times New Roman" w:cs="Times New Roman"/>
          <w:color w:val="auto"/>
          <w:lang w:eastAsia="en-US" w:bidi="ar-SA"/>
        </w:rPr>
        <w:t> 554,5</w:t>
      </w:r>
      <w:r w:rsidRPr="00701C70">
        <w:rPr>
          <w:rFonts w:ascii="Times New Roman" w:eastAsia="Calibri" w:hAnsi="Times New Roman" w:cs="Times New Roman"/>
          <w:color w:val="auto"/>
          <w:lang w:eastAsia="en-US" w:bidi="ar-SA"/>
        </w:rPr>
        <w:t xml:space="preserve"> тыс. га (80,1 </w:t>
      </w:r>
      <w:r w:rsidR="00A36F1D" w:rsidRPr="00701C70">
        <w:rPr>
          <w:rFonts w:ascii="Times New Roman" w:eastAsia="Calibri" w:hAnsi="Times New Roman" w:cs="Times New Roman"/>
          <w:color w:val="auto"/>
          <w:lang w:eastAsia="en-US" w:bidi="ar-SA"/>
        </w:rPr>
        <w:t xml:space="preserve">% </w:t>
      </w:r>
      <w:r w:rsidRPr="00701C70">
        <w:rPr>
          <w:rFonts w:ascii="Times New Roman" w:eastAsia="Calibri" w:hAnsi="Times New Roman" w:cs="Times New Roman"/>
          <w:color w:val="auto"/>
          <w:lang w:eastAsia="en-US" w:bidi="ar-SA"/>
        </w:rPr>
        <w:t>площади района). Сформированы общедоступные угодья площадью 2035,6 тыс. га (12,9 % площади района).</w:t>
      </w:r>
    </w:p>
    <w:p w:rsidR="00012E31" w:rsidRPr="00701C70" w:rsidRDefault="00012E31" w:rsidP="00592093">
      <w:pPr>
        <w:ind w:firstLine="709"/>
        <w:jc w:val="both"/>
        <w:rPr>
          <w:rFonts w:ascii="Times New Roman" w:eastAsia="Calibri" w:hAnsi="Times New Roman" w:cs="Times New Roman"/>
          <w:color w:val="auto"/>
          <w:lang w:eastAsia="en-US" w:bidi="ar-SA"/>
        </w:rPr>
      </w:pPr>
    </w:p>
    <w:p w:rsidR="00F1310D" w:rsidRPr="00701C70" w:rsidRDefault="00F1310D" w:rsidP="000A6A09">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noProof/>
          <w:color w:val="auto"/>
          <w:lang w:bidi="ar-SA"/>
        </w:rPr>
        <w:drawing>
          <wp:inline distT="0" distB="0" distL="0" distR="0" wp14:anchorId="0F007FAF" wp14:editId="212F12D3">
            <wp:extent cx="4733925" cy="2581275"/>
            <wp:effectExtent l="0" t="0" r="9525" b="9525"/>
            <wp:docPr id="31" name="Рисунок 31" descr="Алдан улус Родовые об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дан улус Родовые общин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33925" cy="2581275"/>
                    </a:xfrm>
                    <a:prstGeom prst="rect">
                      <a:avLst/>
                    </a:prstGeom>
                    <a:noFill/>
                    <a:ln>
                      <a:noFill/>
                    </a:ln>
                  </pic:spPr>
                </pic:pic>
              </a:graphicData>
            </a:graphic>
          </wp:inline>
        </w:drawing>
      </w:r>
    </w:p>
    <w:p w:rsidR="00F1310D" w:rsidRPr="00701C70" w:rsidRDefault="00F1310D" w:rsidP="00BC1E37">
      <w:pPr>
        <w:jc w:val="both"/>
        <w:rPr>
          <w:rFonts w:ascii="Times New Roman" w:eastAsia="Calibri" w:hAnsi="Times New Roman" w:cs="Times New Roman"/>
          <w:color w:val="auto"/>
          <w:lang w:eastAsia="en-US" w:bidi="ar-SA"/>
        </w:rPr>
      </w:pPr>
    </w:p>
    <w:p w:rsidR="00F1310D" w:rsidRPr="00701C70" w:rsidRDefault="00F1310D" w:rsidP="00BC1E37">
      <w:pPr>
        <w:jc w:val="both"/>
        <w:rPr>
          <w:rFonts w:ascii="Times New Roman" w:eastAsia="Calibri" w:hAnsi="Times New Roman" w:cs="Times New Roman"/>
          <w:color w:val="auto"/>
          <w:lang w:eastAsia="en-US" w:bidi="ar-SA"/>
        </w:rPr>
      </w:pP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Охотпользователи ведут экстенсивный метод ведения хозяйства, которое ограничено предоставлением путевок на любительскую охоту и заготовкой пушного сырья. Из-за </w:t>
      </w:r>
      <w:r w:rsidRPr="00701C70">
        <w:rPr>
          <w:rFonts w:ascii="Times New Roman" w:eastAsia="Calibri" w:hAnsi="Times New Roman" w:cs="Times New Roman"/>
          <w:color w:val="auto"/>
          <w:lang w:eastAsia="en-US" w:bidi="ar-SA"/>
        </w:rPr>
        <w:lastRenderedPageBreak/>
        <w:t>неразвитой инфраструктуры и нежелания руководителей охотпользователей не развивается охотничий туризм. Видовой состав охотничьих ресурсов района по сравнению с центральными районами богат разнообразием.</w:t>
      </w:r>
    </w:p>
    <w:p w:rsidR="00F1310D" w:rsidRPr="00701C70" w:rsidRDefault="00F1310D" w:rsidP="00592093">
      <w:pPr>
        <w:ind w:firstLine="709"/>
        <w:jc w:val="both"/>
        <w:rPr>
          <w:rFonts w:ascii="Times New Roman" w:eastAsia="Calibri" w:hAnsi="Times New Roman" w:cs="Times New Roman"/>
          <w:color w:val="auto"/>
          <w:lang w:eastAsia="en-US" w:bidi="ar-SA"/>
        </w:rPr>
      </w:pPr>
    </w:p>
    <w:p w:rsidR="00F1310D" w:rsidRPr="00701C70" w:rsidRDefault="00F1310D" w:rsidP="00592093">
      <w:pPr>
        <w:jc w:val="center"/>
        <w:rPr>
          <w:rFonts w:ascii="Times New Roman" w:eastAsia="Calibri" w:hAnsi="Times New Roman" w:cs="Times New Roman"/>
          <w:b/>
          <w:color w:val="auto"/>
          <w:lang w:eastAsia="en-US" w:bidi="ar-SA"/>
        </w:rPr>
      </w:pPr>
      <w:r w:rsidRPr="00701C70">
        <w:rPr>
          <w:rFonts w:ascii="Times New Roman" w:eastAsia="Calibri" w:hAnsi="Times New Roman" w:cs="Times New Roman"/>
          <w:b/>
          <w:color w:val="auto"/>
          <w:lang w:eastAsia="en-US" w:bidi="ar-SA"/>
        </w:rPr>
        <w:t>Виды и численность охотничьих ресурсов, представляющих</w:t>
      </w:r>
    </w:p>
    <w:p w:rsidR="00F1310D" w:rsidRPr="00701C70" w:rsidRDefault="00F1310D" w:rsidP="00592093">
      <w:pPr>
        <w:jc w:val="center"/>
        <w:rPr>
          <w:rFonts w:ascii="Times New Roman" w:eastAsia="Calibri" w:hAnsi="Times New Roman" w:cs="Times New Roman"/>
          <w:b/>
          <w:color w:val="auto"/>
          <w:lang w:eastAsia="en-US" w:bidi="ar-SA"/>
        </w:rPr>
      </w:pPr>
      <w:r w:rsidRPr="00701C70">
        <w:rPr>
          <w:rFonts w:ascii="Times New Roman" w:eastAsia="Calibri" w:hAnsi="Times New Roman" w:cs="Times New Roman"/>
          <w:b/>
          <w:color w:val="auto"/>
          <w:lang w:eastAsia="en-US" w:bidi="ar-SA"/>
        </w:rPr>
        <w:t>хозяйственную ценность в Алданском районе</w:t>
      </w:r>
    </w:p>
    <w:p w:rsidR="00AA625D" w:rsidRPr="00701C70" w:rsidRDefault="00AA625D" w:rsidP="00A36F1D">
      <w:pP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Таблица №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588"/>
        <w:gridCol w:w="1160"/>
        <w:gridCol w:w="1276"/>
        <w:gridCol w:w="1134"/>
        <w:gridCol w:w="1134"/>
        <w:gridCol w:w="1559"/>
      </w:tblGrid>
      <w:tr w:rsidR="00882B49" w:rsidRPr="00701C70" w:rsidTr="00146B3A">
        <w:tc>
          <w:tcPr>
            <w:tcW w:w="500" w:type="dxa"/>
            <w:shd w:val="clear" w:color="auto" w:fill="auto"/>
            <w:vAlign w:val="center"/>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w:t>
            </w:r>
          </w:p>
        </w:tc>
        <w:tc>
          <w:tcPr>
            <w:tcW w:w="2588" w:type="dxa"/>
            <w:shd w:val="clear" w:color="auto" w:fill="auto"/>
            <w:vAlign w:val="center"/>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Виды охотничьих ресурсов</w:t>
            </w:r>
          </w:p>
        </w:tc>
        <w:tc>
          <w:tcPr>
            <w:tcW w:w="1160" w:type="dxa"/>
            <w:shd w:val="clear" w:color="auto" w:fill="auto"/>
            <w:vAlign w:val="center"/>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Ед.изм.</w:t>
            </w:r>
          </w:p>
        </w:tc>
        <w:tc>
          <w:tcPr>
            <w:tcW w:w="1276" w:type="dxa"/>
            <w:shd w:val="clear" w:color="auto" w:fill="auto"/>
            <w:vAlign w:val="center"/>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2013</w:t>
            </w:r>
          </w:p>
        </w:tc>
        <w:tc>
          <w:tcPr>
            <w:tcW w:w="1134" w:type="dxa"/>
            <w:shd w:val="clear" w:color="auto" w:fill="auto"/>
            <w:vAlign w:val="center"/>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2014</w:t>
            </w:r>
          </w:p>
        </w:tc>
        <w:tc>
          <w:tcPr>
            <w:tcW w:w="1134" w:type="dxa"/>
            <w:shd w:val="clear" w:color="auto" w:fill="auto"/>
            <w:vAlign w:val="center"/>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2015</w:t>
            </w:r>
          </w:p>
        </w:tc>
        <w:tc>
          <w:tcPr>
            <w:tcW w:w="1559" w:type="dxa"/>
            <w:shd w:val="clear" w:color="auto" w:fill="auto"/>
            <w:vAlign w:val="center"/>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Потенциал развития                до 2030 г.</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Благородный олень</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900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1000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1200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1500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Росомаха</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280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236</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210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400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3</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Рысь</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110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106</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80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150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4</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Лиса</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560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530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480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1500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Соболь</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12000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11650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11700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20000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6</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Кабарга</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6400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4800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5600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7000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7</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Косуля</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1000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1100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900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1500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8</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Лось</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950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900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975</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3000</w:t>
            </w:r>
          </w:p>
        </w:tc>
      </w:tr>
      <w:tr w:rsidR="00882B49" w:rsidRPr="00701C70" w:rsidTr="00146B3A">
        <w:trPr>
          <w:trHeight w:val="341"/>
        </w:trPr>
        <w:tc>
          <w:tcPr>
            <w:tcW w:w="500" w:type="dxa"/>
            <w:shd w:val="clear" w:color="auto" w:fill="auto"/>
            <w:vAlign w:val="center"/>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9</w:t>
            </w:r>
          </w:p>
        </w:tc>
        <w:tc>
          <w:tcPr>
            <w:tcW w:w="2588" w:type="dxa"/>
            <w:shd w:val="clear" w:color="auto" w:fill="auto"/>
            <w:vAlign w:val="center"/>
          </w:tcPr>
          <w:p w:rsidR="00146B3A" w:rsidRPr="00701C70" w:rsidRDefault="00146B3A" w:rsidP="00BC1E37">
            <w:pPr>
              <w:jc w:val="both"/>
              <w:rPr>
                <w:rFonts w:ascii="Times New Roman" w:eastAsia="Calibri" w:hAnsi="Times New Roman" w:cs="Times New Roman"/>
                <w:color w:val="auto"/>
                <w:sz w:val="22"/>
                <w:szCs w:val="22"/>
                <w:lang w:eastAsia="en-US" w:bidi="ar-SA"/>
              </w:rPr>
            </w:pPr>
            <w:r w:rsidRPr="00701C70">
              <w:rPr>
                <w:rFonts w:ascii="Times New Roman" w:eastAsia="Calibri" w:hAnsi="Times New Roman" w:cs="Times New Roman"/>
                <w:color w:val="auto"/>
                <w:sz w:val="22"/>
                <w:szCs w:val="22"/>
                <w:lang w:eastAsia="en-US" w:bidi="ar-SA"/>
              </w:rPr>
              <w:t>Благородный олень</w:t>
            </w:r>
          </w:p>
        </w:tc>
        <w:tc>
          <w:tcPr>
            <w:tcW w:w="1160" w:type="dxa"/>
            <w:shd w:val="clear" w:color="auto" w:fill="auto"/>
            <w:vAlign w:val="center"/>
          </w:tcPr>
          <w:p w:rsidR="00146B3A" w:rsidRPr="00701C70" w:rsidRDefault="00146B3A" w:rsidP="00BC1E37">
            <w:pPr>
              <w:jc w:val="both"/>
              <w:rPr>
                <w:rFonts w:ascii="Times New Roman" w:eastAsia="Calibri" w:hAnsi="Times New Roman" w:cs="Times New Roman"/>
                <w:color w:val="auto"/>
                <w:sz w:val="22"/>
                <w:szCs w:val="22"/>
                <w:lang w:eastAsia="en-US" w:bidi="ar-SA"/>
              </w:rPr>
            </w:pPr>
            <w:r w:rsidRPr="00701C70">
              <w:rPr>
                <w:rFonts w:ascii="Times New Roman" w:eastAsia="Calibri" w:hAnsi="Times New Roman" w:cs="Times New Roman"/>
                <w:color w:val="auto"/>
                <w:sz w:val="22"/>
                <w:szCs w:val="22"/>
                <w:lang w:eastAsia="en-US" w:bidi="ar-SA"/>
              </w:rPr>
              <w:t>особь</w:t>
            </w:r>
          </w:p>
        </w:tc>
        <w:tc>
          <w:tcPr>
            <w:tcW w:w="1276" w:type="dxa"/>
            <w:shd w:val="clear" w:color="auto" w:fill="auto"/>
            <w:vAlign w:val="center"/>
          </w:tcPr>
          <w:p w:rsidR="00146B3A" w:rsidRPr="00701C70" w:rsidRDefault="00146B3A" w:rsidP="00146B3A">
            <w:pPr>
              <w:jc w:val="center"/>
              <w:rPr>
                <w:rFonts w:ascii="Times New Roman" w:eastAsia="Calibri" w:hAnsi="Times New Roman" w:cs="Times New Roman"/>
                <w:color w:val="auto"/>
                <w:sz w:val="22"/>
                <w:szCs w:val="22"/>
                <w:lang w:eastAsia="en-US" w:bidi="ar-SA"/>
              </w:rPr>
            </w:pPr>
            <w:r w:rsidRPr="00701C70">
              <w:rPr>
                <w:rFonts w:ascii="Times New Roman" w:eastAsia="Calibri" w:hAnsi="Times New Roman" w:cs="Times New Roman"/>
                <w:color w:val="auto"/>
                <w:sz w:val="22"/>
                <w:szCs w:val="22"/>
                <w:lang w:eastAsia="en-US" w:bidi="ar-SA"/>
              </w:rPr>
              <w:t>900</w:t>
            </w:r>
          </w:p>
        </w:tc>
        <w:tc>
          <w:tcPr>
            <w:tcW w:w="1134" w:type="dxa"/>
            <w:shd w:val="clear" w:color="auto" w:fill="auto"/>
            <w:vAlign w:val="center"/>
          </w:tcPr>
          <w:p w:rsidR="00146B3A" w:rsidRPr="00701C70" w:rsidRDefault="00146B3A" w:rsidP="00146B3A">
            <w:pPr>
              <w:jc w:val="center"/>
              <w:rPr>
                <w:rFonts w:ascii="Times New Roman" w:eastAsia="Calibri" w:hAnsi="Times New Roman" w:cs="Times New Roman"/>
                <w:color w:val="auto"/>
                <w:sz w:val="22"/>
                <w:szCs w:val="22"/>
                <w:lang w:eastAsia="en-US" w:bidi="ar-SA"/>
              </w:rPr>
            </w:pPr>
            <w:r w:rsidRPr="00701C70">
              <w:rPr>
                <w:rFonts w:ascii="Times New Roman" w:eastAsia="Calibri" w:hAnsi="Times New Roman" w:cs="Times New Roman"/>
                <w:color w:val="auto"/>
                <w:sz w:val="22"/>
                <w:szCs w:val="22"/>
                <w:lang w:eastAsia="en-US" w:bidi="ar-SA"/>
              </w:rPr>
              <w:t>1000</w:t>
            </w:r>
          </w:p>
        </w:tc>
        <w:tc>
          <w:tcPr>
            <w:tcW w:w="1134" w:type="dxa"/>
            <w:shd w:val="clear" w:color="auto" w:fill="auto"/>
            <w:vAlign w:val="center"/>
          </w:tcPr>
          <w:p w:rsidR="00146B3A" w:rsidRPr="00701C70" w:rsidRDefault="00146B3A" w:rsidP="00146B3A">
            <w:pPr>
              <w:jc w:val="center"/>
              <w:rPr>
                <w:rFonts w:ascii="Times New Roman" w:eastAsia="Calibri" w:hAnsi="Times New Roman" w:cs="Times New Roman"/>
                <w:color w:val="auto"/>
                <w:sz w:val="22"/>
                <w:szCs w:val="22"/>
                <w:lang w:eastAsia="en-US" w:bidi="ar-SA"/>
              </w:rPr>
            </w:pPr>
            <w:r w:rsidRPr="00701C70">
              <w:rPr>
                <w:rFonts w:ascii="Times New Roman" w:eastAsia="Calibri" w:hAnsi="Times New Roman" w:cs="Times New Roman"/>
                <w:color w:val="auto"/>
                <w:sz w:val="22"/>
                <w:szCs w:val="22"/>
                <w:lang w:eastAsia="en-US" w:bidi="ar-SA"/>
              </w:rPr>
              <w:t>1200</w:t>
            </w:r>
          </w:p>
        </w:tc>
        <w:tc>
          <w:tcPr>
            <w:tcW w:w="1559" w:type="dxa"/>
            <w:shd w:val="clear" w:color="auto" w:fill="auto"/>
            <w:vAlign w:val="center"/>
          </w:tcPr>
          <w:p w:rsidR="00146B3A" w:rsidRPr="00701C70" w:rsidRDefault="00146B3A" w:rsidP="00146B3A">
            <w:pPr>
              <w:jc w:val="center"/>
              <w:rPr>
                <w:rFonts w:ascii="Times New Roman" w:eastAsia="Calibri" w:hAnsi="Times New Roman" w:cs="Times New Roman"/>
                <w:color w:val="auto"/>
                <w:sz w:val="22"/>
                <w:szCs w:val="22"/>
                <w:lang w:eastAsia="en-US" w:bidi="ar-SA"/>
              </w:rPr>
            </w:pPr>
            <w:r w:rsidRPr="00701C70">
              <w:rPr>
                <w:rFonts w:ascii="Times New Roman" w:eastAsia="Calibri" w:hAnsi="Times New Roman" w:cs="Times New Roman"/>
                <w:color w:val="auto"/>
                <w:sz w:val="22"/>
                <w:szCs w:val="22"/>
                <w:lang w:eastAsia="en-US" w:bidi="ar-SA"/>
              </w:rPr>
              <w:t>1500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10</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Дикий северный олень</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3000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2700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3200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6000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11</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Медведь</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650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660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680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300</w:t>
            </w:r>
          </w:p>
        </w:tc>
      </w:tr>
      <w:tr w:rsidR="00882B49"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12</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Волк</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280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300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250</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100</w:t>
            </w:r>
          </w:p>
        </w:tc>
      </w:tr>
      <w:tr w:rsidR="00146B3A" w:rsidRPr="00701C70" w:rsidTr="00146B3A">
        <w:tc>
          <w:tcPr>
            <w:tcW w:w="50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13</w:t>
            </w:r>
          </w:p>
        </w:tc>
        <w:tc>
          <w:tcPr>
            <w:tcW w:w="2588"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Горный баран</w:t>
            </w:r>
          </w:p>
        </w:tc>
        <w:tc>
          <w:tcPr>
            <w:tcW w:w="1160" w:type="dxa"/>
            <w:shd w:val="clear" w:color="auto" w:fill="auto"/>
          </w:tcPr>
          <w:p w:rsidR="00146B3A" w:rsidRPr="00701C70" w:rsidRDefault="00146B3A" w:rsidP="00BC1E37">
            <w:pPr>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особь</w:t>
            </w:r>
          </w:p>
        </w:tc>
        <w:tc>
          <w:tcPr>
            <w:tcW w:w="1276"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50</w:t>
            </w:r>
          </w:p>
        </w:tc>
        <w:tc>
          <w:tcPr>
            <w:tcW w:w="1134"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55</w:t>
            </w:r>
          </w:p>
        </w:tc>
        <w:tc>
          <w:tcPr>
            <w:tcW w:w="1559" w:type="dxa"/>
            <w:shd w:val="clear" w:color="auto" w:fill="auto"/>
          </w:tcPr>
          <w:p w:rsidR="00146B3A" w:rsidRPr="00701C70" w:rsidRDefault="00146B3A" w:rsidP="00146B3A">
            <w:pPr>
              <w:jc w:val="center"/>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200</w:t>
            </w:r>
          </w:p>
        </w:tc>
      </w:tr>
    </w:tbl>
    <w:p w:rsidR="00F1310D" w:rsidRPr="00701C70" w:rsidRDefault="00F1310D" w:rsidP="00BC1E37">
      <w:pPr>
        <w:jc w:val="both"/>
        <w:rPr>
          <w:rFonts w:ascii="Times New Roman" w:eastAsia="Calibri" w:hAnsi="Times New Roman" w:cs="Times New Roman"/>
          <w:b/>
          <w:color w:val="auto"/>
          <w:lang w:eastAsia="en-US" w:bidi="ar-SA"/>
        </w:rPr>
      </w:pP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Также фауна представлена представителями курообразных глухарем, рябчиком, куропаткой. </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Одним из актуальных вопросов охотничьего и сельского хозяйства в районе является </w:t>
      </w:r>
      <w:r w:rsidRPr="00701C70">
        <w:rPr>
          <w:rFonts w:ascii="Times New Roman" w:eastAsia="Calibri" w:hAnsi="Times New Roman" w:cs="Times New Roman"/>
          <w:b/>
          <w:color w:val="auto"/>
          <w:lang w:eastAsia="en-US" w:bidi="ar-SA"/>
        </w:rPr>
        <w:t>проблема</w:t>
      </w:r>
      <w:r w:rsidRPr="00701C70">
        <w:rPr>
          <w:rFonts w:ascii="Times New Roman" w:eastAsia="Calibri" w:hAnsi="Times New Roman" w:cs="Times New Roman"/>
          <w:color w:val="auto"/>
          <w:lang w:eastAsia="en-US" w:bidi="ar-SA"/>
        </w:rPr>
        <w:t xml:space="preserve"> высокой численности волков и бурых медведей. Пресс хищников на охотничьи ресурсы выходит в разряд главных лимитирующих факторов численности основных объектов охоты. Необходимо сократить численность волков до 100 особей, медведей до 300 особей. При урегулировании численности медведей и волков до предлагаемого численности количество охотничьих ресурсов возрастет в 2-3 раза, также увеличится численность пернатой дичи.</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Охотничий промысел является одной из основных традиционных отраслей народов Севера и одним из главных источников доходов местного населения. </w:t>
      </w:r>
      <w:r w:rsidR="00986389" w:rsidRPr="00701C70">
        <w:rPr>
          <w:rFonts w:ascii="Times New Roman" w:eastAsia="Calibri" w:hAnsi="Times New Roman" w:cs="Times New Roman"/>
          <w:color w:val="auto"/>
          <w:lang w:eastAsia="en-US" w:bidi="ar-SA"/>
        </w:rPr>
        <w:t>Закупочные цены,</w:t>
      </w:r>
      <w:r w:rsidRPr="00701C70">
        <w:rPr>
          <w:rFonts w:ascii="Times New Roman" w:eastAsia="Calibri" w:hAnsi="Times New Roman" w:cs="Times New Roman"/>
          <w:color w:val="auto"/>
          <w:lang w:eastAsia="en-US" w:bidi="ar-SA"/>
        </w:rPr>
        <w:t xml:space="preserve"> устанавливаемые </w:t>
      </w:r>
      <w:r w:rsidR="00986389" w:rsidRPr="00701C70">
        <w:rPr>
          <w:rFonts w:ascii="Times New Roman" w:eastAsia="Calibri" w:hAnsi="Times New Roman" w:cs="Times New Roman"/>
          <w:color w:val="auto"/>
          <w:lang w:eastAsia="en-US" w:bidi="ar-SA"/>
        </w:rPr>
        <w:t>перекупщиками,</w:t>
      </w:r>
      <w:r w:rsidRPr="00701C70">
        <w:rPr>
          <w:rFonts w:ascii="Times New Roman" w:eastAsia="Calibri" w:hAnsi="Times New Roman" w:cs="Times New Roman"/>
          <w:color w:val="auto"/>
          <w:lang w:eastAsia="en-US" w:bidi="ar-SA"/>
        </w:rPr>
        <w:t xml:space="preserve"> остаются очень низкими в пределах 2-3 раз ниже аукционных цен. В целях поддержки охотничьего хозяйства необходимо рассмотреть вопрос целесообразности субсидирования следующих затрат на </w:t>
      </w:r>
      <w:r w:rsidR="00986389" w:rsidRPr="00701C70">
        <w:rPr>
          <w:rFonts w:ascii="Times New Roman" w:eastAsia="Calibri" w:hAnsi="Times New Roman" w:cs="Times New Roman"/>
          <w:color w:val="auto"/>
          <w:lang w:eastAsia="en-US" w:bidi="ar-SA"/>
        </w:rPr>
        <w:t>охотпромысел:</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Обеспечение снаряжением, ГСМ, спецодеждой и средствами связи.</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Строительство охотничьих избушек и восстановление материально технической базы.</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Упорядочить лицензирование заготовительной деятельности.</w:t>
      </w:r>
    </w:p>
    <w:p w:rsidR="00F1310D"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Возмещение затрат по проведению работ по внутрихозяйственному охотустройству</w:t>
      </w:r>
    </w:p>
    <w:p w:rsidR="00C728C1" w:rsidRPr="00701C70" w:rsidRDefault="00F1310D" w:rsidP="00592093">
      <w:pPr>
        <w:ind w:firstLine="709"/>
        <w:jc w:val="both"/>
        <w:rPr>
          <w:rFonts w:ascii="Times New Roman" w:eastAsia="Calibri" w:hAnsi="Times New Roman" w:cs="Times New Roman"/>
          <w:color w:val="auto"/>
          <w:lang w:eastAsia="en-US" w:bidi="ar-SA"/>
        </w:rPr>
      </w:pPr>
      <w:r w:rsidRPr="00701C70">
        <w:rPr>
          <w:rFonts w:ascii="Times New Roman" w:eastAsia="Calibri" w:hAnsi="Times New Roman" w:cs="Times New Roman"/>
          <w:color w:val="auto"/>
          <w:lang w:eastAsia="en-US" w:bidi="ar-SA"/>
        </w:rPr>
        <w:t xml:space="preserve">охотпользователей.     </w:t>
      </w:r>
    </w:p>
    <w:p w:rsidR="00705E28" w:rsidRPr="00701C70" w:rsidRDefault="00C728C1" w:rsidP="00BC1E37">
      <w:pPr>
        <w:pStyle w:val="2"/>
      </w:pPr>
      <w:bookmarkStart w:id="38" w:name="_Toc864396"/>
      <w:r w:rsidRPr="00701C70">
        <w:t>2.5. Производственная и инженерная инфраструктура</w:t>
      </w:r>
      <w:bookmarkEnd w:id="38"/>
    </w:p>
    <w:p w:rsidR="00CE4586" w:rsidRPr="00701C70" w:rsidRDefault="00CE4586" w:rsidP="00CE4586">
      <w:pPr>
        <w:rPr>
          <w:color w:val="auto"/>
        </w:rPr>
      </w:pPr>
    </w:p>
    <w:p w:rsidR="00CE4586" w:rsidRPr="00701C70" w:rsidRDefault="00CE4586" w:rsidP="0018236C">
      <w:pPr>
        <w:pStyle w:val="3"/>
        <w:rPr>
          <w:rFonts w:eastAsia="Calibri"/>
        </w:rPr>
      </w:pPr>
      <w:bookmarkStart w:id="39" w:name="_Toc535476737"/>
      <w:bookmarkStart w:id="40" w:name="_Toc864397"/>
      <w:r w:rsidRPr="00701C70">
        <w:rPr>
          <w:rFonts w:eastAsia="Calibri"/>
        </w:rPr>
        <w:t>2.5.1. Транспортная инфраструктура</w:t>
      </w:r>
      <w:bookmarkEnd w:id="39"/>
      <w:bookmarkEnd w:id="40"/>
      <w:r w:rsidRPr="00701C70">
        <w:rPr>
          <w:rFonts w:eastAsia="Calibri"/>
        </w:rPr>
        <w:t xml:space="preserve">  </w:t>
      </w:r>
    </w:p>
    <w:p w:rsidR="00CE4586" w:rsidRPr="00701C70" w:rsidRDefault="00CE4586" w:rsidP="00CE4586">
      <w:pPr>
        <w:pStyle w:val="32"/>
        <w:shd w:val="clear" w:color="auto" w:fill="auto"/>
        <w:spacing w:before="0" w:line="240" w:lineRule="auto"/>
        <w:ind w:left="23" w:firstLine="709"/>
        <w:jc w:val="both"/>
        <w:rPr>
          <w:color w:val="auto"/>
          <w:sz w:val="24"/>
          <w:szCs w:val="24"/>
        </w:rPr>
      </w:pPr>
      <w:r w:rsidRPr="00701C70">
        <w:rPr>
          <w:b/>
          <w:color w:val="auto"/>
          <w:sz w:val="24"/>
          <w:szCs w:val="24"/>
        </w:rPr>
        <w:t xml:space="preserve"> </w:t>
      </w:r>
      <w:r w:rsidRPr="00701C70">
        <w:rPr>
          <w:color w:val="auto"/>
          <w:sz w:val="24"/>
          <w:szCs w:val="24"/>
        </w:rPr>
        <w:t xml:space="preserve">Транспортная инфраструктура Алданского района представлена эксплуатируемым участком Беркакит-Томмот строящейся железнодорожной линии Беркакит-Томмот-Якутск, автомобильной дорогой Федерального значения А-360 Лена, автомобильными дорогами </w:t>
      </w:r>
      <w:r w:rsidRPr="00701C70">
        <w:rPr>
          <w:color w:val="auto"/>
          <w:sz w:val="24"/>
          <w:szCs w:val="24"/>
        </w:rPr>
        <w:lastRenderedPageBreak/>
        <w:t>местного значения и аэропортом в г. Алдан.</w:t>
      </w:r>
    </w:p>
    <w:p w:rsidR="00CE4586" w:rsidRPr="00701C70" w:rsidRDefault="00CE4586" w:rsidP="00CE4586">
      <w:pPr>
        <w:pStyle w:val="32"/>
        <w:shd w:val="clear" w:color="auto" w:fill="auto"/>
        <w:spacing w:before="0" w:line="240" w:lineRule="auto"/>
        <w:ind w:left="23" w:firstLine="709"/>
        <w:jc w:val="both"/>
        <w:rPr>
          <w:color w:val="auto"/>
          <w:sz w:val="24"/>
          <w:szCs w:val="24"/>
        </w:rPr>
      </w:pPr>
    </w:p>
    <w:p w:rsidR="00CE4586" w:rsidRPr="00701C70" w:rsidRDefault="00CE4586" w:rsidP="00CE4586">
      <w:pPr>
        <w:pStyle w:val="32"/>
        <w:shd w:val="clear" w:color="auto" w:fill="auto"/>
        <w:spacing w:before="0" w:line="240" w:lineRule="auto"/>
        <w:ind w:left="23"/>
        <w:jc w:val="left"/>
        <w:rPr>
          <w:color w:val="auto"/>
          <w:sz w:val="24"/>
          <w:szCs w:val="24"/>
        </w:rPr>
      </w:pPr>
      <w:r w:rsidRPr="00701C70">
        <w:rPr>
          <w:color w:val="auto"/>
          <w:sz w:val="24"/>
          <w:szCs w:val="24"/>
        </w:rPr>
        <w:t>Таблица № 3</w:t>
      </w:r>
      <w:r w:rsidR="000E1B98" w:rsidRPr="00701C70">
        <w:rPr>
          <w:color w:val="auto"/>
          <w:sz w:val="24"/>
          <w:szCs w:val="24"/>
        </w:rPr>
        <w:t>5</w:t>
      </w:r>
    </w:p>
    <w:tbl>
      <w:tblPr>
        <w:tblW w:w="9503" w:type="dxa"/>
        <w:tblInd w:w="108" w:type="dxa"/>
        <w:tblLayout w:type="fixed"/>
        <w:tblLook w:val="04A0" w:firstRow="1" w:lastRow="0" w:firstColumn="1" w:lastColumn="0" w:noHBand="0" w:noVBand="1"/>
      </w:tblPr>
      <w:tblGrid>
        <w:gridCol w:w="738"/>
        <w:gridCol w:w="3379"/>
        <w:gridCol w:w="2410"/>
        <w:gridCol w:w="2976"/>
      </w:tblGrid>
      <w:tr w:rsidR="00882B49" w:rsidRPr="00701C70" w:rsidTr="00CE4586">
        <w:trPr>
          <w:trHeight w:val="615"/>
        </w:trPr>
        <w:tc>
          <w:tcPr>
            <w:tcW w:w="73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п/н</w:t>
            </w:r>
          </w:p>
        </w:tc>
        <w:tc>
          <w:tcPr>
            <w:tcW w:w="33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Наименование автомобильных дорог</w:t>
            </w:r>
          </w:p>
        </w:tc>
        <w:tc>
          <w:tcPr>
            <w:tcW w:w="2410" w:type="dxa"/>
            <w:tcBorders>
              <w:top w:val="single" w:sz="8" w:space="0" w:color="auto"/>
              <w:left w:val="nil"/>
              <w:right w:val="nil"/>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Общая протяженность, км.</w:t>
            </w:r>
          </w:p>
        </w:tc>
        <w:tc>
          <w:tcPr>
            <w:tcW w:w="29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b/>
                <w:color w:val="auto"/>
                <w:lang w:bidi="ar-SA"/>
              </w:rPr>
              <w:t xml:space="preserve">в </w:t>
            </w:r>
            <w:r w:rsidRPr="00701C70">
              <w:rPr>
                <w:rFonts w:ascii="Times New Roman" w:eastAsia="Times New Roman" w:hAnsi="Times New Roman" w:cs="Times New Roman"/>
                <w:b/>
                <w:bCs/>
                <w:color w:val="auto"/>
                <w:lang w:bidi="ar-SA"/>
              </w:rPr>
              <w:t>т. ч. с твердым покрытием, км</w:t>
            </w:r>
          </w:p>
        </w:tc>
      </w:tr>
      <w:tr w:rsidR="00882B49" w:rsidRPr="00701C70" w:rsidTr="00CE4586">
        <w:trPr>
          <w:trHeight w:val="30"/>
        </w:trPr>
        <w:tc>
          <w:tcPr>
            <w:tcW w:w="738" w:type="dxa"/>
            <w:vMerge/>
            <w:tcBorders>
              <w:top w:val="single" w:sz="8" w:space="0" w:color="auto"/>
              <w:left w:val="single" w:sz="8" w:space="0" w:color="auto"/>
              <w:bottom w:val="single" w:sz="8" w:space="0" w:color="000000"/>
              <w:right w:val="single" w:sz="8" w:space="0" w:color="auto"/>
            </w:tcBorders>
            <w:vAlign w:val="center"/>
            <w:hideMark/>
          </w:tcPr>
          <w:p w:rsidR="00CE4586" w:rsidRPr="00701C70" w:rsidRDefault="00CE4586" w:rsidP="00CE4586">
            <w:pPr>
              <w:widowControl/>
              <w:rPr>
                <w:rFonts w:ascii="Times New Roman" w:eastAsia="Times New Roman" w:hAnsi="Times New Roman" w:cs="Times New Roman"/>
                <w:b/>
                <w:bCs/>
                <w:color w:val="auto"/>
                <w:lang w:bidi="ar-SA"/>
              </w:rPr>
            </w:pPr>
          </w:p>
        </w:tc>
        <w:tc>
          <w:tcPr>
            <w:tcW w:w="3379" w:type="dxa"/>
            <w:vMerge/>
            <w:tcBorders>
              <w:top w:val="single" w:sz="8" w:space="0" w:color="auto"/>
              <w:left w:val="single" w:sz="8" w:space="0" w:color="auto"/>
              <w:bottom w:val="single" w:sz="8" w:space="0" w:color="000000"/>
              <w:right w:val="single" w:sz="8" w:space="0" w:color="auto"/>
            </w:tcBorders>
            <w:vAlign w:val="center"/>
            <w:hideMark/>
          </w:tcPr>
          <w:p w:rsidR="00CE4586" w:rsidRPr="00701C70" w:rsidRDefault="00CE4586" w:rsidP="00CE4586">
            <w:pPr>
              <w:widowControl/>
              <w:rPr>
                <w:rFonts w:ascii="Times New Roman" w:eastAsia="Times New Roman" w:hAnsi="Times New Roman" w:cs="Times New Roman"/>
                <w:b/>
                <w:bCs/>
                <w:color w:val="auto"/>
                <w:lang w:bidi="ar-SA"/>
              </w:rPr>
            </w:pPr>
          </w:p>
        </w:tc>
        <w:tc>
          <w:tcPr>
            <w:tcW w:w="2410" w:type="dxa"/>
            <w:tcBorders>
              <w:top w:val="nil"/>
              <w:left w:val="nil"/>
              <w:bottom w:val="nil"/>
              <w:right w:val="nil"/>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p>
        </w:tc>
        <w:tc>
          <w:tcPr>
            <w:tcW w:w="2976" w:type="dxa"/>
            <w:vMerge/>
            <w:tcBorders>
              <w:top w:val="single" w:sz="8" w:space="0" w:color="auto"/>
              <w:left w:val="single" w:sz="8" w:space="0" w:color="auto"/>
              <w:bottom w:val="single" w:sz="8" w:space="0" w:color="000000"/>
              <w:right w:val="single" w:sz="8" w:space="0" w:color="auto"/>
            </w:tcBorders>
            <w:vAlign w:val="center"/>
            <w:hideMark/>
          </w:tcPr>
          <w:p w:rsidR="00CE4586" w:rsidRPr="00701C70" w:rsidRDefault="00CE4586" w:rsidP="00CE4586">
            <w:pPr>
              <w:widowControl/>
              <w:rPr>
                <w:rFonts w:ascii="Times New Roman" w:eastAsia="Times New Roman" w:hAnsi="Times New Roman" w:cs="Times New Roman"/>
                <w:color w:val="auto"/>
                <w:lang w:bidi="ar-SA"/>
              </w:rPr>
            </w:pPr>
          </w:p>
        </w:tc>
      </w:tr>
      <w:tr w:rsidR="00882B49" w:rsidRPr="00701C70" w:rsidTr="00CE4586">
        <w:trPr>
          <w:trHeight w:hRule="exact" w:val="255"/>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1.Федеральные автомобильные дороги</w:t>
            </w:r>
          </w:p>
        </w:tc>
      </w:tr>
      <w:tr w:rsidR="00882B49" w:rsidRPr="00701C70" w:rsidTr="00CE4586">
        <w:trPr>
          <w:trHeight w:val="132"/>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1.1</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А 360 Невер - Якутск «Лена»</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505,0</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237,0</w:t>
            </w:r>
          </w:p>
        </w:tc>
      </w:tr>
      <w:tr w:rsidR="00882B49" w:rsidRPr="00701C70" w:rsidTr="00CE4586">
        <w:trPr>
          <w:trHeight w:hRule="exact" w:val="315"/>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2. Межселенные автомобильные дороги</w:t>
            </w:r>
          </w:p>
        </w:tc>
      </w:tr>
      <w:tr w:rsidR="00882B49" w:rsidRPr="00701C70" w:rsidTr="00CE4586">
        <w:trPr>
          <w:trHeight w:hRule="exact" w:val="373"/>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2.1</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Томмот - Ыллымах</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55,8</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55,8</w:t>
            </w:r>
          </w:p>
        </w:tc>
      </w:tr>
      <w:tr w:rsidR="00882B49" w:rsidRPr="00701C70" w:rsidTr="00CE4586">
        <w:trPr>
          <w:trHeight w:hRule="exact" w:val="273"/>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2.2</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Куранах - Хатыстыр</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30</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30</w:t>
            </w:r>
          </w:p>
        </w:tc>
      </w:tr>
      <w:tr w:rsidR="00882B49" w:rsidRPr="00701C70" w:rsidTr="00CE4586">
        <w:trPr>
          <w:trHeight w:hRule="exact" w:val="24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2.3</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Алдан - Якокут</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27,3</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27,3</w:t>
            </w:r>
          </w:p>
        </w:tc>
      </w:tr>
      <w:tr w:rsidR="00882B49" w:rsidRPr="00701C70" w:rsidTr="00CE4586">
        <w:trPr>
          <w:trHeight w:hRule="exact" w:val="464"/>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2.4</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Подъезд к с/х «Пятилетка»</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w:t>
            </w:r>
          </w:p>
        </w:tc>
      </w:tr>
      <w:tr w:rsidR="00882B49" w:rsidRPr="00701C70" w:rsidTr="00CE4586">
        <w:trPr>
          <w:trHeight w:hRule="exact" w:val="426"/>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2.5</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Орочен 1 -Лебединый</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3,9</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3,9</w:t>
            </w:r>
          </w:p>
        </w:tc>
      </w:tr>
      <w:tr w:rsidR="00882B49" w:rsidRPr="00701C70" w:rsidTr="00CE4586">
        <w:trPr>
          <w:trHeight w:val="40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2.6</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Автомобильная дорога от г. Томмот до МБОУ «Берег Дружбы»</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5,8</w:t>
            </w:r>
          </w:p>
        </w:tc>
      </w:tr>
      <w:tr w:rsidR="00882B49" w:rsidRPr="00701C70" w:rsidTr="00CE4586">
        <w:trPr>
          <w:trHeight w:hRule="exact" w:val="31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2.7</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 xml:space="preserve">Алдан - Ленинский </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w:t>
            </w:r>
          </w:p>
        </w:tc>
      </w:tr>
      <w:tr w:rsidR="00882B49" w:rsidRPr="00701C70" w:rsidTr="00CE4586">
        <w:trPr>
          <w:trHeight w:hRule="exact" w:val="406"/>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2.8</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Н-Куранах - Угоян (автозимник)</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54</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hAnsi="Times New Roman" w:cs="Times New Roman"/>
                <w:color w:val="auto"/>
                <w:lang w:bidi="ar-SA"/>
              </w:rPr>
            </w:pPr>
            <w:r w:rsidRPr="00701C70">
              <w:rPr>
                <w:rFonts w:ascii="Times New Roman" w:hAnsi="Times New Roman" w:cs="Times New Roman"/>
                <w:color w:val="auto"/>
                <w:lang w:bidi="ar-SA"/>
              </w:rPr>
              <w:t>Х</w:t>
            </w:r>
          </w:p>
        </w:tc>
      </w:tr>
      <w:tr w:rsidR="00882B49" w:rsidRPr="00701C70" w:rsidTr="00CE4586">
        <w:trPr>
          <w:trHeight w:hRule="exact" w:val="708"/>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2.9</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ФАД А-360 «Лена» - с. Чагда - с. Кутана (автозимник)</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458</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hAnsi="Times New Roman" w:cs="Times New Roman"/>
                <w:color w:val="auto"/>
                <w:lang w:bidi="ar-SA"/>
              </w:rPr>
            </w:pPr>
            <w:r w:rsidRPr="00701C70">
              <w:rPr>
                <w:rFonts w:ascii="Times New Roman" w:hAnsi="Times New Roman" w:cs="Times New Roman"/>
                <w:color w:val="auto"/>
                <w:lang w:bidi="ar-SA"/>
              </w:rPr>
              <w:t>Х</w:t>
            </w:r>
          </w:p>
        </w:tc>
      </w:tr>
      <w:tr w:rsidR="00882B49" w:rsidRPr="00701C70" w:rsidTr="00CE4586">
        <w:trPr>
          <w:trHeight w:val="268"/>
        </w:trPr>
        <w:tc>
          <w:tcPr>
            <w:tcW w:w="4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E4586" w:rsidRPr="00701C70" w:rsidRDefault="00CE4586" w:rsidP="00CE4586">
            <w:pPr>
              <w:widowControl/>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Итого межселенные автомобильные дороги:</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642,8</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130,8</w:t>
            </w:r>
          </w:p>
        </w:tc>
      </w:tr>
      <w:tr w:rsidR="00882B49" w:rsidRPr="00701C70" w:rsidTr="00CE4586">
        <w:trPr>
          <w:trHeight w:hRule="exact" w:val="297"/>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3.Автомобильные дороги поселений</w:t>
            </w:r>
          </w:p>
        </w:tc>
      </w:tr>
      <w:tr w:rsidR="00882B49" w:rsidRPr="00701C70" w:rsidTr="00CE4586">
        <w:trPr>
          <w:trHeight w:hRule="exact" w:val="272"/>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3.1</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"Город Алдан"</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97,5</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97,5</w:t>
            </w:r>
          </w:p>
        </w:tc>
      </w:tr>
      <w:tr w:rsidR="00882B49" w:rsidRPr="00701C70" w:rsidTr="00CE4586">
        <w:trPr>
          <w:trHeight w:hRule="exact" w:val="31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3.2</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"Город Томмот"</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80</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80</w:t>
            </w:r>
          </w:p>
        </w:tc>
      </w:tr>
      <w:tr w:rsidR="00882B49" w:rsidRPr="00701C70" w:rsidTr="00CE4586">
        <w:trPr>
          <w:trHeight w:hRule="exact" w:val="31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3.3</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"Поселок Нижний Куранах"</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39,4</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39,4</w:t>
            </w:r>
          </w:p>
        </w:tc>
      </w:tr>
      <w:tr w:rsidR="00882B49" w:rsidRPr="00701C70" w:rsidTr="00CE4586">
        <w:trPr>
          <w:trHeight w:hRule="exact" w:val="31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3.4</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"Поселок Ленинский"</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35,8</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35,8</w:t>
            </w:r>
          </w:p>
        </w:tc>
      </w:tr>
      <w:tr w:rsidR="00882B49" w:rsidRPr="00701C70" w:rsidTr="00CE4586">
        <w:trPr>
          <w:trHeight w:hRule="exact" w:val="315"/>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3.5</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"Чагдинский национальный наслег"</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9,58</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9,58</w:t>
            </w:r>
          </w:p>
        </w:tc>
      </w:tr>
      <w:tr w:rsidR="00882B49" w:rsidRPr="00701C70" w:rsidTr="00CE4586">
        <w:trPr>
          <w:trHeight w:val="382"/>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3.6</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"Беллетский эвенкийский национальный наслег"</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17,69</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17,69</w:t>
            </w:r>
          </w:p>
        </w:tc>
      </w:tr>
      <w:tr w:rsidR="00882B49" w:rsidRPr="00701C70" w:rsidTr="00CE4586">
        <w:trPr>
          <w:trHeight w:hRule="exact" w:val="287"/>
        </w:trPr>
        <w:tc>
          <w:tcPr>
            <w:tcW w:w="738" w:type="dxa"/>
            <w:tcBorders>
              <w:top w:val="nil"/>
              <w:left w:val="single" w:sz="8" w:space="0" w:color="auto"/>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3.7</w:t>
            </w:r>
          </w:p>
        </w:tc>
        <w:tc>
          <w:tcPr>
            <w:tcW w:w="3379"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МО "Национальный наслег Анамы"</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12,9</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color w:val="auto"/>
                <w:lang w:bidi="ar-SA"/>
              </w:rPr>
            </w:pPr>
            <w:r w:rsidRPr="00701C70">
              <w:rPr>
                <w:rFonts w:ascii="Times New Roman" w:eastAsia="Times New Roman" w:hAnsi="Times New Roman" w:cs="Times New Roman"/>
                <w:color w:val="auto"/>
                <w:lang w:bidi="ar-SA"/>
              </w:rPr>
              <w:t>12,9</w:t>
            </w:r>
          </w:p>
        </w:tc>
      </w:tr>
      <w:tr w:rsidR="00882B49" w:rsidRPr="00701C70" w:rsidTr="00CE4586">
        <w:trPr>
          <w:trHeight w:val="250"/>
        </w:trPr>
        <w:tc>
          <w:tcPr>
            <w:tcW w:w="4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E4586" w:rsidRPr="00701C70" w:rsidRDefault="00CE4586" w:rsidP="00CE4586">
            <w:pPr>
              <w:widowControl/>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Итого автомобильные дороги поселений:</w:t>
            </w:r>
          </w:p>
        </w:tc>
        <w:tc>
          <w:tcPr>
            <w:tcW w:w="2410"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292,87</w:t>
            </w:r>
          </w:p>
        </w:tc>
        <w:tc>
          <w:tcPr>
            <w:tcW w:w="2976" w:type="dxa"/>
            <w:tcBorders>
              <w:top w:val="nil"/>
              <w:left w:val="nil"/>
              <w:bottom w:val="single" w:sz="8" w:space="0" w:color="auto"/>
              <w:right w:val="single" w:sz="8" w:space="0" w:color="auto"/>
            </w:tcBorders>
            <w:shd w:val="clear" w:color="000000" w:fill="FFFFFF"/>
            <w:vAlign w:val="center"/>
            <w:hideMark/>
          </w:tcPr>
          <w:p w:rsidR="00CE4586" w:rsidRPr="00701C70" w:rsidRDefault="00CE4586" w:rsidP="00CE4586">
            <w:pPr>
              <w:widowControl/>
              <w:jc w:val="center"/>
              <w:rPr>
                <w:rFonts w:ascii="Times New Roman" w:eastAsia="Times New Roman" w:hAnsi="Times New Roman" w:cs="Times New Roman"/>
                <w:b/>
                <w:bCs/>
                <w:color w:val="auto"/>
                <w:lang w:bidi="ar-SA"/>
              </w:rPr>
            </w:pPr>
            <w:r w:rsidRPr="00701C70">
              <w:rPr>
                <w:rFonts w:ascii="Times New Roman" w:eastAsia="Times New Roman" w:hAnsi="Times New Roman" w:cs="Times New Roman"/>
                <w:b/>
                <w:bCs/>
                <w:color w:val="auto"/>
                <w:lang w:bidi="ar-SA"/>
              </w:rPr>
              <w:t>292,87</w:t>
            </w:r>
          </w:p>
        </w:tc>
      </w:tr>
    </w:tbl>
    <w:p w:rsidR="00CE4586" w:rsidRPr="00701C70" w:rsidRDefault="00CE4586" w:rsidP="00CE4586">
      <w:pPr>
        <w:pStyle w:val="32"/>
        <w:shd w:val="clear" w:color="auto" w:fill="auto"/>
        <w:spacing w:before="0" w:line="240" w:lineRule="auto"/>
        <w:ind w:left="23"/>
        <w:jc w:val="both"/>
        <w:rPr>
          <w:color w:val="auto"/>
          <w:sz w:val="24"/>
          <w:szCs w:val="24"/>
        </w:rPr>
      </w:pPr>
    </w:p>
    <w:p w:rsidR="00CE4586" w:rsidRPr="00701C70" w:rsidRDefault="00CE4586" w:rsidP="00CE4586">
      <w:pPr>
        <w:pStyle w:val="213"/>
        <w:shd w:val="clear" w:color="auto" w:fill="auto"/>
        <w:spacing w:before="0" w:line="240" w:lineRule="auto"/>
        <w:ind w:firstLine="709"/>
        <w:jc w:val="both"/>
        <w:rPr>
          <w:sz w:val="24"/>
          <w:szCs w:val="24"/>
        </w:rPr>
      </w:pPr>
      <w:r w:rsidRPr="00701C70">
        <w:rPr>
          <w:sz w:val="24"/>
          <w:szCs w:val="24"/>
        </w:rPr>
        <w:t xml:space="preserve">Общая протяженность автомобильных дорог общего пользования Алданского улуса составляет 1440,7 км, в том числе федерального значения - 505 км, местного значения – 935,7 км. Общая протяженность автомобильных дорог общего пользования с твердым покрытием составляет – 423,67 км. </w:t>
      </w:r>
    </w:p>
    <w:p w:rsidR="00CE4586" w:rsidRPr="00701C70" w:rsidRDefault="00CE4586" w:rsidP="00CE4586">
      <w:pPr>
        <w:pStyle w:val="213"/>
        <w:shd w:val="clear" w:color="auto" w:fill="auto"/>
        <w:spacing w:before="0" w:line="240" w:lineRule="auto"/>
        <w:ind w:firstLine="709"/>
        <w:jc w:val="both"/>
        <w:rPr>
          <w:sz w:val="24"/>
          <w:szCs w:val="24"/>
        </w:rPr>
      </w:pPr>
      <w:r w:rsidRPr="00701C70">
        <w:rPr>
          <w:sz w:val="24"/>
          <w:szCs w:val="24"/>
        </w:rPr>
        <w:t xml:space="preserve">Протяженность межселенных автомобильных дорог общего пользования местного значения, не отвечающих нормативным требованиям, составляет 70,6 км., в том числе: </w:t>
      </w:r>
      <w:r w:rsidRPr="00701C70">
        <w:t xml:space="preserve">г. </w:t>
      </w:r>
      <w:r w:rsidRPr="00701C70">
        <w:rPr>
          <w:sz w:val="24"/>
          <w:szCs w:val="24"/>
        </w:rPr>
        <w:t>Алдан – с. Якокут (16,3 км), г. Томмот – Ыллымах (42 км.), п. Нижний Куранах – с. Хатыстыр (12.3 км.)</w:t>
      </w:r>
    </w:p>
    <w:p w:rsidR="00CE4586" w:rsidRPr="00701C70" w:rsidRDefault="00CE4586" w:rsidP="00CE4586">
      <w:pPr>
        <w:pStyle w:val="213"/>
        <w:shd w:val="clear" w:color="auto" w:fill="auto"/>
        <w:spacing w:before="0" w:line="240" w:lineRule="auto"/>
        <w:ind w:firstLine="0"/>
        <w:jc w:val="both"/>
        <w:rPr>
          <w:sz w:val="24"/>
          <w:szCs w:val="24"/>
        </w:rPr>
      </w:pPr>
      <w:r w:rsidRPr="00701C70">
        <w:rPr>
          <w:sz w:val="24"/>
          <w:szCs w:val="24"/>
        </w:rPr>
        <w:t xml:space="preserve">           В связи с этим возникает необходимость приведения вышеназванных дорог в соответствие с нормативными требованиями.</w:t>
      </w:r>
    </w:p>
    <w:p w:rsidR="00CE4586" w:rsidRPr="00701C70" w:rsidRDefault="00CE4586" w:rsidP="00CE4586">
      <w:pPr>
        <w:pStyle w:val="213"/>
        <w:shd w:val="clear" w:color="auto" w:fill="auto"/>
        <w:spacing w:before="0" w:line="240" w:lineRule="auto"/>
        <w:ind w:firstLine="0"/>
        <w:jc w:val="both"/>
        <w:rPr>
          <w:b/>
          <w:sz w:val="24"/>
          <w:szCs w:val="24"/>
        </w:rPr>
      </w:pPr>
      <w:r w:rsidRPr="00701C70">
        <w:rPr>
          <w:sz w:val="24"/>
          <w:szCs w:val="24"/>
        </w:rPr>
        <w:lastRenderedPageBreak/>
        <w:t xml:space="preserve">           Густота автомобильных дорог общего пользования с твердым покрытием составляет 2,3 км на 1 000 км</w:t>
      </w:r>
      <w:r w:rsidRPr="00701C70">
        <w:rPr>
          <w:sz w:val="24"/>
          <w:szCs w:val="24"/>
          <w:vertAlign w:val="superscript"/>
        </w:rPr>
        <w:t>2</w:t>
      </w:r>
      <w:r w:rsidRPr="00701C70">
        <w:rPr>
          <w:sz w:val="24"/>
          <w:szCs w:val="24"/>
        </w:rPr>
        <w:t xml:space="preserve"> (РС (Я) - 2,4 км на 1 000 км</w:t>
      </w:r>
      <w:r w:rsidRPr="00701C70">
        <w:rPr>
          <w:sz w:val="24"/>
          <w:szCs w:val="24"/>
          <w:vertAlign w:val="superscript"/>
        </w:rPr>
        <w:t>2</w:t>
      </w:r>
      <w:r w:rsidRPr="00701C70">
        <w:rPr>
          <w:sz w:val="24"/>
          <w:szCs w:val="24"/>
        </w:rPr>
        <w:t>).</w:t>
      </w:r>
    </w:p>
    <w:p w:rsidR="00CE4586" w:rsidRPr="00701C70" w:rsidRDefault="00CE4586" w:rsidP="00CE4586">
      <w:pPr>
        <w:jc w:val="both"/>
        <w:rPr>
          <w:rFonts w:ascii="Times New Roman" w:hAnsi="Times New Roman" w:cs="Times New Roman"/>
          <w:color w:val="auto"/>
        </w:rPr>
      </w:pPr>
      <w:r w:rsidRPr="00701C70">
        <w:rPr>
          <w:color w:val="auto"/>
        </w:rPr>
        <w:t xml:space="preserve">    </w:t>
      </w:r>
      <w:r w:rsidRPr="00701C70">
        <w:rPr>
          <w:rFonts w:ascii="Times New Roman" w:hAnsi="Times New Roman" w:cs="Times New Roman"/>
          <w:color w:val="auto"/>
        </w:rPr>
        <w:t xml:space="preserve">       В районе имеется три труднодоступных населенных пункта, с которыми отсутствует регулярное транспортное сообщение, это села: Чагда, Кутана и Угоян. В летний период транспортная доступность вышеназванных населенных пунктов обеспечивается водным транспортом по реке Алдан, а также ежегодно организуются социально значимые субсидируемые авиаперевозки.   В 2018 году в связи с убыточностью ФБУ «Алданский район водных путей и сообщения» прекратил пассажирские перевозки по линиям Усть-Мая - Томмот. Усть-Мая – Хандыга, в связи с чем по водному пути можно добраться только на личном транспорте.         </w:t>
      </w:r>
    </w:p>
    <w:p w:rsidR="00CE4586" w:rsidRPr="00701C70" w:rsidRDefault="00CE4586" w:rsidP="00CE4586">
      <w:pPr>
        <w:jc w:val="both"/>
        <w:rPr>
          <w:rFonts w:ascii="Times New Roman" w:hAnsi="Times New Roman" w:cs="Times New Roman"/>
          <w:color w:val="auto"/>
        </w:rPr>
      </w:pPr>
      <w:r w:rsidRPr="00701C70">
        <w:rPr>
          <w:rFonts w:ascii="Times New Roman" w:hAnsi="Times New Roman" w:cs="Times New Roman"/>
          <w:color w:val="auto"/>
        </w:rPr>
        <w:t xml:space="preserve">           В Алданском районе отсутствуют предприятия речного транспорта. Перевозки грузов водным транспортом, в том числе и завоз топливно-энергетических ресурсов в труднодоступные населенные пункты Кутана, Чагда (Учур) осуществляет ФБУ «Алданский район водных путей и сообщения» по реке Алдан. Объем грузовых перевозок водным транспортом перевозок составляет порядка 1 000 тонн.</w:t>
      </w:r>
    </w:p>
    <w:p w:rsidR="00CE4586" w:rsidRPr="00701C70" w:rsidRDefault="00CE4586" w:rsidP="00CE4586">
      <w:pPr>
        <w:jc w:val="both"/>
        <w:rPr>
          <w:rFonts w:ascii="Times New Roman" w:hAnsi="Times New Roman" w:cs="Times New Roman"/>
          <w:color w:val="auto"/>
        </w:rPr>
      </w:pPr>
      <w:r w:rsidRPr="00701C70">
        <w:rPr>
          <w:rFonts w:ascii="Times New Roman" w:hAnsi="Times New Roman" w:cs="Times New Roman"/>
          <w:color w:val="auto"/>
        </w:rPr>
        <w:t xml:space="preserve">           В зимний период времени транспортное сообщение с данными населенными пунктами осуществляется по автозимникам. По соглашению сторон полномочия и денежные средства по содержанию подъездных путей к с. Чагда и с. Кутана переданы администрациям МО «Чагдинский наслег» и МО «Наслег Анамы». </w:t>
      </w:r>
    </w:p>
    <w:p w:rsidR="00CE4586" w:rsidRPr="00701C70" w:rsidRDefault="00CE4586" w:rsidP="00CE4586">
      <w:pPr>
        <w:pStyle w:val="213"/>
        <w:shd w:val="clear" w:color="auto" w:fill="auto"/>
        <w:spacing w:before="0" w:line="240" w:lineRule="auto"/>
        <w:ind w:firstLine="0"/>
        <w:jc w:val="both"/>
        <w:rPr>
          <w:b/>
          <w:sz w:val="24"/>
          <w:szCs w:val="24"/>
        </w:rPr>
      </w:pPr>
      <w:r w:rsidRPr="00701C70">
        <w:rPr>
          <w:sz w:val="24"/>
          <w:szCs w:val="24"/>
        </w:rPr>
        <w:t xml:space="preserve">           Основная деятельность аэропорта в г. Алдан направлена на обеспечение обслуживания пассажиров, обработку почты, грузов и предоставление комплекса услуг по наземному обслуживанию воздушных судов авиакомпаний. Аэропорт принимает воздушные суда Ан-24. Ан-26, Л-410, вертолёты всех типов. Покрытие взлётно-посадочной полосы искусственное. Регулярные рейсы по маршруту Якутск - Алдан выполняются авиакомпанией «Полярные авиалинии» на ВС Л-410 1 раз в неделю. За 2017 года аэропортом отправлено и принято 3162 пассажира, при этом количество отбывших и прибывших воздушных судов составило 616 единиц. </w:t>
      </w:r>
    </w:p>
    <w:p w:rsidR="00CE4586" w:rsidRPr="00701C70" w:rsidRDefault="00CE4586" w:rsidP="00CE4586">
      <w:pPr>
        <w:pStyle w:val="213"/>
        <w:shd w:val="clear" w:color="auto" w:fill="auto"/>
        <w:spacing w:before="0" w:line="240" w:lineRule="auto"/>
        <w:ind w:firstLine="709"/>
        <w:jc w:val="both"/>
        <w:rPr>
          <w:sz w:val="24"/>
          <w:szCs w:val="24"/>
        </w:rPr>
      </w:pPr>
      <w:r w:rsidRPr="00701C70">
        <w:rPr>
          <w:sz w:val="24"/>
          <w:szCs w:val="24"/>
        </w:rPr>
        <w:t>Грузовыми и пассажирскими перевозками железнодорожным транспортом в Алданском районе до 2018 года занималось АО «АК ЖДЯ». С 01 января 2018 г. в связи с вступлением в силу приказа ФАС РФ, перевозка грузов с использованием инфраструктуры АО «АК ЖДЯ» осуществляется ОАО «РЖД» по единому тарифу. При этом, ОАО «АК ЖДЯ», оказывает услуги локомотивной тяги и предоставления железнодорожной инфраструктуры, в связи с чем с января 2018 года ОАО «АК ЖДЯ» не оказывает услуги грузовых перевозок железнодорожным транспортом.</w:t>
      </w:r>
    </w:p>
    <w:p w:rsidR="00CE4586" w:rsidRPr="00701C70" w:rsidRDefault="00CE4586" w:rsidP="00CE4586">
      <w:pPr>
        <w:pStyle w:val="213"/>
        <w:shd w:val="clear" w:color="auto" w:fill="auto"/>
        <w:spacing w:before="0" w:line="240" w:lineRule="auto"/>
        <w:ind w:firstLine="709"/>
        <w:jc w:val="both"/>
        <w:rPr>
          <w:sz w:val="24"/>
          <w:szCs w:val="24"/>
        </w:rPr>
      </w:pPr>
      <w:r w:rsidRPr="00701C70">
        <w:rPr>
          <w:sz w:val="24"/>
          <w:szCs w:val="24"/>
        </w:rPr>
        <w:t xml:space="preserve">Грузовые автомобильные перевозки выполняются как специализированными автотранспортными предприятиями, так и предприятиями, для которых деятельность по осуществлению перевозок является вспомогательной - МУП АР «Алданские пассажирские перевозки», ООО «Теплосервис», ООО «Алданское ГАТП» ДО ОАО "Сахаавтотранс", ООО «АТП -111», ООО «Автотранспортник - 112», ООО «Прогресс-Авто», ООО «Перекат», ООО «Алдантранссервис», ООО «Аям-Авто», ООО ТК «Стиль». </w:t>
      </w:r>
    </w:p>
    <w:p w:rsidR="00CE4586" w:rsidRPr="00701C70" w:rsidRDefault="00CE4586" w:rsidP="00CE4586">
      <w:pPr>
        <w:pStyle w:val="213"/>
        <w:shd w:val="clear" w:color="auto" w:fill="auto"/>
        <w:tabs>
          <w:tab w:val="left" w:pos="2509"/>
        </w:tabs>
        <w:spacing w:before="0" w:line="240" w:lineRule="auto"/>
        <w:ind w:firstLine="709"/>
        <w:jc w:val="both"/>
        <w:rPr>
          <w:sz w:val="24"/>
          <w:szCs w:val="24"/>
        </w:rPr>
      </w:pPr>
      <w:r w:rsidRPr="00701C70">
        <w:rPr>
          <w:sz w:val="24"/>
          <w:szCs w:val="24"/>
        </w:rPr>
        <w:t>Услуги по перевозке пассажиров общественным транспортом осуществляет МУП АР «Алданские пассажирские перевозки», ИП Балтаг. МУП АР «Алданские пассажирские перевозки» получает из местного бюджета дотацию на частичное покрытие убытков, связанных с перевозкой пассажиров на общественном транспорте.  Осуществляется перевозка льготных категорий граждан и продажа льготных единых социальных проездных билетов (ЕСПБ) как на городских, так и на межселенных маршрутах.</w:t>
      </w:r>
    </w:p>
    <w:p w:rsidR="00CE4586" w:rsidRPr="00701C70" w:rsidRDefault="00CE4586" w:rsidP="00CE4586">
      <w:pPr>
        <w:pStyle w:val="213"/>
        <w:shd w:val="clear" w:color="auto" w:fill="auto"/>
        <w:spacing w:before="0" w:line="240" w:lineRule="auto"/>
        <w:ind w:firstLine="709"/>
        <w:jc w:val="both"/>
        <w:rPr>
          <w:sz w:val="24"/>
          <w:szCs w:val="24"/>
        </w:rPr>
      </w:pPr>
      <w:r w:rsidRPr="00701C70">
        <w:rPr>
          <w:sz w:val="24"/>
          <w:szCs w:val="24"/>
        </w:rPr>
        <w:t>Алданский район в 2017 году занимает 7 место по грузообороту автомобильного и 5 место по количеству перевезенных пассажиров.</w:t>
      </w:r>
    </w:p>
    <w:p w:rsidR="009E2DD2" w:rsidRPr="00701C70" w:rsidRDefault="009E2DD2" w:rsidP="009E2DD2">
      <w:pPr>
        <w:rPr>
          <w:color w:val="auto"/>
        </w:rPr>
      </w:pPr>
    </w:p>
    <w:p w:rsidR="00D846DD" w:rsidRPr="00701C70" w:rsidRDefault="00F1310D" w:rsidP="00AA625D">
      <w:pPr>
        <w:pStyle w:val="3"/>
        <w:rPr>
          <w:rFonts w:eastAsia="Calibri"/>
        </w:rPr>
      </w:pPr>
      <w:r w:rsidRPr="00701C70">
        <w:rPr>
          <w:rFonts w:eastAsia="Calibri"/>
          <w:lang w:eastAsia="en-US"/>
        </w:rPr>
        <w:t xml:space="preserve"> </w:t>
      </w:r>
      <w:bookmarkStart w:id="41" w:name="_Toc864398"/>
      <w:r w:rsidR="00D846DD" w:rsidRPr="00701C70">
        <w:rPr>
          <w:rFonts w:eastAsia="Calibri"/>
        </w:rPr>
        <w:t>2.5.2. Связь</w:t>
      </w:r>
      <w:r w:rsidR="006B114F" w:rsidRPr="00701C70">
        <w:rPr>
          <w:rFonts w:eastAsia="Calibri"/>
        </w:rPr>
        <w:t>, телевидение, интернет</w:t>
      </w:r>
      <w:bookmarkEnd w:id="41"/>
    </w:p>
    <w:p w:rsidR="00415F75" w:rsidRPr="00701C70" w:rsidRDefault="00415F75" w:rsidP="00592093">
      <w:pPr>
        <w:pStyle w:val="32"/>
        <w:shd w:val="clear" w:color="auto" w:fill="auto"/>
        <w:spacing w:before="0" w:line="240" w:lineRule="auto"/>
        <w:ind w:firstLine="709"/>
        <w:jc w:val="both"/>
        <w:rPr>
          <w:i/>
          <w:color w:val="auto"/>
          <w:sz w:val="24"/>
          <w:szCs w:val="24"/>
        </w:rPr>
      </w:pPr>
      <w:r w:rsidRPr="00701C70">
        <w:rPr>
          <w:i/>
          <w:color w:val="auto"/>
          <w:sz w:val="24"/>
          <w:szCs w:val="24"/>
        </w:rPr>
        <w:t>Фиксированная телефонная связь и доступ к сети Интернет</w:t>
      </w:r>
    </w:p>
    <w:p w:rsidR="00415F75" w:rsidRPr="00701C70" w:rsidRDefault="00415F75" w:rsidP="00592093">
      <w:pPr>
        <w:pStyle w:val="213"/>
        <w:shd w:val="clear" w:color="auto" w:fill="auto"/>
        <w:tabs>
          <w:tab w:val="left" w:pos="944"/>
          <w:tab w:val="right" w:pos="4107"/>
          <w:tab w:val="right" w:pos="6304"/>
        </w:tabs>
        <w:spacing w:before="0" w:after="0" w:line="240" w:lineRule="auto"/>
        <w:ind w:firstLine="709"/>
        <w:jc w:val="both"/>
        <w:rPr>
          <w:sz w:val="24"/>
          <w:szCs w:val="24"/>
        </w:rPr>
      </w:pPr>
      <w:r w:rsidRPr="00701C70">
        <w:rPr>
          <w:sz w:val="24"/>
          <w:szCs w:val="24"/>
        </w:rPr>
        <w:t>На</w:t>
      </w:r>
      <w:r w:rsidRPr="00701C70">
        <w:rPr>
          <w:sz w:val="24"/>
          <w:szCs w:val="24"/>
        </w:rPr>
        <w:tab/>
        <w:t>телефонной сети Алданского района установлено 18 цифровых автоматических телефонных станций (АТС) с общей монтированной емкостью 16648 номеров, общая использованная емкость составляет 7613 номеров, что составляет 45,7% от общей монтированной емкости АТС. Услуги телефонной связи предоставляются филиалом Сахателеком ПАО «Ростелеком».</w:t>
      </w:r>
    </w:p>
    <w:p w:rsidR="00415F75" w:rsidRPr="00701C70" w:rsidRDefault="00415F75" w:rsidP="00592093">
      <w:pPr>
        <w:pStyle w:val="213"/>
        <w:shd w:val="clear" w:color="auto" w:fill="auto"/>
        <w:tabs>
          <w:tab w:val="left" w:pos="940"/>
          <w:tab w:val="left" w:pos="3285"/>
          <w:tab w:val="right" w:pos="4107"/>
          <w:tab w:val="left" w:pos="4335"/>
          <w:tab w:val="right" w:pos="6304"/>
        </w:tabs>
        <w:spacing w:before="0" w:after="0" w:line="240" w:lineRule="auto"/>
        <w:ind w:firstLine="709"/>
        <w:jc w:val="both"/>
        <w:rPr>
          <w:sz w:val="24"/>
          <w:szCs w:val="24"/>
        </w:rPr>
      </w:pPr>
      <w:r w:rsidRPr="00701C70">
        <w:rPr>
          <w:sz w:val="24"/>
          <w:szCs w:val="24"/>
        </w:rPr>
        <w:t>На</w:t>
      </w:r>
      <w:r w:rsidR="000A6A09" w:rsidRPr="00701C70">
        <w:rPr>
          <w:sz w:val="24"/>
          <w:szCs w:val="24"/>
        </w:rPr>
        <w:t xml:space="preserve"> </w:t>
      </w:r>
      <w:r w:rsidRPr="00701C70">
        <w:rPr>
          <w:sz w:val="24"/>
          <w:szCs w:val="24"/>
        </w:rPr>
        <w:t>территории Алданского района услуги</w:t>
      </w:r>
      <w:r w:rsidRPr="00701C70">
        <w:rPr>
          <w:sz w:val="24"/>
          <w:szCs w:val="24"/>
        </w:rPr>
        <w:tab/>
        <w:t xml:space="preserve"> доступа к сети Интернет предоставляют 2 оператора связи: филиал Сахателеком ПАО «Ростелеком» и ГУП «Технический центр телевидения и радиовещания» Республики Саха (Якутия). Доступ к сети Интернет организован в 16 населенных пунктах района.</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 xml:space="preserve">18 </w:t>
      </w:r>
      <w:r w:rsidRPr="00701C70">
        <w:rPr>
          <w:rStyle w:val="220"/>
          <w:color w:val="auto"/>
          <w:sz w:val="24"/>
          <w:szCs w:val="24"/>
          <w:u w:val="none"/>
        </w:rPr>
        <w:t>июня 2015 года б</w:t>
      </w:r>
      <w:r w:rsidRPr="00701C70">
        <w:rPr>
          <w:sz w:val="24"/>
          <w:szCs w:val="24"/>
        </w:rPr>
        <w:t>ыло подписано соглашение между Республикой Саха (Якутия). Министерством связи и массовых коммуникаций Российской Федерации и ПАО «Ростелеком» об устранении цифрового неравенства на территории Республики Саха (Якутия), согласно кот</w:t>
      </w:r>
      <w:r w:rsidRPr="00701C70">
        <w:rPr>
          <w:rStyle w:val="220"/>
          <w:color w:val="auto"/>
          <w:sz w:val="24"/>
          <w:szCs w:val="24"/>
          <w:u w:val="none"/>
        </w:rPr>
        <w:t>орому до конца 2019 года планируется</w:t>
      </w:r>
      <w:r w:rsidRPr="00701C70">
        <w:rPr>
          <w:sz w:val="24"/>
          <w:szCs w:val="24"/>
        </w:rPr>
        <w:t xml:space="preserve"> строительство пунктов коллективного доступа к сети Интернет с пропускной способностью не менее 10 Мбит/с с использованием технологии </w:t>
      </w:r>
      <w:r w:rsidRPr="00701C70">
        <w:rPr>
          <w:sz w:val="24"/>
          <w:szCs w:val="24"/>
          <w:lang w:val="en-US" w:bidi="en-US"/>
        </w:rPr>
        <w:t>Wi</w:t>
      </w:r>
      <w:r w:rsidRPr="00701C70">
        <w:rPr>
          <w:sz w:val="24"/>
          <w:szCs w:val="24"/>
          <w:lang w:bidi="en-US"/>
        </w:rPr>
        <w:t>-</w:t>
      </w:r>
      <w:r w:rsidRPr="00701C70">
        <w:rPr>
          <w:sz w:val="24"/>
          <w:szCs w:val="24"/>
          <w:lang w:val="en-US" w:bidi="en-US"/>
        </w:rPr>
        <w:t>Fi</w:t>
      </w:r>
      <w:r w:rsidRPr="00701C70">
        <w:rPr>
          <w:sz w:val="24"/>
          <w:szCs w:val="24"/>
          <w:lang w:bidi="en-US"/>
        </w:rPr>
        <w:t xml:space="preserve"> </w:t>
      </w:r>
      <w:r w:rsidRPr="00701C70">
        <w:rPr>
          <w:sz w:val="24"/>
          <w:szCs w:val="24"/>
        </w:rPr>
        <w:t>в 122 населенных пунктах, в том числе в 3 населенных пунктах Алданского района в период: Угоян, Ыллымах, Якокит.</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В 2016 году ГУП «Технический центр телевидения и радиовещания» Республики Саха (Якутия) в рамках постановления Правительства Республики Саха (Якутия) от 29 июля 2016 года №274 «О Порядке предоставления гранта в форме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Саха (Якутия) с отсутствующей инфраструктурой связи или неудовлетворительным доступом к сети Интернет» построены узлы коллективного доступа к сети Интернет в 4 населенных пунктах Алданского района: с. Орочен 2-й. с. Чагда, с. Угоян, с. Кутана.</w:t>
      </w:r>
    </w:p>
    <w:p w:rsidR="00415F75" w:rsidRPr="00701C70" w:rsidRDefault="00415F75" w:rsidP="00592093">
      <w:pPr>
        <w:pStyle w:val="213"/>
        <w:shd w:val="clear" w:color="auto" w:fill="auto"/>
        <w:tabs>
          <w:tab w:val="left" w:leader="underscore" w:pos="2513"/>
          <w:tab w:val="left" w:leader="underscore" w:pos="3816"/>
          <w:tab w:val="left" w:leader="underscore" w:pos="5270"/>
          <w:tab w:val="left" w:leader="underscore" w:pos="6239"/>
        </w:tabs>
        <w:spacing w:before="0" w:after="0" w:line="240" w:lineRule="auto"/>
        <w:ind w:firstLine="709"/>
        <w:jc w:val="both"/>
        <w:rPr>
          <w:sz w:val="24"/>
          <w:szCs w:val="24"/>
        </w:rPr>
      </w:pPr>
      <w:r w:rsidRPr="00701C70">
        <w:rPr>
          <w:sz w:val="24"/>
          <w:szCs w:val="24"/>
        </w:rPr>
        <w:t>В рамках реализации поручения Президента Российской Федерации В.В. Путина МАО «Ростелеком» в срок до конца 2018 года планирует организацию доступа к сети Интернет для следующих учреждений государственной систем здравоо</w:t>
      </w:r>
      <w:r w:rsidRPr="00701C70">
        <w:rPr>
          <w:rStyle w:val="220"/>
          <w:color w:val="auto"/>
          <w:sz w:val="24"/>
          <w:szCs w:val="24"/>
        </w:rPr>
        <w:t>хранения:</w:t>
      </w:r>
      <w:r w:rsidRPr="00701C70">
        <w:rPr>
          <w:rStyle w:val="275pt"/>
          <w:rFonts w:eastAsia="Franklin Gothic Book"/>
          <w:color w:val="auto"/>
          <w:sz w:val="24"/>
          <w:szCs w:val="24"/>
        </w:rPr>
        <w:t xml:space="preserve"> Ленинский, Лебединый, Кутана, Хатыстыр, Чагда, Алдан</w:t>
      </w:r>
    </w:p>
    <w:p w:rsidR="00415F75" w:rsidRPr="00701C70" w:rsidRDefault="00415F75" w:rsidP="00592093">
      <w:pPr>
        <w:pStyle w:val="32"/>
        <w:shd w:val="clear" w:color="auto" w:fill="auto"/>
        <w:spacing w:before="0" w:line="240" w:lineRule="auto"/>
        <w:ind w:firstLine="709"/>
        <w:jc w:val="both"/>
        <w:rPr>
          <w:i/>
          <w:color w:val="auto"/>
          <w:sz w:val="24"/>
          <w:szCs w:val="24"/>
        </w:rPr>
      </w:pPr>
      <w:r w:rsidRPr="00701C70">
        <w:rPr>
          <w:i/>
          <w:color w:val="auto"/>
          <w:sz w:val="24"/>
          <w:szCs w:val="24"/>
        </w:rPr>
        <w:t>Мобильная связь</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В зоне охвата сотовой связи находятся 16 населенных пунктов: Алдан, Томмот, Лебединый, Ленинский, Нижний Куранах, Орочен 2-й, Большой Нимныр, Верхняя Амга. Ыллымах, Улу, Верхний Куранах, Якокит, Кутана, Хатыстыр, Угоян. Чагда. Услуги сотовой связи предоставляются следующими операторами связи:</w:t>
      </w:r>
    </w:p>
    <w:p w:rsidR="00415F75" w:rsidRPr="00701C70" w:rsidRDefault="00415F75" w:rsidP="00592093">
      <w:pPr>
        <w:pStyle w:val="213"/>
        <w:numPr>
          <w:ilvl w:val="0"/>
          <w:numId w:val="15"/>
        </w:numPr>
        <w:shd w:val="clear" w:color="auto" w:fill="auto"/>
        <w:tabs>
          <w:tab w:val="left" w:pos="676"/>
        </w:tabs>
        <w:spacing w:before="0" w:after="0" w:line="240" w:lineRule="auto"/>
        <w:ind w:firstLine="709"/>
        <w:jc w:val="both"/>
        <w:rPr>
          <w:sz w:val="24"/>
          <w:szCs w:val="24"/>
        </w:rPr>
      </w:pPr>
      <w:r w:rsidRPr="00701C70">
        <w:rPr>
          <w:sz w:val="24"/>
          <w:szCs w:val="24"/>
        </w:rPr>
        <w:t>ПАО «Вымпел-Коммуникации» и 13 населенных пунктах: г. Алдан, г. Томмот, пгт. Лебединый, пгт. Ленинский, пгт. Нижний Куранах. с. Большой Пимныр. с. Ыллымах, с. Верхний Куранах. с. Якокит, с. Кутана, с. Хатыстыр. с. Угоян. с. Чагда:</w:t>
      </w:r>
    </w:p>
    <w:p w:rsidR="00415F75" w:rsidRPr="00701C70" w:rsidRDefault="00415F75" w:rsidP="00592093">
      <w:pPr>
        <w:pStyle w:val="213"/>
        <w:numPr>
          <w:ilvl w:val="0"/>
          <w:numId w:val="15"/>
        </w:numPr>
        <w:shd w:val="clear" w:color="auto" w:fill="auto"/>
        <w:tabs>
          <w:tab w:val="left" w:pos="787"/>
        </w:tabs>
        <w:spacing w:before="0" w:after="0" w:line="240" w:lineRule="auto"/>
        <w:ind w:firstLine="709"/>
        <w:jc w:val="both"/>
        <w:rPr>
          <w:sz w:val="24"/>
          <w:szCs w:val="24"/>
        </w:rPr>
      </w:pPr>
      <w:r w:rsidRPr="00701C70">
        <w:rPr>
          <w:sz w:val="24"/>
          <w:szCs w:val="24"/>
        </w:rPr>
        <w:t>ПАО «Мегафон» в 10 населенных пунктах: г. Алдан, г. Томмот, пгт. Лебединый, пгт. Ленинский, с. Нижний Куранах, с. Орочен 2-й. с. Большой Нимныр. с. Верхняя Амга. с. Якокит. с. Верхний Куранах;</w:t>
      </w:r>
    </w:p>
    <w:p w:rsidR="00415F75" w:rsidRPr="00701C70" w:rsidRDefault="00415F75" w:rsidP="00592093">
      <w:pPr>
        <w:pStyle w:val="213"/>
        <w:numPr>
          <w:ilvl w:val="0"/>
          <w:numId w:val="15"/>
        </w:numPr>
        <w:shd w:val="clear" w:color="auto" w:fill="auto"/>
        <w:tabs>
          <w:tab w:val="left" w:pos="676"/>
        </w:tabs>
        <w:spacing w:before="0" w:after="0" w:line="240" w:lineRule="auto"/>
        <w:ind w:firstLine="709"/>
        <w:jc w:val="both"/>
        <w:rPr>
          <w:sz w:val="24"/>
          <w:szCs w:val="24"/>
        </w:rPr>
      </w:pPr>
      <w:r w:rsidRPr="00701C70">
        <w:rPr>
          <w:sz w:val="24"/>
          <w:szCs w:val="24"/>
        </w:rPr>
        <w:t>ПАО «МТС» в 11 населенных пунктах: г. Алдан, г. Томмот, пгт. Лебединый, пгт. Ленинский, пгт. Нижний Куранах, с. Орочен 2-й. с. Большой Нимныр. с. Улу. с. Верхняя Амга. с. Якокит, с. Верхний Куранах.</w:t>
      </w:r>
    </w:p>
    <w:p w:rsidR="00415F75" w:rsidRPr="00701C70" w:rsidRDefault="00415F75" w:rsidP="00592093">
      <w:pPr>
        <w:pStyle w:val="112"/>
        <w:keepNext/>
        <w:keepLines/>
        <w:shd w:val="clear" w:color="auto" w:fill="auto"/>
        <w:spacing w:line="240" w:lineRule="auto"/>
        <w:ind w:firstLine="709"/>
        <w:jc w:val="both"/>
        <w:outlineLvl w:val="9"/>
        <w:rPr>
          <w:rFonts w:ascii="Times New Roman" w:hAnsi="Times New Roman" w:cs="Times New Roman"/>
          <w:color w:val="auto"/>
          <w:sz w:val="24"/>
          <w:szCs w:val="24"/>
        </w:rPr>
      </w:pPr>
      <w:bookmarkStart w:id="42" w:name="bookmark4"/>
      <w:r w:rsidRPr="00701C70">
        <w:rPr>
          <w:rFonts w:ascii="Times New Roman" w:hAnsi="Times New Roman" w:cs="Times New Roman"/>
          <w:color w:val="auto"/>
          <w:sz w:val="24"/>
          <w:szCs w:val="24"/>
        </w:rPr>
        <w:t>Телевидение и радиовещание</w:t>
      </w:r>
      <w:bookmarkEnd w:id="42"/>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Распространение программ телевидения и радиовещания на территории района обеспечивается техническими средствами ГУП «Технический центр телевидения и радиовещания» РС(Я). Охват населения района телерадиовещанием ГУП «ТЦТР РС(Я)» составляет: Первый канал - 98.9%. Россия-1 - 98.9%. НВК «Саха» - 99.9%, Радио НВК «Саха» - 99.9%.</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lastRenderedPageBreak/>
        <w:t>В настоящее время в зоне цифрового эфирного телерадиовещания находятся 13 населенных пунктов: г. Алдан, п. Лебединый, п. Ленинский, с. Орочен 1-й. с. Якокут. с. Ыллымах, с. Хатыстыр. с. Кутана, с. Угоян, с. Чагда, с. Большой Нимныр. с. Нижний Куранах. г. Томмот. В данных населенных пунктах осуществляется прием 10 телеканалов 1 -го мультиплекса.</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Кроме того, Министерством связи и информационных технологий Республики Саха (Якутия) ведется работа по запуску 2 мультиплекса (телеканалы с 11 по 20) и цифровизации регионального телеканала «НВК Саха» к концу 2018 года.</w:t>
      </w:r>
    </w:p>
    <w:p w:rsidR="00415F75" w:rsidRPr="00701C70" w:rsidRDefault="00415F75" w:rsidP="00592093">
      <w:pPr>
        <w:pStyle w:val="112"/>
        <w:keepNext/>
        <w:keepLines/>
        <w:shd w:val="clear" w:color="auto" w:fill="auto"/>
        <w:spacing w:line="240" w:lineRule="auto"/>
        <w:ind w:firstLine="709"/>
        <w:jc w:val="both"/>
        <w:outlineLvl w:val="9"/>
        <w:rPr>
          <w:rFonts w:ascii="Times New Roman" w:hAnsi="Times New Roman" w:cs="Times New Roman"/>
          <w:color w:val="auto"/>
          <w:sz w:val="24"/>
          <w:szCs w:val="24"/>
        </w:rPr>
      </w:pPr>
      <w:bookmarkStart w:id="43" w:name="bookmark5"/>
      <w:r w:rsidRPr="00701C70">
        <w:rPr>
          <w:rFonts w:ascii="Times New Roman" w:hAnsi="Times New Roman" w:cs="Times New Roman"/>
          <w:color w:val="auto"/>
          <w:sz w:val="24"/>
          <w:szCs w:val="24"/>
        </w:rPr>
        <w:t>Почтовая связь</w:t>
      </w:r>
      <w:bookmarkEnd w:id="43"/>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В Алданском районе функционирует 19 отделений почтовой связи, в том числе 11 ОПС городских. 8 ОПС сельских, относящихся к Нерюнгринскому почтамту.</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Количество населенных пунктов, не имеющих отделений почтовой связи в Алданском районе 4 ед.: Орочен 1-й, Орочен 2-й, Якокут, Верхняя Амга, которые обслуживаются ближайшими ОПС. В населенный пункт Улу осуществляется выездное обслуживание населения. Режим работы отделений почтовой связи установлен в соответствии с требованиями ФГУП «Почта России».</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Перевозка почты из г. Якутска в г. Алдан осуществляется согласно расписанию с частотой 3 раза в неделю автотранспортом филиала, в период осенне-весенней распутицы авиатранспортом авиакомпаний с частотой 1 раз в неделю.</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Перевозка почты внутри района осуществляется ведомственным автотранспортом с частотой 2-3 раза в неделю. До с. Кутана и с. Чагда - в зимний период от 1 до 2 раз в месяц, в период распутицы на социально-значимых авиарейсах, в летний период заключен договор на перевозку почты водным транспортом с частотой 3-4 раза в месяц. По направлению к с. Угоян на летний период заключен договор гражданско-правового характера, перевозка осуществляется с частотой 2 раза в месяц.</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В 1 квартале 2015 года филиалом ФГУП «Почта России» в отделениях почтовой связи внедрена информационная система «Город» для приема платежей в режиме «одного окна»: оплата коммунальных услуг, услуг связи и оплаты электроэнергии. Также организован прием налоговых платежей без комиссии в населенных пунктах, в которых отсутствуют отделения и филиалы банков.</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rPr>
        <w:t xml:space="preserve">В 2018 году установлены </w:t>
      </w:r>
      <w:r w:rsidRPr="00701C70">
        <w:rPr>
          <w:sz w:val="24"/>
          <w:szCs w:val="24"/>
          <w:lang w:val="en-US" w:bidi="en-US"/>
        </w:rPr>
        <w:t>POS</w:t>
      </w:r>
      <w:r w:rsidRPr="00701C70">
        <w:rPr>
          <w:sz w:val="24"/>
          <w:szCs w:val="24"/>
        </w:rPr>
        <w:t xml:space="preserve">-терминалы «Почта Банка» в 2 отделениях почтовой святи (Алдан, Томмот) для обслуживания граждан по пластиковым банковским картам: для приема оплаты за коммунальные услуги и услуги связи, а также возможна выдача наличных денежных средств. Организован прием налоговых платежей и пошлин от населения в населенных пунктах, в которых отсутствуют отделения и филиалы банков, платежи взимаются без комиссии. Кроме того, планируется установить дополнительные </w:t>
      </w:r>
      <w:r w:rsidRPr="00701C70">
        <w:rPr>
          <w:sz w:val="24"/>
          <w:szCs w:val="24"/>
          <w:lang w:val="en-US" w:bidi="en-US"/>
        </w:rPr>
        <w:t>POS</w:t>
      </w:r>
      <w:r w:rsidRPr="00701C70">
        <w:rPr>
          <w:sz w:val="24"/>
          <w:szCs w:val="24"/>
        </w:rPr>
        <w:t>-терминалы «Почта Банка» в 4 отделениях почтовой связи (Алдан, Томмот-2 отделения. Нижний Куранах).</w:t>
      </w:r>
    </w:p>
    <w:p w:rsidR="00415F75" w:rsidRPr="00701C70" w:rsidRDefault="00415F75" w:rsidP="00592093">
      <w:pPr>
        <w:pStyle w:val="213"/>
        <w:shd w:val="clear" w:color="auto" w:fill="auto"/>
        <w:spacing w:before="0" w:after="0" w:line="240" w:lineRule="auto"/>
        <w:ind w:firstLine="709"/>
        <w:jc w:val="both"/>
        <w:rPr>
          <w:sz w:val="24"/>
          <w:szCs w:val="24"/>
        </w:rPr>
      </w:pPr>
      <w:r w:rsidRPr="00701C70">
        <w:rPr>
          <w:sz w:val="24"/>
          <w:szCs w:val="24"/>
          <w:lang w:bidi="en-US"/>
        </w:rPr>
        <w:t>П</w:t>
      </w:r>
      <w:r w:rsidRPr="00701C70">
        <w:rPr>
          <w:sz w:val="24"/>
          <w:szCs w:val="24"/>
        </w:rPr>
        <w:t>АО «Почта Банк» организованы окна для предоставления банковских услуг в 2 отделениях почтовой связи (ОПС) г. Томмот. Кроме того, ПАО «Почта Банк» планирует в срок до конца августа 2018 года организовать окна в следующих ОПС:</w:t>
      </w:r>
    </w:p>
    <w:p w:rsidR="00415F75" w:rsidRPr="00701C70" w:rsidRDefault="00415F75" w:rsidP="00592093">
      <w:pPr>
        <w:pStyle w:val="213"/>
        <w:numPr>
          <w:ilvl w:val="0"/>
          <w:numId w:val="16"/>
        </w:numPr>
        <w:shd w:val="clear" w:color="auto" w:fill="auto"/>
        <w:tabs>
          <w:tab w:val="left" w:pos="770"/>
        </w:tabs>
        <w:spacing w:before="0" w:after="0" w:line="240" w:lineRule="auto"/>
        <w:ind w:firstLine="709"/>
        <w:jc w:val="both"/>
        <w:rPr>
          <w:sz w:val="24"/>
          <w:szCs w:val="24"/>
        </w:rPr>
      </w:pPr>
      <w:r w:rsidRPr="00701C70">
        <w:rPr>
          <w:sz w:val="24"/>
          <w:szCs w:val="24"/>
        </w:rPr>
        <w:t>ОПС Алдан (ул. 50 лет ВЛКСМ, 3);</w:t>
      </w:r>
    </w:p>
    <w:p w:rsidR="00415F75" w:rsidRPr="00701C70" w:rsidRDefault="00415F75" w:rsidP="00592093">
      <w:pPr>
        <w:pStyle w:val="213"/>
        <w:numPr>
          <w:ilvl w:val="0"/>
          <w:numId w:val="16"/>
        </w:numPr>
        <w:shd w:val="clear" w:color="auto" w:fill="auto"/>
        <w:tabs>
          <w:tab w:val="left" w:pos="788"/>
        </w:tabs>
        <w:spacing w:before="0" w:after="0" w:line="240" w:lineRule="auto"/>
        <w:ind w:firstLine="709"/>
        <w:jc w:val="both"/>
        <w:rPr>
          <w:sz w:val="24"/>
          <w:szCs w:val="24"/>
        </w:rPr>
      </w:pPr>
      <w:r w:rsidRPr="00701C70">
        <w:rPr>
          <w:sz w:val="24"/>
          <w:szCs w:val="24"/>
        </w:rPr>
        <w:t>ОПС Алдан (ул. Строителей, 2);</w:t>
      </w:r>
    </w:p>
    <w:p w:rsidR="00415F75" w:rsidRPr="00701C70" w:rsidRDefault="00415F75" w:rsidP="00592093">
      <w:pPr>
        <w:pStyle w:val="213"/>
        <w:numPr>
          <w:ilvl w:val="0"/>
          <w:numId w:val="16"/>
        </w:numPr>
        <w:shd w:val="clear" w:color="auto" w:fill="auto"/>
        <w:tabs>
          <w:tab w:val="left" w:pos="788"/>
        </w:tabs>
        <w:spacing w:before="0" w:after="0" w:line="240" w:lineRule="auto"/>
        <w:ind w:firstLine="709"/>
        <w:jc w:val="both"/>
        <w:rPr>
          <w:sz w:val="24"/>
          <w:szCs w:val="24"/>
        </w:rPr>
      </w:pPr>
      <w:r w:rsidRPr="00701C70">
        <w:rPr>
          <w:sz w:val="24"/>
          <w:szCs w:val="24"/>
        </w:rPr>
        <w:t>ОПС Нижний Куранах (ул. Старательская, 105).</w:t>
      </w:r>
    </w:p>
    <w:p w:rsidR="00415F75" w:rsidRPr="00701C70" w:rsidRDefault="00415F75" w:rsidP="00415F75">
      <w:pPr>
        <w:spacing w:line="215" w:lineRule="exact"/>
        <w:jc w:val="both"/>
        <w:rPr>
          <w:rFonts w:ascii="Times New Roman" w:hAnsi="Times New Roman" w:cs="Times New Roman"/>
          <w:color w:val="auto"/>
          <w:sz w:val="18"/>
          <w:szCs w:val="18"/>
        </w:rPr>
      </w:pPr>
    </w:p>
    <w:p w:rsidR="00D846DD" w:rsidRPr="00701C70" w:rsidRDefault="00D846DD" w:rsidP="00A7610D">
      <w:pPr>
        <w:pStyle w:val="3"/>
        <w:rPr>
          <w:rFonts w:eastAsia="Calibri"/>
        </w:rPr>
      </w:pPr>
      <w:bookmarkStart w:id="44" w:name="_Toc864399"/>
      <w:r w:rsidRPr="00701C70">
        <w:rPr>
          <w:rFonts w:eastAsia="Calibri"/>
        </w:rPr>
        <w:t>2.5.3. Энергетика</w:t>
      </w:r>
      <w:bookmarkEnd w:id="44"/>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В Республике Саха(Якутия) на базе существующих энергетических мощностей сформированы четыре крупных энергорайона: центральный, западный, южный и северный. Алданский район относится к южному энергорайону. </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Электроснабжение района обеспечивает Нерюнгринская ГРЭС по двум магистральным ВЛ-220 кВ «НГРЭС - Нижний Куранах» и ВЛ-110 кВ, «Чульман кая ГРЭС- </w:t>
      </w:r>
      <w:r w:rsidRPr="00701C70">
        <w:rPr>
          <w:rFonts w:ascii="Times New Roman" w:eastAsia="Times New Roman" w:hAnsi="Times New Roman" w:cs="Times New Roman"/>
          <w:bCs/>
          <w:color w:val="auto"/>
        </w:rPr>
        <w:lastRenderedPageBreak/>
        <w:t>Лебединый». Линии 220 кВ находятся в ведении ОАО «ФСК ЕЭС» (филиал МЭС «Востока»), линии 110 кВ и распределительные сети - в ведении ОАО «ДРСК» филиал Южно-Якутские электрические сети.</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2010-2016 г. в г. Алдане. п. Орочён, п. Ленинский. г.Томмот, п. Верхний Куранах, п. Нижний Куранах, п. Хатыстыр, п. Синегорье произведена реконструкция, замена оборудования и строительство новых распределительных сетей общей мощностью трансформаторных подстанций 73,47 </w:t>
      </w:r>
      <w:r w:rsidRPr="00701C70">
        <w:rPr>
          <w:rFonts w:ascii="Times New Roman" w:eastAsia="Times New Roman" w:hAnsi="Times New Roman" w:cs="Times New Roman"/>
          <w:bCs/>
          <w:color w:val="auto"/>
          <w:lang w:val="en-US" w:eastAsia="en-US" w:bidi="en-US"/>
        </w:rPr>
        <w:t>MBA</w:t>
      </w:r>
      <w:r w:rsidRPr="00701C70">
        <w:rPr>
          <w:rFonts w:ascii="Times New Roman" w:eastAsia="Times New Roman" w:hAnsi="Times New Roman" w:cs="Times New Roman"/>
          <w:bCs/>
          <w:color w:val="auto"/>
          <w:lang w:eastAsia="en-US" w:bidi="en-US"/>
        </w:rPr>
        <w:t xml:space="preserve"> </w:t>
      </w:r>
      <w:r w:rsidRPr="00701C70">
        <w:rPr>
          <w:rFonts w:ascii="Times New Roman" w:eastAsia="Times New Roman" w:hAnsi="Times New Roman" w:cs="Times New Roman"/>
          <w:bCs/>
          <w:color w:val="auto"/>
        </w:rPr>
        <w:t>и 58,86 км линий электропередач.</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В 2011 сдана в эксплуатацию ВЛ-220 кВ «Нерюнгринская ГРЭС - Нижний Куранах 2». общий объем финансирования за 2009-2011 составил 4820.8 млн. руб. Построена ВЛ-220 кВ Нижний-Куранах-НПС-16 протяженностью 160 км</w:t>
      </w:r>
      <w:r w:rsidR="00986389" w:rsidRPr="00701C70">
        <w:rPr>
          <w:rFonts w:ascii="Times New Roman" w:eastAsia="Times New Roman" w:hAnsi="Times New Roman" w:cs="Times New Roman"/>
          <w:bCs/>
          <w:color w:val="auto"/>
        </w:rPr>
        <w:t>,</w:t>
      </w:r>
      <w:r w:rsidRPr="00701C70">
        <w:rPr>
          <w:rFonts w:ascii="Times New Roman" w:eastAsia="Times New Roman" w:hAnsi="Times New Roman" w:cs="Times New Roman"/>
          <w:bCs/>
          <w:color w:val="auto"/>
        </w:rPr>
        <w:t xml:space="preserve"> и ПС-220 кВ НПС-18 - объекты предназначены для централизованного энергоснабжения объектов ВС-ТО.</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По Инвестиционной программе ДРСК ЮЯЭС в 2014 г. завершено строительство ВЛ-35 </w:t>
      </w:r>
      <w:r w:rsidR="00986389" w:rsidRPr="00701C70">
        <w:rPr>
          <w:rFonts w:ascii="Times New Roman" w:eastAsia="Times New Roman" w:hAnsi="Times New Roman" w:cs="Times New Roman"/>
          <w:bCs/>
          <w:color w:val="auto"/>
        </w:rPr>
        <w:t>ков</w:t>
      </w:r>
      <w:r w:rsidRPr="00701C70">
        <w:rPr>
          <w:rFonts w:ascii="Times New Roman" w:eastAsia="Times New Roman" w:hAnsi="Times New Roman" w:cs="Times New Roman"/>
          <w:bCs/>
          <w:color w:val="auto"/>
        </w:rPr>
        <w:t xml:space="preserve"> Томмот-</w:t>
      </w:r>
      <w:r w:rsidR="00986389" w:rsidRPr="00701C70">
        <w:rPr>
          <w:rFonts w:ascii="Times New Roman" w:eastAsia="Times New Roman" w:hAnsi="Times New Roman" w:cs="Times New Roman"/>
          <w:bCs/>
          <w:color w:val="auto"/>
        </w:rPr>
        <w:t>Алексеевск</w:t>
      </w:r>
      <w:r w:rsidRPr="00701C70">
        <w:rPr>
          <w:rFonts w:ascii="Times New Roman" w:eastAsia="Times New Roman" w:hAnsi="Times New Roman" w:cs="Times New Roman"/>
          <w:bCs/>
          <w:color w:val="auto"/>
        </w:rPr>
        <w:t xml:space="preserve"> - 2 км</w:t>
      </w:r>
      <w:r w:rsidR="00986389" w:rsidRPr="00701C70">
        <w:rPr>
          <w:rFonts w:ascii="Times New Roman" w:eastAsia="Times New Roman" w:hAnsi="Times New Roman" w:cs="Times New Roman"/>
          <w:bCs/>
          <w:color w:val="auto"/>
        </w:rPr>
        <w:t>,</w:t>
      </w:r>
      <w:r w:rsidRPr="00701C70">
        <w:rPr>
          <w:rFonts w:ascii="Times New Roman" w:eastAsia="Times New Roman" w:hAnsi="Times New Roman" w:cs="Times New Roman"/>
          <w:bCs/>
          <w:color w:val="auto"/>
        </w:rPr>
        <w:t xml:space="preserve"> продолжена реконструкция ПС- 110 кВ №18 ЗИФ. реконструкции распредсетей г. Алдана. пп. Томмот. </w:t>
      </w:r>
      <w:r w:rsidR="00986389" w:rsidRPr="00701C70">
        <w:rPr>
          <w:rFonts w:ascii="Times New Roman" w:eastAsia="Times New Roman" w:hAnsi="Times New Roman" w:cs="Times New Roman"/>
          <w:bCs/>
          <w:color w:val="auto"/>
        </w:rPr>
        <w:t>Орочён</w:t>
      </w:r>
      <w:r w:rsidRPr="00701C70">
        <w:rPr>
          <w:rFonts w:ascii="Times New Roman" w:eastAsia="Times New Roman" w:hAnsi="Times New Roman" w:cs="Times New Roman"/>
          <w:bCs/>
          <w:color w:val="auto"/>
        </w:rPr>
        <w:t xml:space="preserve"> - 13,707 км.</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В 2015 году продолжены работы по реконструкции распредсетей </w:t>
      </w:r>
      <w:r w:rsidR="00986389" w:rsidRPr="00701C70">
        <w:rPr>
          <w:rFonts w:ascii="Times New Roman" w:eastAsia="Times New Roman" w:hAnsi="Times New Roman" w:cs="Times New Roman"/>
          <w:bCs/>
          <w:color w:val="auto"/>
        </w:rPr>
        <w:t>г.Алдане</w:t>
      </w:r>
      <w:r w:rsidRPr="00701C70">
        <w:rPr>
          <w:rFonts w:ascii="Times New Roman" w:eastAsia="Times New Roman" w:hAnsi="Times New Roman" w:cs="Times New Roman"/>
          <w:bCs/>
          <w:color w:val="auto"/>
        </w:rPr>
        <w:t xml:space="preserve">. строительство ВЛ-35 кВ ПС Томмот - ПС Н. Якокитская. ВЛ-35 кВ. Томмот-Алексеевск и т.д. Введено после реконструкции 2,8 км линий электропередач 10-0.4 кВ. 3.9 </w:t>
      </w:r>
      <w:r w:rsidRPr="00701C70">
        <w:rPr>
          <w:rFonts w:ascii="Times New Roman" w:eastAsia="Times New Roman" w:hAnsi="Times New Roman" w:cs="Times New Roman"/>
          <w:bCs/>
          <w:color w:val="auto"/>
          <w:lang w:val="en-US" w:eastAsia="en-US" w:bidi="en-US"/>
        </w:rPr>
        <w:t>MBA</w:t>
      </w:r>
      <w:r w:rsidRPr="00701C70">
        <w:rPr>
          <w:rFonts w:ascii="Times New Roman" w:eastAsia="Times New Roman" w:hAnsi="Times New Roman" w:cs="Times New Roman"/>
          <w:bCs/>
          <w:color w:val="auto"/>
          <w:lang w:eastAsia="en-US" w:bidi="en-US"/>
        </w:rPr>
        <w:t xml:space="preserve"> </w:t>
      </w:r>
      <w:r w:rsidRPr="00701C70">
        <w:rPr>
          <w:rFonts w:ascii="Times New Roman" w:eastAsia="Times New Roman" w:hAnsi="Times New Roman" w:cs="Times New Roman"/>
          <w:bCs/>
          <w:color w:val="auto"/>
        </w:rPr>
        <w:t>трансформаторных подстанций 10/0.4 кВ. Построено 14.13 км ВЛ-35 кВ</w:t>
      </w:r>
      <w:r w:rsidR="00986389" w:rsidRPr="00701C70">
        <w:rPr>
          <w:rFonts w:ascii="Times New Roman" w:eastAsia="Times New Roman" w:hAnsi="Times New Roman" w:cs="Times New Roman"/>
          <w:bCs/>
          <w:color w:val="auto"/>
        </w:rPr>
        <w:t>,</w:t>
      </w:r>
      <w:r w:rsidRPr="00701C70">
        <w:rPr>
          <w:rFonts w:ascii="Times New Roman" w:eastAsia="Times New Roman" w:hAnsi="Times New Roman" w:cs="Times New Roman"/>
          <w:bCs/>
          <w:color w:val="auto"/>
        </w:rPr>
        <w:t xml:space="preserve"> реконструирована подстанции ПС-35/6 кВ. «Якокут» (1 </w:t>
      </w:r>
      <w:r w:rsidRPr="00701C70">
        <w:rPr>
          <w:rFonts w:ascii="Times New Roman" w:eastAsia="Times New Roman" w:hAnsi="Times New Roman" w:cs="Times New Roman"/>
          <w:bCs/>
          <w:color w:val="auto"/>
          <w:lang w:val="en-US" w:eastAsia="en-US" w:bidi="en-US"/>
        </w:rPr>
        <w:t>MBA</w:t>
      </w:r>
      <w:r w:rsidRPr="00701C70">
        <w:rPr>
          <w:rFonts w:ascii="Times New Roman" w:eastAsia="Times New Roman" w:hAnsi="Times New Roman" w:cs="Times New Roman"/>
          <w:bCs/>
          <w:color w:val="auto"/>
          <w:lang w:eastAsia="en-US" w:bidi="en-US"/>
        </w:rPr>
        <w:t>).</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В 2015г. введена в эксплуатацию СЭС в </w:t>
      </w:r>
      <w:r w:rsidR="00986389" w:rsidRPr="00701C70">
        <w:rPr>
          <w:rFonts w:ascii="Times New Roman" w:eastAsia="Times New Roman" w:hAnsi="Times New Roman" w:cs="Times New Roman"/>
          <w:bCs/>
          <w:color w:val="auto"/>
        </w:rPr>
        <w:t>с. Улуу</w:t>
      </w:r>
      <w:r w:rsidRPr="00701C70">
        <w:rPr>
          <w:rFonts w:ascii="Times New Roman" w:eastAsia="Times New Roman" w:hAnsi="Times New Roman" w:cs="Times New Roman"/>
          <w:bCs/>
          <w:color w:val="auto"/>
        </w:rPr>
        <w:t xml:space="preserve"> мощностью 20 кВт.</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В рамках инвестиционной программы АО «Сахаэнерго» в 2016г. выполнены следующие работы:</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Строительство емкостного парка вместимостью 250 м3 в с. Кутана (объем финансирования 2 542.0 тыс. руб.);</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Построена и введена в эксплуатацию солнечная электрическая станция в с.Верхняя Амга (установленная мощность 36 кВт) с аккумуляторными батареями (емкость 144 кВтч) (объем финансирования 12 203,9 тыс. руб.);</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Замена дизель-генератора ст.№1.2 на АД-160. АД-120 (2 ед.) в с. Кутана.</w:t>
      </w:r>
    </w:p>
    <w:p w:rsidR="00FE0E3B" w:rsidRPr="00701C70" w:rsidRDefault="00FE0E3B" w:rsidP="00592093">
      <w:pPr>
        <w:ind w:firstLine="709"/>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С 1 июля 2017 года для всех потребителей, кроме населения, были снижены тарифы на электрическую энергию с перерасчетом с 01.01.2017 года. Тарифы доведены до среднероссийского уровня.  Кроме того, для всех юридических лиц и предпринимателей Алданского и Нерюнгринского районов кардинально поменялась тарифная политика в сфере электроэнергетики. С проведением реформы энергетики на Дальнем Востоке Южно-Якутский энергорайон приобрел статус неценовой зоны, где электроэнергия поставляется с оптового рынка электроэнергии и мощности.</w:t>
      </w:r>
    </w:p>
    <w:p w:rsidR="00FE0E3B" w:rsidRPr="00701C70" w:rsidRDefault="00FE0E3B" w:rsidP="00592093">
      <w:pPr>
        <w:ind w:firstLine="709"/>
        <w:jc w:val="both"/>
        <w:rPr>
          <w:rFonts w:ascii="Times New Roman" w:hAnsi="Times New Roman" w:cs="Times New Roman"/>
          <w:color w:val="auto"/>
        </w:rPr>
      </w:pPr>
      <w:r w:rsidRPr="00701C70">
        <w:rPr>
          <w:rFonts w:ascii="Times New Roman" w:eastAsia="Times New Roman" w:hAnsi="Times New Roman" w:cs="Times New Roman"/>
          <w:color w:val="auto"/>
        </w:rPr>
        <w:t xml:space="preserve">          В последние годы наблюдается снижение </w:t>
      </w:r>
      <w:r w:rsidRPr="00701C70">
        <w:rPr>
          <w:rFonts w:ascii="Times New Roman" w:hAnsi="Times New Roman" w:cs="Times New Roman"/>
          <w:color w:val="auto"/>
        </w:rPr>
        <w:t xml:space="preserve">объемов отпуска электрической энергии.  Снижение связано с внедрением энергосберегающих мероприятий и модернизацией энергоемкого электрооборудования золотодобывающих предприятий, а также уходом крупный потребителей на оптовый рынок поставки электроэнергии. </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       Энергосберегающая политика является приоритетным направлением электроэнергетики в современном обществе, которая ставит своей целью — ликвидировать потери энергоресурсов и повысить эффективность их использования на любом уровне.</w:t>
      </w:r>
    </w:p>
    <w:p w:rsidR="00FE0E3B" w:rsidRPr="00701C70" w:rsidRDefault="00FE0E3B" w:rsidP="00592093">
      <w:pPr>
        <w:ind w:firstLine="709"/>
        <w:jc w:val="both"/>
        <w:rPr>
          <w:rFonts w:ascii="Times New Roman" w:hAnsi="Times New Roman" w:cs="Times New Roman"/>
          <w:color w:val="auto"/>
        </w:rPr>
      </w:pP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b/>
          <w:color w:val="auto"/>
        </w:rPr>
        <w:t xml:space="preserve">Основные проблемы развития электроэнергетики </w:t>
      </w:r>
      <w:r w:rsidRPr="00701C70">
        <w:rPr>
          <w:rFonts w:ascii="Times New Roman" w:hAnsi="Times New Roman" w:cs="Times New Roman"/>
          <w:color w:val="auto"/>
        </w:rPr>
        <w:t xml:space="preserve">Алданского района связаны с: </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   снижением полезного отпуска электроэнергии, в связи с уходом на оптовый рынок крупных потребителей электроэнергии; </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отсутствием квалифицированных подрядчиков и как следствие не полным освоением инвестиционной программы сетевых организаций.</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низким уровнем тарифов по тех присоединению к электросетям для заявителей максимальной мощностью менее 15 Квт;</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 большими сроками оформления муниципальными поселениями </w:t>
      </w:r>
      <w:r w:rsidRPr="00701C70">
        <w:rPr>
          <w:rFonts w:ascii="Times New Roman" w:hAnsi="Times New Roman" w:cs="Times New Roman"/>
          <w:color w:val="auto"/>
        </w:rPr>
        <w:lastRenderedPageBreak/>
        <w:t>правоустанавливающих документов на бесхозяйственное имущество;</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длительным согласованием схем границ, предполагаемых к использованию земель;</w:t>
      </w:r>
    </w:p>
    <w:p w:rsidR="00FE0E3B" w:rsidRPr="00701C70" w:rsidRDefault="00FE0E3B" w:rsidP="00592093">
      <w:pPr>
        <w:ind w:firstLine="709"/>
        <w:jc w:val="both"/>
        <w:rPr>
          <w:rFonts w:ascii="Times New Roman" w:hAnsi="Times New Roman" w:cs="Times New Roman"/>
          <w:color w:val="auto"/>
        </w:rPr>
      </w:pPr>
      <w:r w:rsidRPr="00701C70">
        <w:rPr>
          <w:rFonts w:ascii="Times New Roman" w:hAnsi="Times New Roman" w:cs="Times New Roman"/>
          <w:color w:val="auto"/>
        </w:rPr>
        <w:t>- затрудненным оформлением лесных земельных участков, планируемых к использованию под объекты электросетевого хозяйства</w:t>
      </w:r>
      <w:r w:rsidR="00146B3A" w:rsidRPr="00701C70">
        <w:rPr>
          <w:rFonts w:ascii="Times New Roman" w:hAnsi="Times New Roman" w:cs="Times New Roman"/>
          <w:color w:val="auto"/>
        </w:rPr>
        <w:t>.</w:t>
      </w:r>
    </w:p>
    <w:p w:rsidR="00146B3A" w:rsidRPr="00701C70" w:rsidRDefault="00146B3A" w:rsidP="00592093">
      <w:pPr>
        <w:ind w:firstLine="709"/>
        <w:jc w:val="both"/>
        <w:rPr>
          <w:rFonts w:ascii="Times New Roman" w:eastAsia="Calibri" w:hAnsi="Times New Roman" w:cs="Times New Roman"/>
          <w:b/>
          <w:color w:val="auto"/>
          <w:sz w:val="28"/>
          <w:szCs w:val="28"/>
          <w:lang w:eastAsia="en-US" w:bidi="ar-SA"/>
        </w:rPr>
      </w:pPr>
    </w:p>
    <w:p w:rsidR="00D846DD" w:rsidRPr="00701C70" w:rsidRDefault="00D846DD" w:rsidP="00A7610D">
      <w:pPr>
        <w:pStyle w:val="3"/>
        <w:rPr>
          <w:rFonts w:eastAsia="Calibri"/>
        </w:rPr>
      </w:pPr>
      <w:bookmarkStart w:id="45" w:name="_Toc864400"/>
      <w:r w:rsidRPr="00701C70">
        <w:rPr>
          <w:rFonts w:eastAsia="Calibri"/>
        </w:rPr>
        <w:t>2.5.4. Жилищный фонд. Жилищно-коммунальное хозяйство</w:t>
      </w:r>
      <w:bookmarkEnd w:id="45"/>
    </w:p>
    <w:p w:rsidR="00E5524C" w:rsidRPr="00701C70" w:rsidRDefault="00E5524C" w:rsidP="00592093">
      <w:pPr>
        <w:ind w:firstLine="709"/>
        <w:jc w:val="both"/>
        <w:rPr>
          <w:rFonts w:ascii="Times New Roman" w:eastAsia="Calibri" w:hAnsi="Times New Roman" w:cs="Times New Roman"/>
          <w:b/>
          <w:color w:val="auto"/>
        </w:rPr>
      </w:pPr>
      <w:r w:rsidRPr="00701C70">
        <w:rPr>
          <w:rFonts w:ascii="Times New Roman" w:eastAsia="Calibri" w:hAnsi="Times New Roman" w:cs="Times New Roman"/>
          <w:b/>
          <w:color w:val="auto"/>
        </w:rPr>
        <w:t>Жилищно-коммунальное хозяйство</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На территории района находится 38 котельных, в том числе 27 котельных АО «Теплоэнергосервис» и 11 котельных других организаций. </w:t>
      </w:r>
    </w:p>
    <w:p w:rsidR="00E5524C" w:rsidRPr="00701C70" w:rsidRDefault="00E5524C" w:rsidP="00592093">
      <w:pPr>
        <w:ind w:firstLine="709"/>
        <w:jc w:val="both"/>
        <w:rPr>
          <w:rFonts w:ascii="Times New Roman" w:eastAsia="Calibri" w:hAnsi="Times New Roman" w:cs="Times New Roman"/>
          <w:b/>
          <w:color w:val="auto"/>
        </w:rPr>
      </w:pPr>
      <w:r w:rsidRPr="00701C70">
        <w:rPr>
          <w:rFonts w:ascii="Times New Roman" w:eastAsia="Calibri" w:hAnsi="Times New Roman" w:cs="Times New Roman"/>
          <w:b/>
          <w:color w:val="auto"/>
        </w:rPr>
        <w:t xml:space="preserve"> Концессионное соглашение с АО «Теплоэнергосервис»</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  В 2011 году Правительством Республики Саха (Якутия) было принято решение о передаче коммунального комплекса Алданского филиала ГУП «ЖКХ РС(Я)» в ведение ОАО «Теплоэнергосервис».  1 мая 2012 года было заключено концессионное соглашение о создании, реконструкции, ремонте и эксплуатации в отношении системы коммунальной инфраструктуры, объектов коммунального хозяйства, в том числе объектов водоснабжения, водоотведения, очистки сточных вод теплоснабжения Республики Саха (Якутия), находящихся на территории муниципального образования «Алданский район» между ГУП «ЖКХ РС(Я)» и ОАО «Теплоэнергосервис» сроком </w:t>
      </w:r>
      <w:r w:rsidR="00B3658E" w:rsidRPr="00701C70">
        <w:rPr>
          <w:rFonts w:ascii="Times New Roman" w:eastAsia="Calibri" w:hAnsi="Times New Roman" w:cs="Times New Roman"/>
          <w:color w:val="auto"/>
        </w:rPr>
        <w:t>на 10</w:t>
      </w:r>
      <w:r w:rsidRPr="00701C70">
        <w:rPr>
          <w:rFonts w:ascii="Times New Roman" w:eastAsia="Calibri" w:hAnsi="Times New Roman" w:cs="Times New Roman"/>
          <w:color w:val="auto"/>
        </w:rPr>
        <w:t xml:space="preserve"> лет.</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В рамках заключенного соглашения за счет собственных средств ОАО «Теплоэнергосервис» планировалось строительство новых объектов ЖКХ и реконструкция существующих, а также ремонт и эксплуатация имущества на период до 2021 года. При </w:t>
      </w:r>
      <w:r w:rsidR="00B3658E" w:rsidRPr="00701C70">
        <w:rPr>
          <w:rFonts w:ascii="Times New Roman" w:eastAsia="Calibri" w:hAnsi="Times New Roman" w:cs="Times New Roman"/>
          <w:color w:val="auto"/>
        </w:rPr>
        <w:t>этом, средства</w:t>
      </w:r>
      <w:r w:rsidRPr="00701C70">
        <w:rPr>
          <w:rFonts w:ascii="Times New Roman" w:eastAsia="Calibri" w:hAnsi="Times New Roman" w:cs="Times New Roman"/>
          <w:color w:val="auto"/>
        </w:rPr>
        <w:t xml:space="preserve"> амортизации и капитального ремонта, предусмотренные в тарифе, должны быть направлены исключительно на создание, реконструкцию и капитальный ремонт имущества. Данных средств недостаточно для проведения мероприятий, предусмотренных концессионным соглашением. В настоящее время запланированные мероприятия по концессионному соглашению осуществляются, выполняются работы по содержанию оборудования и сетей в надлежащем состоянии, но, учитывая высокий уровень износа имущественного комплекса и ограниченность в финансовых ресурсах, невозможно решить проблемы своевременно и в полном объеме. </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Кроме АО «Теплоэнергосервис» поставщиками жилищно-коммунальных услуг являются: Алданский филиал (тепловая энергия, горячее водоснабжение, холодное водоснабжение, водоотведение), МУП «АР АПП» (тепловая энергия, горячее водоснабжение), ООО «Содействие развития предпринимательства» (тепловая энергия, вывозная канализация), ИП «Скоробогатова Т.Л.» (тепловая энергия, горячее водоснабжение), ООО «Ассоциация АЯМ» (тепловая энергия, горячее водоснабжение, поставка теплоносителя), ООО «Совхоз Пятилетка» (тепловая энергия, горячее водоснабжение, вывозная канализация), ООО «Орион» (тепловая энергия, горячее водоснабжение).</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Практически все </w:t>
      </w:r>
      <w:r w:rsidR="00986389" w:rsidRPr="00701C70">
        <w:rPr>
          <w:rFonts w:ascii="Times New Roman" w:eastAsia="Calibri" w:hAnsi="Times New Roman" w:cs="Times New Roman"/>
          <w:color w:val="auto"/>
        </w:rPr>
        <w:t>котельные,</w:t>
      </w:r>
      <w:r w:rsidRPr="00701C70">
        <w:rPr>
          <w:rFonts w:ascii="Times New Roman" w:eastAsia="Calibri" w:hAnsi="Times New Roman" w:cs="Times New Roman"/>
          <w:color w:val="auto"/>
        </w:rPr>
        <w:t xml:space="preserve"> кроме одной работают на угле. Протяженность тепловых сетей района составляет 327 км.</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Водоснабжение г. Алдана осуществляется от подземного водозабора Орто- Салинского месторождения подземных вод. Эксплуатационные запасы подземных вод по Орто-Салинскому месторождению разведаны и утверждены территориальной комиссией по запасам полезных ископаемых в количестве 15,9 тыс. м3/сут.</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Система водоснабжения г. Алдана представляет из себя комплекс инженерно- технологических сооружений, который состоит из:</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водозаборных скважин в количестве 35 ед.;</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системы обеззараживания - 1ед.;</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системы транспортировки воды, в которую входит насосная станция второго подъема и сети водоснабжения протяженностью 93,9 км.</w:t>
      </w:r>
    </w:p>
    <w:p w:rsidR="00E5524C" w:rsidRPr="00701C70" w:rsidRDefault="00AF23F8"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В</w:t>
      </w:r>
      <w:r w:rsidR="00E5524C" w:rsidRPr="00701C70">
        <w:rPr>
          <w:rFonts w:ascii="Times New Roman" w:eastAsia="Calibri" w:hAnsi="Times New Roman" w:cs="Times New Roman"/>
          <w:color w:val="auto"/>
        </w:rPr>
        <w:t>одоснабжени</w:t>
      </w:r>
      <w:r w:rsidRPr="00701C70">
        <w:rPr>
          <w:rFonts w:ascii="Times New Roman" w:eastAsia="Calibri" w:hAnsi="Times New Roman" w:cs="Times New Roman"/>
          <w:color w:val="auto"/>
        </w:rPr>
        <w:t>е</w:t>
      </w:r>
      <w:r w:rsidR="00E5524C" w:rsidRPr="00701C70">
        <w:rPr>
          <w:rFonts w:ascii="Times New Roman" w:eastAsia="Calibri" w:hAnsi="Times New Roman" w:cs="Times New Roman"/>
          <w:color w:val="auto"/>
        </w:rPr>
        <w:t xml:space="preserve"> г. Алдана </w:t>
      </w:r>
      <w:r w:rsidRPr="00701C70">
        <w:rPr>
          <w:rFonts w:ascii="Times New Roman" w:eastAsia="Calibri" w:hAnsi="Times New Roman" w:cs="Times New Roman"/>
          <w:color w:val="auto"/>
        </w:rPr>
        <w:t xml:space="preserve">осуществляется по </w:t>
      </w:r>
      <w:r w:rsidR="00E5524C" w:rsidRPr="00701C70">
        <w:rPr>
          <w:rFonts w:ascii="Times New Roman" w:eastAsia="Calibri" w:hAnsi="Times New Roman" w:cs="Times New Roman"/>
          <w:color w:val="auto"/>
        </w:rPr>
        <w:t>следующ</w:t>
      </w:r>
      <w:r w:rsidRPr="00701C70">
        <w:rPr>
          <w:rFonts w:ascii="Times New Roman" w:eastAsia="Calibri" w:hAnsi="Times New Roman" w:cs="Times New Roman"/>
          <w:color w:val="auto"/>
        </w:rPr>
        <w:t>ей схеме:</w:t>
      </w:r>
      <w:r w:rsidR="00E5524C" w:rsidRPr="00701C70">
        <w:rPr>
          <w:rFonts w:ascii="Times New Roman" w:eastAsia="Calibri" w:hAnsi="Times New Roman" w:cs="Times New Roman"/>
          <w:color w:val="auto"/>
        </w:rPr>
        <w:t xml:space="preserve"> </w:t>
      </w:r>
      <w:r w:rsidR="00986389" w:rsidRPr="00701C70">
        <w:rPr>
          <w:rFonts w:ascii="Times New Roman" w:eastAsia="Calibri" w:hAnsi="Times New Roman" w:cs="Times New Roman"/>
          <w:color w:val="auto"/>
        </w:rPr>
        <w:t>из скважин</w:t>
      </w:r>
      <w:r w:rsidR="00E5524C" w:rsidRPr="00701C70">
        <w:rPr>
          <w:rFonts w:ascii="Times New Roman" w:eastAsia="Calibri" w:hAnsi="Times New Roman" w:cs="Times New Roman"/>
          <w:color w:val="auto"/>
        </w:rPr>
        <w:t xml:space="preserve"> вода </w:t>
      </w:r>
      <w:r w:rsidR="00E5524C" w:rsidRPr="00701C70">
        <w:rPr>
          <w:rFonts w:ascii="Times New Roman" w:eastAsia="Calibri" w:hAnsi="Times New Roman" w:cs="Times New Roman"/>
          <w:color w:val="auto"/>
        </w:rPr>
        <w:lastRenderedPageBreak/>
        <w:t>поступает в регулирующую емкость объемом 3000 м3</w:t>
      </w:r>
      <w:r w:rsidRPr="00701C70">
        <w:rPr>
          <w:rFonts w:ascii="Times New Roman" w:eastAsia="Calibri" w:hAnsi="Times New Roman" w:cs="Times New Roman"/>
          <w:color w:val="auto"/>
        </w:rPr>
        <w:t>,</w:t>
      </w:r>
      <w:r w:rsidR="00E5524C" w:rsidRPr="00701C70">
        <w:rPr>
          <w:rFonts w:ascii="Times New Roman" w:eastAsia="Calibri" w:hAnsi="Times New Roman" w:cs="Times New Roman"/>
          <w:color w:val="auto"/>
        </w:rPr>
        <w:t xml:space="preserve"> затем насосами 2-го подъема, по водоводам вода подается к потребителям.</w:t>
      </w:r>
      <w:r w:rsidRPr="00701C70">
        <w:rPr>
          <w:rFonts w:ascii="Times New Roman" w:eastAsia="Calibri" w:hAnsi="Times New Roman" w:cs="Times New Roman"/>
          <w:color w:val="auto"/>
        </w:rPr>
        <w:t xml:space="preserve"> </w:t>
      </w:r>
      <w:r w:rsidR="00E5524C" w:rsidRPr="00701C70">
        <w:rPr>
          <w:rFonts w:ascii="Times New Roman" w:eastAsia="Calibri" w:hAnsi="Times New Roman" w:cs="Times New Roman"/>
          <w:color w:val="auto"/>
        </w:rPr>
        <w:t>Сеть водопровода - кольцевая, связывает локальные скважины и накопительные емкости города в единую систему. Протяженность сетей, нуждающихся в замене, составляет 30 км. Обеззараживание воды осуществляется хлорированием в емкостях.</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На перспективу системы водоснабжения г. Алдана принята кольцевая, объединенная сеть хозяйственно - питьевого - противопожарною, низкого давления, от существующего главного водозабора Орто-Сала и локальных скважин. Производительность Орто-Салинского месторождения планируется увеличить до 15900 </w:t>
      </w:r>
      <w:r w:rsidRPr="00701C70">
        <w:rPr>
          <w:rFonts w:ascii="Times New Roman" w:eastAsia="Calibri" w:hAnsi="Times New Roman" w:cs="Times New Roman"/>
          <w:smallCaps/>
          <w:color w:val="auto"/>
        </w:rPr>
        <w:t>m3/</w:t>
      </w:r>
      <w:r w:rsidR="00986389" w:rsidRPr="00701C70">
        <w:rPr>
          <w:rFonts w:ascii="Times New Roman" w:eastAsia="Calibri" w:hAnsi="Times New Roman" w:cs="Times New Roman"/>
          <w:smallCaps/>
          <w:color w:val="auto"/>
        </w:rPr>
        <w:t>сут</w:t>
      </w:r>
      <w:r w:rsidRPr="00701C70">
        <w:rPr>
          <w:rFonts w:ascii="Times New Roman" w:eastAsia="Calibri" w:hAnsi="Times New Roman" w:cs="Times New Roman"/>
          <w:color w:val="auto"/>
        </w:rPr>
        <w:t xml:space="preserve"> за счет реконструкции и восстановления резервных скважин.</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Централизованной системой водоснабжения обеспечено 77,3% потребителей, Алданского района. Износ сетей водоснабжения составляет 31,9%.</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Водоотведение на территории города Алдан осуществляется через Централизованную систему канализации. Протяженность канализационных сетей составляет 120</w:t>
      </w:r>
      <w:r w:rsidR="00AF23F8" w:rsidRPr="00701C70">
        <w:rPr>
          <w:rFonts w:ascii="Times New Roman" w:eastAsia="Calibri" w:hAnsi="Times New Roman" w:cs="Times New Roman"/>
          <w:color w:val="auto"/>
        </w:rPr>
        <w:t>,</w:t>
      </w:r>
      <w:r w:rsidRPr="00701C70">
        <w:rPr>
          <w:rFonts w:ascii="Times New Roman" w:eastAsia="Calibri" w:hAnsi="Times New Roman" w:cs="Times New Roman"/>
          <w:color w:val="auto"/>
        </w:rPr>
        <w:t xml:space="preserve">1 км. Сети имеют высокий износ, некоторые участки заилены. Сточные воды самотеком поступают в систему прудов - отстойников, состоящую из трех прудов, расположенных на 26 Пикете. Также на территории муниципального образования существует вывозная канализация. Вывоз сточных вод производиться специализированным транспортом в пруды - отстойники. Из-за отсутствия комплексных очистных сооружений сточных вод фиксируется неудовлетворительная ситуация по сбросам неочищенных бытовых стоков от населенных пунктов в водостоки района. Наиболее остро это проявляется в п. Нижний Куранах, так как хозяйственно-бытовые стоки напрямую попадают в руч. Труженик и далее в р. Большой Куранах. Неэффективно работают станции биологической очистки поселков Алексеевск и Синегорье, при этом система биологической очистки Алексеевска находится в аварийном </w:t>
      </w:r>
      <w:r w:rsidR="00986389" w:rsidRPr="00701C70">
        <w:rPr>
          <w:rFonts w:ascii="Times New Roman" w:eastAsia="Calibri" w:hAnsi="Times New Roman" w:cs="Times New Roman"/>
          <w:color w:val="auto"/>
        </w:rPr>
        <w:t>состоянии, что</w:t>
      </w:r>
      <w:r w:rsidRPr="00701C70">
        <w:rPr>
          <w:rFonts w:ascii="Times New Roman" w:eastAsia="Calibri" w:hAnsi="Times New Roman" w:cs="Times New Roman"/>
          <w:color w:val="auto"/>
        </w:rPr>
        <w:t xml:space="preserve"> отрицательно сказывается на состоянии питьевой воды.</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На сегодняшний день остро стоит вопрос с подачей горячей воды населению в летний период в г. Алдан. В свою очередь</w:t>
      </w:r>
      <w:r w:rsidR="00AF23F8" w:rsidRPr="00701C70">
        <w:rPr>
          <w:rFonts w:ascii="Times New Roman" w:eastAsia="Calibri" w:hAnsi="Times New Roman" w:cs="Times New Roman"/>
          <w:color w:val="auto"/>
        </w:rPr>
        <w:t>,</w:t>
      </w:r>
      <w:r w:rsidRPr="00701C70">
        <w:rPr>
          <w:rFonts w:ascii="Times New Roman" w:eastAsia="Calibri" w:hAnsi="Times New Roman" w:cs="Times New Roman"/>
          <w:color w:val="auto"/>
        </w:rPr>
        <w:t xml:space="preserve"> администрация МО «Алданский район» обеспечила разработку проекта ЦГВС г. Алдан</w:t>
      </w:r>
      <w:r w:rsidR="00AF23F8" w:rsidRPr="00701C70">
        <w:rPr>
          <w:rFonts w:ascii="Times New Roman" w:eastAsia="Calibri" w:hAnsi="Times New Roman" w:cs="Times New Roman"/>
          <w:color w:val="auto"/>
        </w:rPr>
        <w:t>, который в</w:t>
      </w:r>
      <w:r w:rsidRPr="00701C70">
        <w:rPr>
          <w:rFonts w:ascii="Times New Roman" w:eastAsia="Calibri" w:hAnsi="Times New Roman" w:cs="Times New Roman"/>
          <w:color w:val="auto"/>
        </w:rPr>
        <w:t xml:space="preserve"> настоящее время т проходит государственную экспертизу. После получения заключения экспертизы проект будет направлен в Министерство ЖКХ и Э РС (Я) для решения вопроса по его реализации.</w:t>
      </w:r>
    </w:p>
    <w:p w:rsidR="00E5524C"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Кроме этого</w:t>
      </w:r>
      <w:r w:rsidR="00AF23F8" w:rsidRPr="00701C70">
        <w:rPr>
          <w:rFonts w:ascii="Times New Roman" w:eastAsia="Calibri" w:hAnsi="Times New Roman" w:cs="Times New Roman"/>
          <w:color w:val="auto"/>
        </w:rPr>
        <w:t>,</w:t>
      </w:r>
      <w:r w:rsidRPr="00701C70">
        <w:rPr>
          <w:rFonts w:ascii="Times New Roman" w:eastAsia="Calibri" w:hAnsi="Times New Roman" w:cs="Times New Roman"/>
          <w:color w:val="auto"/>
        </w:rPr>
        <w:t xml:space="preserve"> задержка выплаты субсидии энергоснабжающим предприятиям не дает возможности произвести закупку продукции технического назначения и своевременно начать мероприятия по подготовке</w:t>
      </w:r>
      <w:r w:rsidRPr="00701C70">
        <w:rPr>
          <w:rFonts w:ascii="Times New Roman" w:eastAsia="Calibri" w:hAnsi="Times New Roman" w:cs="Times New Roman"/>
          <w:b/>
          <w:color w:val="auto"/>
        </w:rPr>
        <w:t xml:space="preserve"> </w:t>
      </w:r>
      <w:r w:rsidRPr="00701C70">
        <w:rPr>
          <w:rFonts w:ascii="Times New Roman" w:eastAsia="Calibri" w:hAnsi="Times New Roman" w:cs="Times New Roman"/>
          <w:color w:val="auto"/>
        </w:rPr>
        <w:t>к отопительному периоду.</w:t>
      </w:r>
    </w:p>
    <w:p w:rsidR="00146B3A" w:rsidRPr="00701C70" w:rsidRDefault="00146B3A" w:rsidP="00592093">
      <w:pPr>
        <w:ind w:firstLine="709"/>
        <w:jc w:val="both"/>
        <w:rPr>
          <w:rFonts w:ascii="Times New Roman" w:eastAsia="Calibri" w:hAnsi="Times New Roman" w:cs="Times New Roman"/>
          <w:color w:val="auto"/>
        </w:rPr>
      </w:pPr>
    </w:p>
    <w:p w:rsidR="00E5524C" w:rsidRPr="00701C70" w:rsidRDefault="00E5524C" w:rsidP="00592093">
      <w:pPr>
        <w:ind w:firstLine="709"/>
        <w:jc w:val="both"/>
        <w:rPr>
          <w:rFonts w:ascii="Times New Roman" w:eastAsia="Calibri" w:hAnsi="Times New Roman" w:cs="Times New Roman"/>
          <w:b/>
          <w:color w:val="auto"/>
        </w:rPr>
      </w:pPr>
      <w:r w:rsidRPr="00701C70">
        <w:rPr>
          <w:rFonts w:ascii="Times New Roman" w:eastAsia="Calibri" w:hAnsi="Times New Roman" w:cs="Times New Roman"/>
          <w:b/>
          <w:color w:val="auto"/>
        </w:rPr>
        <w:t>Благоустройство</w:t>
      </w:r>
    </w:p>
    <w:p w:rsidR="00825DE3" w:rsidRPr="00701C70" w:rsidRDefault="00E5524C" w:rsidP="00592093">
      <w:pPr>
        <w:ind w:firstLine="709"/>
        <w:jc w:val="both"/>
        <w:rPr>
          <w:rFonts w:ascii="Times New Roman" w:eastAsia="Calibri" w:hAnsi="Times New Roman" w:cs="Times New Roman"/>
          <w:color w:val="auto"/>
        </w:rPr>
      </w:pPr>
      <w:r w:rsidRPr="00701C70">
        <w:rPr>
          <w:rFonts w:ascii="Times New Roman" w:eastAsia="Calibri" w:hAnsi="Times New Roman" w:cs="Times New Roman"/>
          <w:color w:val="auto"/>
        </w:rPr>
        <w:t>Начиная с 2014 года, из бюджета МО «Алданский район» выделяются денежные средства на софинансирование мероприятий по благоустройству территорий населенных пунктов Алданского района.</w:t>
      </w:r>
      <w:r w:rsidRPr="00701C70">
        <w:rPr>
          <w:rFonts w:ascii="Times New Roman" w:hAnsi="Times New Roman" w:cs="Times New Roman"/>
          <w:color w:val="auto"/>
        </w:rPr>
        <w:t xml:space="preserve"> В</w:t>
      </w:r>
      <w:r w:rsidRPr="00701C70">
        <w:rPr>
          <w:rFonts w:ascii="Times New Roman" w:eastAsia="Calibri" w:hAnsi="Times New Roman" w:cs="Times New Roman"/>
          <w:color w:val="auto"/>
        </w:rPr>
        <w:t xml:space="preserve"> большинстве населенных пунктов выделенные денежные средства были направлены на асфальтирование улично-дорожной сети</w:t>
      </w:r>
      <w:r w:rsidR="0041477C" w:rsidRPr="00701C70">
        <w:rPr>
          <w:rFonts w:ascii="Times New Roman" w:eastAsia="Calibri" w:hAnsi="Times New Roman" w:cs="Times New Roman"/>
          <w:color w:val="auto"/>
        </w:rPr>
        <w:t xml:space="preserve">, обустройство детских и спортивных площадок, дворовых </w:t>
      </w:r>
      <w:r w:rsidR="00986389" w:rsidRPr="00701C70">
        <w:rPr>
          <w:rFonts w:ascii="Times New Roman" w:eastAsia="Calibri" w:hAnsi="Times New Roman" w:cs="Times New Roman"/>
          <w:color w:val="auto"/>
        </w:rPr>
        <w:t>территорий, выполнялись</w:t>
      </w:r>
      <w:r w:rsidR="0041477C" w:rsidRPr="00701C70">
        <w:rPr>
          <w:rFonts w:ascii="Times New Roman" w:eastAsia="Calibri" w:hAnsi="Times New Roman" w:cs="Times New Roman"/>
          <w:color w:val="auto"/>
        </w:rPr>
        <w:t xml:space="preserve"> работы </w:t>
      </w:r>
      <w:r w:rsidRPr="00701C70">
        <w:rPr>
          <w:rFonts w:ascii="Times New Roman" w:eastAsia="Calibri" w:hAnsi="Times New Roman" w:cs="Times New Roman"/>
          <w:color w:val="auto"/>
        </w:rPr>
        <w:t xml:space="preserve">устройству уличного освещения. </w:t>
      </w:r>
    </w:p>
    <w:p w:rsidR="00146B3A" w:rsidRPr="00701C70" w:rsidRDefault="00146B3A" w:rsidP="00592093">
      <w:pPr>
        <w:ind w:firstLine="709"/>
        <w:jc w:val="both"/>
        <w:rPr>
          <w:rFonts w:ascii="Times New Roman" w:eastAsia="Calibri" w:hAnsi="Times New Roman" w:cs="Times New Roman"/>
          <w:color w:val="auto"/>
        </w:rPr>
      </w:pPr>
    </w:p>
    <w:p w:rsidR="007031EF" w:rsidRPr="00701C70" w:rsidRDefault="007031EF" w:rsidP="00592093">
      <w:pPr>
        <w:ind w:firstLine="709"/>
        <w:jc w:val="both"/>
        <w:rPr>
          <w:rFonts w:ascii="Times New Roman" w:hAnsi="Times New Roman" w:cs="Times New Roman"/>
          <w:b/>
          <w:color w:val="auto"/>
        </w:rPr>
      </w:pPr>
      <w:r w:rsidRPr="00701C70">
        <w:rPr>
          <w:rFonts w:ascii="Times New Roman" w:hAnsi="Times New Roman" w:cs="Times New Roman"/>
          <w:b/>
          <w:color w:val="auto"/>
        </w:rPr>
        <w:t>Жилищный фонд</w:t>
      </w: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Общая площадь жилищного фонда на территории муниципального района по состоянию на 01.01.2018 г. составила 948,38 тыс. м</w:t>
      </w:r>
      <w:r w:rsidRPr="00701C70">
        <w:rPr>
          <w:rFonts w:ascii="Times New Roman" w:hAnsi="Times New Roman" w:cs="Times New Roman"/>
          <w:color w:val="auto"/>
          <w:vertAlign w:val="superscript"/>
        </w:rPr>
        <w:t>2</w:t>
      </w:r>
      <w:r w:rsidRPr="00701C70">
        <w:rPr>
          <w:rFonts w:ascii="Times New Roman" w:hAnsi="Times New Roman" w:cs="Times New Roman"/>
          <w:color w:val="auto"/>
        </w:rPr>
        <w:t>. В среднем на одного жителя Алданского муниципального района по состоянию на 01.01.2018 г. приходится 24,9 м</w:t>
      </w:r>
      <w:r w:rsidRPr="00701C70">
        <w:rPr>
          <w:rFonts w:ascii="Times New Roman" w:hAnsi="Times New Roman" w:cs="Times New Roman"/>
          <w:color w:val="auto"/>
          <w:vertAlign w:val="superscript"/>
        </w:rPr>
        <w:t>2</w:t>
      </w:r>
      <w:r w:rsidRPr="00701C70">
        <w:rPr>
          <w:rFonts w:ascii="Times New Roman" w:hAnsi="Times New Roman" w:cs="Times New Roman"/>
          <w:color w:val="auto"/>
        </w:rPr>
        <w:t xml:space="preserve"> жилой площади. Данный показатель по РС(Я) составляет 21,69 м2.</w:t>
      </w:r>
    </w:p>
    <w:p w:rsidR="00592093" w:rsidRPr="00701C70" w:rsidRDefault="00592093" w:rsidP="00592093">
      <w:pPr>
        <w:ind w:firstLine="709"/>
        <w:jc w:val="both"/>
        <w:rPr>
          <w:rFonts w:ascii="Times New Roman" w:hAnsi="Times New Roman" w:cs="Times New Roman"/>
          <w:color w:val="auto"/>
        </w:rPr>
      </w:pPr>
    </w:p>
    <w:p w:rsidR="007031EF" w:rsidRPr="00701C70" w:rsidRDefault="007031EF" w:rsidP="00592093">
      <w:pPr>
        <w:jc w:val="center"/>
        <w:rPr>
          <w:rFonts w:ascii="Times New Roman" w:hAnsi="Times New Roman" w:cs="Times New Roman"/>
          <w:b/>
          <w:bCs/>
          <w:color w:val="auto"/>
        </w:rPr>
      </w:pPr>
      <w:r w:rsidRPr="00701C70">
        <w:rPr>
          <w:rFonts w:ascii="Times New Roman" w:hAnsi="Times New Roman" w:cs="Times New Roman"/>
          <w:b/>
          <w:bCs/>
          <w:color w:val="auto"/>
        </w:rPr>
        <w:t>Площадь жилых помещений, приходящихся в среднем на одного жителя Алданского     района в динамике</w:t>
      </w:r>
    </w:p>
    <w:p w:rsidR="00AA625D" w:rsidRPr="00701C70" w:rsidRDefault="00AA625D" w:rsidP="00970335">
      <w:pPr>
        <w:rPr>
          <w:rFonts w:ascii="Times New Roman" w:hAnsi="Times New Roman" w:cs="Times New Roman"/>
          <w:bCs/>
          <w:color w:val="auto"/>
        </w:rPr>
      </w:pPr>
      <w:r w:rsidRPr="00701C70">
        <w:rPr>
          <w:rFonts w:ascii="Times New Roman" w:hAnsi="Times New Roman" w:cs="Times New Roman"/>
          <w:bCs/>
          <w:color w:val="auto"/>
        </w:rPr>
        <w:t>Таблица № 3</w:t>
      </w:r>
      <w:r w:rsidR="000E1B98" w:rsidRPr="00701C70">
        <w:rPr>
          <w:rFonts w:ascii="Times New Roman" w:hAnsi="Times New Roman" w:cs="Times New Roman"/>
          <w:bCs/>
          <w:color w:val="auto"/>
        </w:rPr>
        <w:t>6</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63"/>
        <w:gridCol w:w="992"/>
        <w:gridCol w:w="993"/>
        <w:gridCol w:w="992"/>
        <w:gridCol w:w="992"/>
        <w:gridCol w:w="1134"/>
      </w:tblGrid>
      <w:tr w:rsidR="00882B49" w:rsidRPr="00701C70" w:rsidTr="000A6A09">
        <w:trPr>
          <w:trHeight w:val="329"/>
        </w:trPr>
        <w:tc>
          <w:tcPr>
            <w:tcW w:w="2943"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bCs/>
                <w:color w:val="auto"/>
                <w:kern w:val="24"/>
              </w:rPr>
              <w:lastRenderedPageBreak/>
              <w:t>Показатель</w:t>
            </w:r>
          </w:p>
        </w:tc>
        <w:tc>
          <w:tcPr>
            <w:tcW w:w="1163"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Ед. изм.</w:t>
            </w:r>
          </w:p>
        </w:tc>
        <w:tc>
          <w:tcPr>
            <w:tcW w:w="992"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2013 г.</w:t>
            </w:r>
          </w:p>
        </w:tc>
        <w:tc>
          <w:tcPr>
            <w:tcW w:w="993"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2014 г.</w:t>
            </w:r>
          </w:p>
        </w:tc>
        <w:tc>
          <w:tcPr>
            <w:tcW w:w="992"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2015 г.</w:t>
            </w:r>
          </w:p>
        </w:tc>
        <w:tc>
          <w:tcPr>
            <w:tcW w:w="992" w:type="dxa"/>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2016 г.</w:t>
            </w:r>
          </w:p>
        </w:tc>
        <w:tc>
          <w:tcPr>
            <w:tcW w:w="1134" w:type="dxa"/>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2017 г.</w:t>
            </w:r>
          </w:p>
        </w:tc>
      </w:tr>
      <w:tr w:rsidR="007031EF" w:rsidRPr="00701C70" w:rsidTr="000A6A09">
        <w:trPr>
          <w:trHeight w:val="134"/>
        </w:trPr>
        <w:tc>
          <w:tcPr>
            <w:tcW w:w="2943"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Общая площадь жилых помещений, приходящихся в среднем на 1 жителя</w:t>
            </w:r>
          </w:p>
        </w:tc>
        <w:tc>
          <w:tcPr>
            <w:tcW w:w="1163"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м2</w:t>
            </w:r>
          </w:p>
        </w:tc>
        <w:tc>
          <w:tcPr>
            <w:tcW w:w="992"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23,0</w:t>
            </w:r>
          </w:p>
        </w:tc>
        <w:tc>
          <w:tcPr>
            <w:tcW w:w="993"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23,5</w:t>
            </w:r>
          </w:p>
        </w:tc>
        <w:tc>
          <w:tcPr>
            <w:tcW w:w="992" w:type="dxa"/>
            <w:shd w:val="clear" w:color="auto" w:fill="auto"/>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24,5</w:t>
            </w:r>
          </w:p>
        </w:tc>
        <w:tc>
          <w:tcPr>
            <w:tcW w:w="992" w:type="dxa"/>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23,3</w:t>
            </w:r>
          </w:p>
        </w:tc>
        <w:tc>
          <w:tcPr>
            <w:tcW w:w="1134" w:type="dxa"/>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24,9</w:t>
            </w:r>
          </w:p>
        </w:tc>
      </w:tr>
    </w:tbl>
    <w:p w:rsidR="00012E31" w:rsidRPr="00701C70" w:rsidRDefault="00012E31" w:rsidP="00536AE5">
      <w:pPr>
        <w:jc w:val="center"/>
        <w:rPr>
          <w:rFonts w:ascii="Times New Roman" w:hAnsi="Times New Roman" w:cs="Times New Roman"/>
          <w:b/>
          <w:bCs/>
          <w:color w:val="auto"/>
        </w:rPr>
      </w:pPr>
    </w:p>
    <w:p w:rsidR="007031EF" w:rsidRPr="00701C70" w:rsidRDefault="007031EF" w:rsidP="00536AE5">
      <w:pPr>
        <w:jc w:val="center"/>
        <w:rPr>
          <w:rFonts w:ascii="Times New Roman" w:hAnsi="Times New Roman" w:cs="Times New Roman"/>
          <w:b/>
          <w:bCs/>
          <w:color w:val="auto"/>
        </w:rPr>
      </w:pPr>
      <w:r w:rsidRPr="00701C70">
        <w:rPr>
          <w:rFonts w:ascii="Times New Roman" w:hAnsi="Times New Roman" w:cs="Times New Roman"/>
          <w:b/>
          <w:bCs/>
          <w:color w:val="auto"/>
        </w:rPr>
        <w:t>Площади жилого фонда по формам собственности</w:t>
      </w:r>
    </w:p>
    <w:p w:rsidR="00AA625D" w:rsidRPr="00701C70" w:rsidRDefault="00AA625D" w:rsidP="00970335">
      <w:pPr>
        <w:rPr>
          <w:rFonts w:ascii="Times New Roman" w:hAnsi="Times New Roman" w:cs="Times New Roman"/>
          <w:bCs/>
          <w:color w:val="auto"/>
        </w:rPr>
      </w:pPr>
      <w:r w:rsidRPr="00701C70">
        <w:rPr>
          <w:rFonts w:ascii="Times New Roman" w:hAnsi="Times New Roman" w:cs="Times New Roman"/>
          <w:bCs/>
          <w:color w:val="auto"/>
        </w:rPr>
        <w:t>Таблица № 3</w:t>
      </w:r>
      <w:r w:rsidR="000E1B98" w:rsidRPr="00701C70">
        <w:rPr>
          <w:rFonts w:ascii="Times New Roman" w:hAnsi="Times New Roman" w:cs="Times New Roman"/>
          <w:bCs/>
          <w:color w:val="auto"/>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833"/>
        <w:gridCol w:w="1186"/>
        <w:gridCol w:w="1186"/>
        <w:gridCol w:w="1186"/>
        <w:gridCol w:w="1186"/>
        <w:gridCol w:w="1186"/>
        <w:gridCol w:w="1178"/>
      </w:tblGrid>
      <w:tr w:rsidR="00882B49" w:rsidRPr="00701C70" w:rsidTr="007031EF">
        <w:trPr>
          <w:cantSplit/>
          <w:trHeight w:val="417"/>
          <w:jc w:val="center"/>
        </w:trPr>
        <w:tc>
          <w:tcPr>
            <w:tcW w:w="288" w:type="pct"/>
            <w:vMerge w:val="restart"/>
            <w:vAlign w:val="center"/>
          </w:tcPr>
          <w:p w:rsidR="007031EF" w:rsidRPr="00701C70" w:rsidRDefault="007031EF" w:rsidP="00A7610D">
            <w:pPr>
              <w:rPr>
                <w:rFonts w:ascii="Times New Roman" w:hAnsi="Times New Roman" w:cs="Times New Roman"/>
                <w:b/>
                <w:bCs/>
                <w:color w:val="auto"/>
              </w:rPr>
            </w:pPr>
            <w:r w:rsidRPr="00701C70">
              <w:rPr>
                <w:rFonts w:ascii="Times New Roman" w:hAnsi="Times New Roman" w:cs="Times New Roman"/>
                <w:b/>
                <w:bCs/>
                <w:color w:val="auto"/>
              </w:rPr>
              <w:t>№ п/п</w:t>
            </w:r>
          </w:p>
        </w:tc>
        <w:tc>
          <w:tcPr>
            <w:tcW w:w="966" w:type="pct"/>
            <w:vMerge w:val="restart"/>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Показатели</w:t>
            </w:r>
          </w:p>
        </w:tc>
        <w:tc>
          <w:tcPr>
            <w:tcW w:w="3746" w:type="pct"/>
            <w:gridSpan w:val="6"/>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01.01.2018</w:t>
            </w:r>
          </w:p>
        </w:tc>
      </w:tr>
      <w:tr w:rsidR="00882B49" w:rsidRPr="00701C70" w:rsidTr="00012E31">
        <w:trPr>
          <w:cantSplit/>
          <w:trHeight w:val="2082"/>
          <w:jc w:val="center"/>
        </w:trPr>
        <w:tc>
          <w:tcPr>
            <w:tcW w:w="288" w:type="pct"/>
            <w:vMerge/>
            <w:textDirection w:val="btLr"/>
            <w:vAlign w:val="center"/>
          </w:tcPr>
          <w:p w:rsidR="007031EF" w:rsidRPr="00701C70" w:rsidRDefault="007031EF" w:rsidP="00A7610D">
            <w:pPr>
              <w:rPr>
                <w:rFonts w:ascii="Times New Roman" w:hAnsi="Times New Roman" w:cs="Times New Roman"/>
                <w:b/>
                <w:bCs/>
                <w:color w:val="auto"/>
              </w:rPr>
            </w:pPr>
          </w:p>
        </w:tc>
        <w:tc>
          <w:tcPr>
            <w:tcW w:w="966" w:type="pct"/>
            <w:vMerge/>
            <w:textDirection w:val="btLr"/>
            <w:vAlign w:val="center"/>
          </w:tcPr>
          <w:p w:rsidR="007031EF" w:rsidRPr="00701C70" w:rsidRDefault="007031EF" w:rsidP="00FF7EB3">
            <w:pPr>
              <w:jc w:val="center"/>
              <w:rPr>
                <w:rFonts w:ascii="Times New Roman" w:hAnsi="Times New Roman" w:cs="Times New Roman"/>
                <w:b/>
                <w:bCs/>
                <w:color w:val="auto"/>
              </w:rPr>
            </w:pPr>
          </w:p>
        </w:tc>
        <w:tc>
          <w:tcPr>
            <w:tcW w:w="625" w:type="pct"/>
            <w:textDirection w:val="btLr"/>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Всего, тыс. м</w:t>
            </w:r>
            <w:r w:rsidRPr="00701C70">
              <w:rPr>
                <w:rFonts w:ascii="Times New Roman" w:hAnsi="Times New Roman" w:cs="Times New Roman"/>
                <w:b/>
                <w:bCs/>
                <w:color w:val="auto"/>
                <w:vertAlign w:val="superscript"/>
              </w:rPr>
              <w:t>2</w:t>
            </w:r>
          </w:p>
        </w:tc>
        <w:tc>
          <w:tcPr>
            <w:tcW w:w="625" w:type="pct"/>
            <w:textDirection w:val="btLr"/>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государственный, тыс. м</w:t>
            </w:r>
            <w:r w:rsidRPr="00701C70">
              <w:rPr>
                <w:rFonts w:ascii="Times New Roman" w:hAnsi="Times New Roman" w:cs="Times New Roman"/>
                <w:b/>
                <w:bCs/>
                <w:color w:val="auto"/>
                <w:vertAlign w:val="superscript"/>
              </w:rPr>
              <w:t>2</w:t>
            </w:r>
          </w:p>
        </w:tc>
        <w:tc>
          <w:tcPr>
            <w:tcW w:w="625" w:type="pct"/>
            <w:textDirection w:val="btLr"/>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муниципальный, тыс. м</w:t>
            </w:r>
            <w:r w:rsidRPr="00701C70">
              <w:rPr>
                <w:rFonts w:ascii="Times New Roman" w:hAnsi="Times New Roman" w:cs="Times New Roman"/>
                <w:b/>
                <w:bCs/>
                <w:color w:val="auto"/>
                <w:vertAlign w:val="superscript"/>
              </w:rPr>
              <w:t>2</w:t>
            </w:r>
          </w:p>
        </w:tc>
        <w:tc>
          <w:tcPr>
            <w:tcW w:w="625" w:type="pct"/>
            <w:textDirection w:val="btLr"/>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Юридических лиц, тыс. м</w:t>
            </w:r>
            <w:r w:rsidRPr="00701C70">
              <w:rPr>
                <w:rFonts w:ascii="Times New Roman" w:hAnsi="Times New Roman" w:cs="Times New Roman"/>
                <w:b/>
                <w:bCs/>
                <w:color w:val="auto"/>
                <w:vertAlign w:val="superscript"/>
              </w:rPr>
              <w:t>2</w:t>
            </w:r>
          </w:p>
        </w:tc>
        <w:tc>
          <w:tcPr>
            <w:tcW w:w="625" w:type="pct"/>
            <w:textDirection w:val="btLr"/>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граждан, тыс. м</w:t>
            </w:r>
            <w:r w:rsidRPr="00701C70">
              <w:rPr>
                <w:rFonts w:ascii="Times New Roman" w:hAnsi="Times New Roman" w:cs="Times New Roman"/>
                <w:b/>
                <w:bCs/>
                <w:color w:val="auto"/>
                <w:vertAlign w:val="superscript"/>
              </w:rPr>
              <w:t>2</w:t>
            </w:r>
          </w:p>
        </w:tc>
        <w:tc>
          <w:tcPr>
            <w:tcW w:w="622" w:type="pct"/>
            <w:textDirection w:val="btLr"/>
            <w:vAlign w:val="center"/>
          </w:tcPr>
          <w:p w:rsidR="007031EF" w:rsidRPr="00701C70" w:rsidRDefault="007031EF" w:rsidP="00FF7EB3">
            <w:pPr>
              <w:jc w:val="center"/>
              <w:rPr>
                <w:rFonts w:ascii="Times New Roman" w:hAnsi="Times New Roman" w:cs="Times New Roman"/>
                <w:b/>
                <w:bCs/>
                <w:color w:val="auto"/>
              </w:rPr>
            </w:pPr>
            <w:r w:rsidRPr="00701C70">
              <w:rPr>
                <w:rFonts w:ascii="Times New Roman" w:hAnsi="Times New Roman" w:cs="Times New Roman"/>
                <w:b/>
                <w:bCs/>
                <w:color w:val="auto"/>
              </w:rPr>
              <w:t>другой, тыс. м</w:t>
            </w:r>
            <w:r w:rsidRPr="00701C70">
              <w:rPr>
                <w:rFonts w:ascii="Times New Roman" w:hAnsi="Times New Roman" w:cs="Times New Roman"/>
                <w:b/>
                <w:bCs/>
                <w:color w:val="auto"/>
                <w:vertAlign w:val="superscript"/>
              </w:rPr>
              <w:t>2</w:t>
            </w:r>
          </w:p>
        </w:tc>
      </w:tr>
      <w:tr w:rsidR="00882B49" w:rsidRPr="00701C70" w:rsidTr="007031EF">
        <w:trPr>
          <w:cantSplit/>
          <w:trHeight w:val="882"/>
          <w:jc w:val="center"/>
        </w:trPr>
        <w:tc>
          <w:tcPr>
            <w:tcW w:w="288" w:type="pct"/>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1</w:t>
            </w:r>
          </w:p>
        </w:tc>
        <w:tc>
          <w:tcPr>
            <w:tcW w:w="966" w:type="pct"/>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bCs/>
                <w:color w:val="auto"/>
              </w:rPr>
              <w:t>Общая площадь жилищного фонда, всего,</w:t>
            </w:r>
            <w:r w:rsidRPr="00701C70">
              <w:rPr>
                <w:rFonts w:ascii="Times New Roman" w:hAnsi="Times New Roman" w:cs="Times New Roman"/>
                <w:color w:val="auto"/>
              </w:rPr>
              <w:t xml:space="preserve"> </w:t>
            </w:r>
            <w:r w:rsidRPr="00701C70">
              <w:rPr>
                <w:rFonts w:ascii="Times New Roman" w:hAnsi="Times New Roman" w:cs="Times New Roman"/>
                <w:bCs/>
                <w:color w:val="auto"/>
              </w:rPr>
              <w:t>в т. ч.:</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928,6</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14,6</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108</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12,6</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786,6</w:t>
            </w:r>
          </w:p>
        </w:tc>
        <w:tc>
          <w:tcPr>
            <w:tcW w:w="622"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6,8</w:t>
            </w:r>
          </w:p>
        </w:tc>
      </w:tr>
      <w:tr w:rsidR="00882B49" w:rsidRPr="00701C70" w:rsidTr="007031EF">
        <w:trPr>
          <w:cantSplit/>
          <w:trHeight w:val="20"/>
          <w:jc w:val="center"/>
        </w:trPr>
        <w:tc>
          <w:tcPr>
            <w:tcW w:w="288" w:type="pct"/>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1.1</w:t>
            </w:r>
          </w:p>
        </w:tc>
        <w:tc>
          <w:tcPr>
            <w:tcW w:w="966" w:type="pct"/>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Городской фонд</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877,1</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14,6</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105,6</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12,6</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737,5</w:t>
            </w:r>
          </w:p>
        </w:tc>
        <w:tc>
          <w:tcPr>
            <w:tcW w:w="622"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6,8</w:t>
            </w:r>
          </w:p>
        </w:tc>
      </w:tr>
      <w:tr w:rsidR="007031EF" w:rsidRPr="00701C70" w:rsidTr="007031EF">
        <w:trPr>
          <w:cantSplit/>
          <w:trHeight w:val="286"/>
          <w:jc w:val="center"/>
        </w:trPr>
        <w:tc>
          <w:tcPr>
            <w:tcW w:w="288" w:type="pct"/>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1.2</w:t>
            </w:r>
          </w:p>
        </w:tc>
        <w:tc>
          <w:tcPr>
            <w:tcW w:w="966" w:type="pct"/>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Сельский фонд</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51,5</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0</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2,4</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0</w:t>
            </w:r>
          </w:p>
        </w:tc>
        <w:tc>
          <w:tcPr>
            <w:tcW w:w="625"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49,1</w:t>
            </w:r>
          </w:p>
        </w:tc>
        <w:tc>
          <w:tcPr>
            <w:tcW w:w="622" w:type="pct"/>
            <w:vAlign w:val="center"/>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0</w:t>
            </w:r>
          </w:p>
        </w:tc>
      </w:tr>
    </w:tbl>
    <w:p w:rsidR="00012E31" w:rsidRPr="00701C70" w:rsidRDefault="00012E31" w:rsidP="00592093">
      <w:pPr>
        <w:jc w:val="center"/>
        <w:rPr>
          <w:rFonts w:ascii="Times New Roman" w:hAnsi="Times New Roman" w:cs="Times New Roman"/>
          <w:b/>
          <w:color w:val="auto"/>
        </w:rPr>
      </w:pPr>
    </w:p>
    <w:p w:rsidR="000A6A09" w:rsidRPr="00701C70" w:rsidRDefault="007031EF" w:rsidP="00592093">
      <w:pPr>
        <w:jc w:val="center"/>
        <w:rPr>
          <w:rFonts w:ascii="Times New Roman" w:hAnsi="Times New Roman" w:cs="Times New Roman"/>
          <w:b/>
          <w:color w:val="auto"/>
        </w:rPr>
      </w:pPr>
      <w:r w:rsidRPr="00701C70">
        <w:rPr>
          <w:rFonts w:ascii="Times New Roman" w:hAnsi="Times New Roman" w:cs="Times New Roman"/>
          <w:b/>
          <w:color w:val="auto"/>
        </w:rPr>
        <w:t xml:space="preserve">Обеспеченность жилого фонда коммунальными услугами </w:t>
      </w:r>
    </w:p>
    <w:p w:rsidR="007031EF" w:rsidRPr="00701C70" w:rsidRDefault="007031EF" w:rsidP="00592093">
      <w:pPr>
        <w:jc w:val="center"/>
        <w:rPr>
          <w:rFonts w:ascii="Times New Roman" w:hAnsi="Times New Roman" w:cs="Times New Roman"/>
          <w:b/>
          <w:color w:val="auto"/>
        </w:rPr>
      </w:pPr>
      <w:r w:rsidRPr="00701C70">
        <w:rPr>
          <w:rFonts w:ascii="Times New Roman" w:hAnsi="Times New Roman" w:cs="Times New Roman"/>
          <w:b/>
          <w:color w:val="auto"/>
        </w:rPr>
        <w:t>по состоянию на 01.01.2018 г.</w:t>
      </w:r>
    </w:p>
    <w:p w:rsidR="00AA625D" w:rsidRPr="00701C70" w:rsidRDefault="00AA625D" w:rsidP="00970335">
      <w:pPr>
        <w:rPr>
          <w:rFonts w:ascii="Times New Roman" w:hAnsi="Times New Roman" w:cs="Times New Roman"/>
          <w:color w:val="auto"/>
        </w:rPr>
      </w:pPr>
      <w:r w:rsidRPr="00701C70">
        <w:rPr>
          <w:rFonts w:ascii="Times New Roman" w:hAnsi="Times New Roman" w:cs="Times New Roman"/>
          <w:color w:val="auto"/>
        </w:rPr>
        <w:t>Таблица № 3</w:t>
      </w:r>
      <w:r w:rsidR="000E1B98" w:rsidRPr="00701C70">
        <w:rPr>
          <w:rFonts w:ascii="Times New Roman" w:hAnsi="Times New Roman" w:cs="Times New Roman"/>
          <w:color w:val="auto"/>
        </w:rPr>
        <w:t>8</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3375"/>
        <w:gridCol w:w="1087"/>
        <w:gridCol w:w="1087"/>
        <w:gridCol w:w="1087"/>
        <w:gridCol w:w="1087"/>
        <w:gridCol w:w="1076"/>
      </w:tblGrid>
      <w:tr w:rsidR="00882B49" w:rsidRPr="00701C70" w:rsidTr="00970335">
        <w:trPr>
          <w:cantSplit/>
          <w:trHeight w:val="2261"/>
          <w:tblHeader/>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970335">
            <w:pPr>
              <w:jc w:val="center"/>
              <w:rPr>
                <w:rFonts w:ascii="Times New Roman" w:hAnsi="Times New Roman" w:cs="Times New Roman"/>
                <w:b/>
                <w:bCs/>
                <w:color w:val="auto"/>
              </w:rPr>
            </w:pPr>
            <w:r w:rsidRPr="00701C70">
              <w:rPr>
                <w:rFonts w:ascii="Times New Roman" w:hAnsi="Times New Roman" w:cs="Times New Roman"/>
                <w:b/>
                <w:bCs/>
                <w:color w:val="auto"/>
              </w:rPr>
              <w:t>№ п/п</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970335">
            <w:pPr>
              <w:jc w:val="center"/>
              <w:rPr>
                <w:rFonts w:ascii="Times New Roman" w:hAnsi="Times New Roman" w:cs="Times New Roman"/>
                <w:b/>
                <w:bCs/>
                <w:iCs/>
                <w:color w:val="auto"/>
              </w:rPr>
            </w:pPr>
            <w:r w:rsidRPr="00701C70">
              <w:rPr>
                <w:rFonts w:ascii="Times New Roman" w:hAnsi="Times New Roman" w:cs="Times New Roman"/>
                <w:b/>
                <w:bCs/>
                <w:iCs/>
                <w:color w:val="auto"/>
              </w:rPr>
              <w:t>Показатели</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701C70" w:rsidRDefault="007031EF" w:rsidP="00970335">
            <w:pPr>
              <w:jc w:val="center"/>
              <w:rPr>
                <w:rFonts w:ascii="Times New Roman" w:hAnsi="Times New Roman" w:cs="Times New Roman"/>
                <w:b/>
                <w:bCs/>
                <w:iCs/>
                <w:color w:val="auto"/>
              </w:rPr>
            </w:pPr>
            <w:r w:rsidRPr="00701C70">
              <w:rPr>
                <w:rFonts w:ascii="Times New Roman" w:hAnsi="Times New Roman" w:cs="Times New Roman"/>
                <w:b/>
                <w:bCs/>
                <w:iCs/>
                <w:color w:val="auto"/>
              </w:rPr>
              <w:t>Водопроводом,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701C70" w:rsidRDefault="007031EF" w:rsidP="00970335">
            <w:pPr>
              <w:jc w:val="center"/>
              <w:rPr>
                <w:rFonts w:ascii="Times New Roman" w:hAnsi="Times New Roman" w:cs="Times New Roman"/>
                <w:b/>
                <w:bCs/>
                <w:iCs/>
                <w:color w:val="auto"/>
              </w:rPr>
            </w:pPr>
            <w:r w:rsidRPr="00701C70">
              <w:rPr>
                <w:rFonts w:ascii="Times New Roman" w:hAnsi="Times New Roman" w:cs="Times New Roman"/>
                <w:b/>
                <w:bCs/>
                <w:iCs/>
                <w:color w:val="auto"/>
              </w:rPr>
              <w:t>Канализацией,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701C70" w:rsidRDefault="007031EF" w:rsidP="00970335">
            <w:pPr>
              <w:jc w:val="center"/>
              <w:rPr>
                <w:rFonts w:ascii="Times New Roman" w:hAnsi="Times New Roman" w:cs="Times New Roman"/>
                <w:b/>
                <w:bCs/>
                <w:iCs/>
                <w:color w:val="auto"/>
              </w:rPr>
            </w:pPr>
            <w:r w:rsidRPr="00701C70">
              <w:rPr>
                <w:rFonts w:ascii="Times New Roman" w:hAnsi="Times New Roman" w:cs="Times New Roman"/>
                <w:b/>
                <w:bCs/>
                <w:iCs/>
                <w:color w:val="auto"/>
              </w:rPr>
              <w:t>Центральным отоплением,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701C70" w:rsidRDefault="007031EF" w:rsidP="00970335">
            <w:pPr>
              <w:jc w:val="center"/>
              <w:rPr>
                <w:rFonts w:ascii="Times New Roman" w:hAnsi="Times New Roman" w:cs="Times New Roman"/>
                <w:b/>
                <w:bCs/>
                <w:iCs/>
                <w:color w:val="auto"/>
              </w:rPr>
            </w:pPr>
            <w:r w:rsidRPr="00701C70">
              <w:rPr>
                <w:rFonts w:ascii="Times New Roman" w:hAnsi="Times New Roman" w:cs="Times New Roman"/>
                <w:b/>
                <w:bCs/>
                <w:iCs/>
                <w:color w:val="auto"/>
              </w:rPr>
              <w:t>Горячим водоснабжением, %</w:t>
            </w:r>
          </w:p>
        </w:tc>
        <w:tc>
          <w:tcPr>
            <w:tcW w:w="576" w:type="pct"/>
            <w:tcBorders>
              <w:top w:val="single" w:sz="4" w:space="0" w:color="auto"/>
              <w:left w:val="single" w:sz="4" w:space="0" w:color="auto"/>
              <w:bottom w:val="single" w:sz="4" w:space="0" w:color="auto"/>
              <w:right w:val="single" w:sz="4" w:space="0" w:color="auto"/>
            </w:tcBorders>
            <w:textDirection w:val="btLr"/>
            <w:vAlign w:val="center"/>
          </w:tcPr>
          <w:p w:rsidR="007031EF" w:rsidRPr="00701C70" w:rsidRDefault="007031EF" w:rsidP="00970335">
            <w:pPr>
              <w:jc w:val="center"/>
              <w:rPr>
                <w:rFonts w:ascii="Times New Roman" w:hAnsi="Times New Roman" w:cs="Times New Roman"/>
                <w:b/>
                <w:bCs/>
                <w:iCs/>
                <w:color w:val="auto"/>
              </w:rPr>
            </w:pPr>
            <w:r w:rsidRPr="00701C70">
              <w:rPr>
                <w:rFonts w:ascii="Times New Roman" w:hAnsi="Times New Roman" w:cs="Times New Roman"/>
                <w:b/>
                <w:bCs/>
                <w:iCs/>
                <w:color w:val="auto"/>
              </w:rPr>
              <w:t>Электроснабжением, %</w:t>
            </w:r>
          </w:p>
        </w:tc>
      </w:tr>
      <w:tr w:rsidR="00882B49" w:rsidRPr="00701C70"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1</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iCs/>
                <w:color w:val="auto"/>
              </w:rPr>
              <w:t>Общий жилищный фонд, в т.</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78,1</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77,6</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80,9</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71,2</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100</w:t>
            </w:r>
          </w:p>
        </w:tc>
      </w:tr>
      <w:tr w:rsidR="00882B49" w:rsidRPr="00701C70"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bCs/>
                <w:color w:val="auto"/>
              </w:rPr>
            </w:pPr>
            <w:r w:rsidRPr="00701C70">
              <w:rPr>
                <w:rFonts w:ascii="Times New Roman" w:hAnsi="Times New Roman" w:cs="Times New Roman"/>
                <w:bCs/>
                <w:color w:val="auto"/>
              </w:rPr>
              <w:t>1.1</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Жилищный фонд в городской местности</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82,7</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79,1</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84,0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75,4</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100</w:t>
            </w:r>
          </w:p>
        </w:tc>
      </w:tr>
      <w:tr w:rsidR="007031EF" w:rsidRPr="00701C70"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1.2</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Жилищный фонд в сельской местности</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35,2</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30,0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16,0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32,2</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100</w:t>
            </w:r>
          </w:p>
        </w:tc>
      </w:tr>
    </w:tbl>
    <w:p w:rsidR="00970335" w:rsidRPr="00701C70" w:rsidRDefault="00970335" w:rsidP="00592093">
      <w:pPr>
        <w:ind w:firstLine="709"/>
        <w:jc w:val="both"/>
        <w:rPr>
          <w:rFonts w:ascii="Times New Roman" w:hAnsi="Times New Roman" w:cs="Times New Roman"/>
          <w:color w:val="auto"/>
        </w:rPr>
      </w:pP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По состоянию на 01.01.2018 г. в Алданском районе 34,4% жилого фонда имеет степень износа свыше 70%, 36,9</w:t>
      </w:r>
      <w:r w:rsidR="00986389" w:rsidRPr="00701C70">
        <w:rPr>
          <w:rFonts w:ascii="Times New Roman" w:hAnsi="Times New Roman" w:cs="Times New Roman"/>
          <w:color w:val="auto"/>
        </w:rPr>
        <w:t>% жилого</w:t>
      </w:r>
      <w:r w:rsidRPr="00701C70">
        <w:rPr>
          <w:rFonts w:ascii="Times New Roman" w:hAnsi="Times New Roman" w:cs="Times New Roman"/>
          <w:color w:val="auto"/>
        </w:rPr>
        <w:t xml:space="preserve"> </w:t>
      </w:r>
      <w:r w:rsidR="00986389" w:rsidRPr="00701C70">
        <w:rPr>
          <w:rFonts w:ascii="Times New Roman" w:hAnsi="Times New Roman" w:cs="Times New Roman"/>
          <w:color w:val="auto"/>
        </w:rPr>
        <w:t>фонда имеет</w:t>
      </w:r>
      <w:r w:rsidRPr="00701C70">
        <w:rPr>
          <w:rFonts w:ascii="Times New Roman" w:hAnsi="Times New Roman" w:cs="Times New Roman"/>
          <w:color w:val="auto"/>
        </w:rPr>
        <w:t xml:space="preserve"> до 70% износа, 27,8</w:t>
      </w:r>
      <w:r w:rsidR="00986389" w:rsidRPr="00701C70">
        <w:rPr>
          <w:rFonts w:ascii="Times New Roman" w:hAnsi="Times New Roman" w:cs="Times New Roman"/>
          <w:color w:val="auto"/>
        </w:rPr>
        <w:t>% жилого</w:t>
      </w:r>
      <w:r w:rsidRPr="00701C70">
        <w:rPr>
          <w:rFonts w:ascii="Times New Roman" w:hAnsi="Times New Roman" w:cs="Times New Roman"/>
          <w:color w:val="auto"/>
        </w:rPr>
        <w:t xml:space="preserve"> фонда изношено до 30</w:t>
      </w:r>
      <w:r w:rsidR="00986389" w:rsidRPr="00701C70">
        <w:rPr>
          <w:rFonts w:ascii="Times New Roman" w:hAnsi="Times New Roman" w:cs="Times New Roman"/>
          <w:color w:val="auto"/>
        </w:rPr>
        <w:t>%.</w:t>
      </w:r>
      <w:r w:rsidRPr="00701C70">
        <w:rPr>
          <w:rFonts w:ascii="Times New Roman" w:hAnsi="Times New Roman" w:cs="Times New Roman"/>
          <w:color w:val="auto"/>
        </w:rPr>
        <w:t xml:space="preserve"> </w:t>
      </w: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Одним из приоритетов национальной жилищной политики Российской Федерации является обеспечение комфортных условий проживания, в том числе выполнение обязательств государства по реализации права на обеспечение жильем граждан, проживающих в жилых домах, не отвечающих установленным санитарным и техническим </w:t>
      </w:r>
      <w:r w:rsidRPr="00701C70">
        <w:rPr>
          <w:rFonts w:ascii="Times New Roman" w:hAnsi="Times New Roman" w:cs="Times New Roman"/>
          <w:color w:val="auto"/>
        </w:rPr>
        <w:lastRenderedPageBreak/>
        <w:t xml:space="preserve">требованиям. </w:t>
      </w: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В настоящее время дефицит жилых помещений на территориях муниципальных образований поселений Алданского района, усугубляется большой степенью износа жилищного фонда, несоответствием условий проживания в нем установленным санитарными и техническими правилами и нормами, а также высокой рыночный стоимостью жилья на вторичном рынке.</w:t>
      </w: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Начиная с 2014 года на территории Алданского района в рамках республиканских программ «Переселение граждан из ветхого и аварийного жилья» и </w:t>
      </w:r>
      <w:r w:rsidRPr="00701C70">
        <w:rPr>
          <w:rFonts w:ascii="Times New Roman" w:eastAsia="TimesNewRomanPSMT" w:hAnsi="Times New Roman" w:cs="Times New Roman"/>
          <w:color w:val="auto"/>
        </w:rPr>
        <w:t>«Повышение устойчивости жилых домов, основных объектов и систем жизнеобеспечения в сейсмических районах Республики Саха (Якутия)»</w:t>
      </w:r>
      <w:r w:rsidRPr="00701C70">
        <w:rPr>
          <w:rFonts w:ascii="Times New Roman" w:hAnsi="Times New Roman" w:cs="Times New Roman"/>
          <w:color w:val="auto"/>
        </w:rPr>
        <w:t xml:space="preserve">, 418 семей (848 человек) из Алдана, Н-Куранаха, Томмота, Ленинского и Лебединого переселены в новые многоквартирные дома из аварийных домов площадью 20217 кв. м. </w:t>
      </w:r>
    </w:p>
    <w:p w:rsidR="00970335" w:rsidRPr="00701C70" w:rsidRDefault="00970335" w:rsidP="00592093">
      <w:pPr>
        <w:ind w:firstLine="709"/>
        <w:jc w:val="both"/>
        <w:rPr>
          <w:rFonts w:ascii="Times New Roman" w:hAnsi="Times New Roman" w:cs="Times New Roman"/>
          <w:color w:val="auto"/>
        </w:rPr>
      </w:pPr>
    </w:p>
    <w:p w:rsidR="007031EF" w:rsidRPr="00701C70" w:rsidRDefault="007031EF" w:rsidP="00592093">
      <w:pPr>
        <w:jc w:val="center"/>
        <w:rPr>
          <w:rFonts w:ascii="Times New Roman" w:hAnsi="Times New Roman" w:cs="Times New Roman"/>
          <w:b/>
          <w:color w:val="auto"/>
        </w:rPr>
      </w:pPr>
      <w:r w:rsidRPr="00701C70">
        <w:rPr>
          <w:rFonts w:ascii="Times New Roman" w:hAnsi="Times New Roman" w:cs="Times New Roman"/>
          <w:b/>
          <w:color w:val="auto"/>
        </w:rPr>
        <w:t>Ввод в действие жилых помещений МО «Алданский район»</w:t>
      </w:r>
    </w:p>
    <w:p w:rsidR="00970335" w:rsidRPr="00701C70" w:rsidRDefault="00970335" w:rsidP="00592093">
      <w:pPr>
        <w:jc w:val="center"/>
        <w:rPr>
          <w:rFonts w:ascii="Times New Roman" w:hAnsi="Times New Roman" w:cs="Times New Roman"/>
          <w:b/>
          <w:color w:val="auto"/>
        </w:rPr>
      </w:pPr>
    </w:p>
    <w:p w:rsidR="007031EF" w:rsidRPr="00701C70" w:rsidRDefault="00AA625D" w:rsidP="00970335">
      <w:pPr>
        <w:rPr>
          <w:rFonts w:ascii="Times New Roman" w:hAnsi="Times New Roman" w:cs="Times New Roman"/>
          <w:color w:val="auto"/>
        </w:rPr>
      </w:pPr>
      <w:r w:rsidRPr="00701C70">
        <w:rPr>
          <w:rFonts w:ascii="Times New Roman" w:hAnsi="Times New Roman" w:cs="Times New Roman"/>
          <w:color w:val="auto"/>
        </w:rPr>
        <w:t>Таблица № 3</w:t>
      </w:r>
      <w:r w:rsidR="000E1B98" w:rsidRPr="00701C70">
        <w:rPr>
          <w:rFonts w:ascii="Times New Roman" w:hAnsi="Times New Roman" w:cs="Times New Roman"/>
          <w:color w:val="auto"/>
        </w:rPr>
        <w:t>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021"/>
        <w:gridCol w:w="1276"/>
        <w:gridCol w:w="1134"/>
        <w:gridCol w:w="992"/>
        <w:gridCol w:w="1276"/>
      </w:tblGrid>
      <w:tr w:rsidR="00882B49" w:rsidRPr="00701C70" w:rsidTr="000A6A09">
        <w:trPr>
          <w:trHeight w:val="461"/>
        </w:trPr>
        <w:tc>
          <w:tcPr>
            <w:tcW w:w="2943"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bCs/>
                <w:color w:val="auto"/>
                <w:kern w:val="24"/>
              </w:rPr>
              <w:t>Показатель</w:t>
            </w:r>
          </w:p>
        </w:tc>
        <w:tc>
          <w:tcPr>
            <w:tcW w:w="709"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Ед. изм.</w:t>
            </w:r>
          </w:p>
        </w:tc>
        <w:tc>
          <w:tcPr>
            <w:tcW w:w="1021"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2013 г.</w:t>
            </w:r>
          </w:p>
        </w:tc>
        <w:tc>
          <w:tcPr>
            <w:tcW w:w="1276"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2014 г.</w:t>
            </w:r>
          </w:p>
        </w:tc>
        <w:tc>
          <w:tcPr>
            <w:tcW w:w="1134"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2015 г.</w:t>
            </w:r>
          </w:p>
        </w:tc>
        <w:tc>
          <w:tcPr>
            <w:tcW w:w="992" w:type="dxa"/>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2016 г.</w:t>
            </w:r>
          </w:p>
        </w:tc>
        <w:tc>
          <w:tcPr>
            <w:tcW w:w="1276" w:type="dxa"/>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2017 г.</w:t>
            </w:r>
          </w:p>
        </w:tc>
      </w:tr>
      <w:tr w:rsidR="00882B49" w:rsidRPr="00701C70" w:rsidTr="000A6A09">
        <w:trPr>
          <w:trHeight w:val="485"/>
        </w:trPr>
        <w:tc>
          <w:tcPr>
            <w:tcW w:w="2943"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Ввод в действие жилых домов, м2 общей площади</w:t>
            </w:r>
          </w:p>
        </w:tc>
        <w:tc>
          <w:tcPr>
            <w:tcW w:w="709"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м2</w:t>
            </w:r>
          </w:p>
          <w:p w:rsidR="007031EF" w:rsidRPr="00701C70" w:rsidRDefault="007031EF" w:rsidP="00A7610D">
            <w:pPr>
              <w:rPr>
                <w:rFonts w:ascii="Times New Roman" w:hAnsi="Times New Roman" w:cs="Times New Roman"/>
                <w:color w:val="auto"/>
              </w:rPr>
            </w:pPr>
          </w:p>
        </w:tc>
        <w:tc>
          <w:tcPr>
            <w:tcW w:w="1021"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4828</w:t>
            </w:r>
          </w:p>
          <w:p w:rsidR="007031EF" w:rsidRPr="00701C70" w:rsidRDefault="007031EF" w:rsidP="00A7610D">
            <w:pPr>
              <w:rPr>
                <w:rFonts w:ascii="Times New Roman" w:hAnsi="Times New Roman" w:cs="Times New Roman"/>
                <w:color w:val="auto"/>
              </w:rPr>
            </w:pPr>
          </w:p>
        </w:tc>
        <w:tc>
          <w:tcPr>
            <w:tcW w:w="1276"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6797</w:t>
            </w:r>
          </w:p>
          <w:p w:rsidR="007031EF" w:rsidRPr="00701C70" w:rsidRDefault="007031EF" w:rsidP="00A7610D">
            <w:pPr>
              <w:rPr>
                <w:rFonts w:ascii="Times New Roman" w:hAnsi="Times New Roman" w:cs="Times New Roman"/>
                <w:color w:val="auto"/>
              </w:rPr>
            </w:pPr>
          </w:p>
        </w:tc>
        <w:tc>
          <w:tcPr>
            <w:tcW w:w="1134"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3009</w:t>
            </w:r>
          </w:p>
          <w:p w:rsidR="007031EF" w:rsidRPr="00701C70" w:rsidRDefault="007031EF" w:rsidP="00A7610D">
            <w:pPr>
              <w:rPr>
                <w:rFonts w:ascii="Times New Roman" w:hAnsi="Times New Roman" w:cs="Times New Roman"/>
                <w:color w:val="auto"/>
              </w:rPr>
            </w:pPr>
          </w:p>
        </w:tc>
        <w:tc>
          <w:tcPr>
            <w:tcW w:w="992" w:type="dxa"/>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8698</w:t>
            </w:r>
          </w:p>
          <w:p w:rsidR="007031EF" w:rsidRPr="00701C70" w:rsidRDefault="007031EF" w:rsidP="00A7610D">
            <w:pPr>
              <w:rPr>
                <w:rFonts w:ascii="Times New Roman" w:hAnsi="Times New Roman" w:cs="Times New Roman"/>
                <w:color w:val="auto"/>
              </w:rPr>
            </w:pPr>
          </w:p>
        </w:tc>
        <w:tc>
          <w:tcPr>
            <w:tcW w:w="1276" w:type="dxa"/>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14683</w:t>
            </w:r>
          </w:p>
          <w:p w:rsidR="007031EF" w:rsidRPr="00701C70" w:rsidRDefault="007031EF" w:rsidP="00A7610D">
            <w:pPr>
              <w:rPr>
                <w:rFonts w:ascii="Times New Roman" w:hAnsi="Times New Roman" w:cs="Times New Roman"/>
                <w:color w:val="auto"/>
              </w:rPr>
            </w:pPr>
          </w:p>
        </w:tc>
      </w:tr>
      <w:tr w:rsidR="007031EF" w:rsidRPr="00701C70" w:rsidTr="000A6A09">
        <w:trPr>
          <w:trHeight w:val="297"/>
        </w:trPr>
        <w:tc>
          <w:tcPr>
            <w:tcW w:w="2943"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 из них ИЖС</w:t>
            </w:r>
          </w:p>
        </w:tc>
        <w:tc>
          <w:tcPr>
            <w:tcW w:w="709"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м2</w:t>
            </w:r>
          </w:p>
        </w:tc>
        <w:tc>
          <w:tcPr>
            <w:tcW w:w="1021"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2916</w:t>
            </w:r>
          </w:p>
        </w:tc>
        <w:tc>
          <w:tcPr>
            <w:tcW w:w="1276"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3041</w:t>
            </w:r>
          </w:p>
        </w:tc>
        <w:tc>
          <w:tcPr>
            <w:tcW w:w="1134"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2083</w:t>
            </w:r>
          </w:p>
        </w:tc>
        <w:tc>
          <w:tcPr>
            <w:tcW w:w="992" w:type="dxa"/>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3660</w:t>
            </w:r>
          </w:p>
        </w:tc>
        <w:tc>
          <w:tcPr>
            <w:tcW w:w="1276" w:type="dxa"/>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4481</w:t>
            </w:r>
          </w:p>
        </w:tc>
      </w:tr>
    </w:tbl>
    <w:p w:rsidR="000E1B98" w:rsidRPr="00701C70" w:rsidRDefault="000E1B98" w:rsidP="00592093">
      <w:pPr>
        <w:jc w:val="center"/>
        <w:rPr>
          <w:rFonts w:ascii="Times New Roman" w:hAnsi="Times New Roman" w:cs="Times New Roman"/>
          <w:b/>
          <w:color w:val="auto"/>
        </w:rPr>
      </w:pPr>
    </w:p>
    <w:p w:rsidR="007031EF" w:rsidRPr="00701C70" w:rsidRDefault="007031EF" w:rsidP="00592093">
      <w:pPr>
        <w:jc w:val="center"/>
        <w:rPr>
          <w:rFonts w:ascii="Times New Roman" w:hAnsi="Times New Roman" w:cs="Times New Roman"/>
          <w:b/>
          <w:color w:val="auto"/>
        </w:rPr>
      </w:pPr>
      <w:r w:rsidRPr="00701C70">
        <w:rPr>
          <w:rFonts w:ascii="Times New Roman" w:hAnsi="Times New Roman" w:cs="Times New Roman"/>
          <w:b/>
          <w:color w:val="auto"/>
        </w:rPr>
        <w:t>Расселяемый ветхий и аварийный жилищный фонд МО «Алданский район» за годы действия</w:t>
      </w:r>
      <w:r w:rsidRPr="00701C70">
        <w:rPr>
          <w:rFonts w:ascii="Times New Roman" w:hAnsi="Times New Roman" w:cs="Times New Roman"/>
          <w:color w:val="auto"/>
        </w:rPr>
        <w:t xml:space="preserve"> </w:t>
      </w:r>
      <w:r w:rsidRPr="00701C70">
        <w:rPr>
          <w:rFonts w:ascii="Times New Roman" w:hAnsi="Times New Roman" w:cs="Times New Roman"/>
          <w:b/>
          <w:color w:val="auto"/>
        </w:rPr>
        <w:t>программ «Переселение граждан из ветхого и аварийного жилья» и «Повышение устойчивости жилых домов, основных объектов и систем жизнеобеспечения в сейсмических районах Республики Саха (Якутия)»</w:t>
      </w:r>
    </w:p>
    <w:p w:rsidR="00970335" w:rsidRPr="00701C70" w:rsidRDefault="00970335" w:rsidP="00592093">
      <w:pPr>
        <w:jc w:val="center"/>
        <w:rPr>
          <w:rFonts w:ascii="Times New Roman" w:hAnsi="Times New Roman" w:cs="Times New Roman"/>
          <w:b/>
          <w:color w:val="auto"/>
        </w:rPr>
      </w:pPr>
    </w:p>
    <w:p w:rsidR="007031EF" w:rsidRPr="00701C70" w:rsidRDefault="00AA625D" w:rsidP="00970335">
      <w:pPr>
        <w:rPr>
          <w:rFonts w:ascii="Times New Roman" w:hAnsi="Times New Roman" w:cs="Times New Roman"/>
          <w:color w:val="auto"/>
        </w:rPr>
      </w:pPr>
      <w:r w:rsidRPr="00701C70">
        <w:rPr>
          <w:rFonts w:ascii="Times New Roman" w:hAnsi="Times New Roman" w:cs="Times New Roman"/>
          <w:color w:val="auto"/>
        </w:rPr>
        <w:t xml:space="preserve">Таблица № </w:t>
      </w:r>
      <w:r w:rsidR="000E1B98" w:rsidRPr="00701C70">
        <w:rPr>
          <w:rFonts w:ascii="Times New Roman" w:hAnsi="Times New Roman" w:cs="Times New Roman"/>
          <w:color w:val="auto"/>
        </w:rPr>
        <w:t>40</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1559"/>
        <w:gridCol w:w="1843"/>
        <w:gridCol w:w="1446"/>
      </w:tblGrid>
      <w:tr w:rsidR="00882B49" w:rsidRPr="00701C70" w:rsidTr="000A6A09">
        <w:trPr>
          <w:trHeight w:val="464"/>
        </w:trPr>
        <w:tc>
          <w:tcPr>
            <w:tcW w:w="3510"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bCs/>
                <w:color w:val="auto"/>
                <w:kern w:val="24"/>
              </w:rPr>
              <w:t>Показатель</w:t>
            </w:r>
          </w:p>
        </w:tc>
        <w:tc>
          <w:tcPr>
            <w:tcW w:w="851"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Ед. изм.</w:t>
            </w:r>
          </w:p>
        </w:tc>
        <w:tc>
          <w:tcPr>
            <w:tcW w:w="1559" w:type="dxa"/>
            <w:shd w:val="clear" w:color="auto" w:fill="auto"/>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2015 г.</w:t>
            </w:r>
          </w:p>
        </w:tc>
        <w:tc>
          <w:tcPr>
            <w:tcW w:w="1843" w:type="dxa"/>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2016 г.</w:t>
            </w:r>
          </w:p>
        </w:tc>
        <w:tc>
          <w:tcPr>
            <w:tcW w:w="1446" w:type="dxa"/>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2017 г.</w:t>
            </w:r>
          </w:p>
        </w:tc>
      </w:tr>
      <w:tr w:rsidR="00882B49" w:rsidRPr="00701C70" w:rsidTr="000A6A09">
        <w:trPr>
          <w:trHeight w:val="811"/>
        </w:trPr>
        <w:tc>
          <w:tcPr>
            <w:tcW w:w="3510"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 xml:space="preserve">Количество расселенных жилых помещений из аварийного жилищного фонда </w:t>
            </w:r>
          </w:p>
        </w:tc>
        <w:tc>
          <w:tcPr>
            <w:tcW w:w="851"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ед.</w:t>
            </w:r>
          </w:p>
        </w:tc>
        <w:tc>
          <w:tcPr>
            <w:tcW w:w="1559" w:type="dxa"/>
            <w:shd w:val="clear" w:color="auto" w:fill="auto"/>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38</w:t>
            </w:r>
          </w:p>
        </w:tc>
        <w:tc>
          <w:tcPr>
            <w:tcW w:w="1843" w:type="dxa"/>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114</w:t>
            </w:r>
          </w:p>
        </w:tc>
        <w:tc>
          <w:tcPr>
            <w:tcW w:w="1446" w:type="dxa"/>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268</w:t>
            </w:r>
          </w:p>
        </w:tc>
      </w:tr>
      <w:tr w:rsidR="007031EF" w:rsidRPr="00701C70" w:rsidTr="000A6A09">
        <w:tc>
          <w:tcPr>
            <w:tcW w:w="3510"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 xml:space="preserve">Расселяемая площадь из ветхого и аварийного жилья </w:t>
            </w:r>
          </w:p>
        </w:tc>
        <w:tc>
          <w:tcPr>
            <w:tcW w:w="851" w:type="dxa"/>
            <w:shd w:val="clear" w:color="auto" w:fill="auto"/>
          </w:tcPr>
          <w:p w:rsidR="007031EF" w:rsidRPr="00701C70" w:rsidRDefault="007031EF" w:rsidP="00A7610D">
            <w:pPr>
              <w:rPr>
                <w:rFonts w:ascii="Times New Roman" w:hAnsi="Times New Roman" w:cs="Times New Roman"/>
                <w:color w:val="auto"/>
              </w:rPr>
            </w:pPr>
            <w:r w:rsidRPr="00701C70">
              <w:rPr>
                <w:rFonts w:ascii="Times New Roman" w:hAnsi="Times New Roman" w:cs="Times New Roman"/>
                <w:color w:val="auto"/>
              </w:rPr>
              <w:t>кв. м.</w:t>
            </w:r>
          </w:p>
        </w:tc>
        <w:tc>
          <w:tcPr>
            <w:tcW w:w="1559" w:type="dxa"/>
            <w:shd w:val="clear" w:color="auto" w:fill="auto"/>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1 271,4</w:t>
            </w:r>
          </w:p>
        </w:tc>
        <w:tc>
          <w:tcPr>
            <w:tcW w:w="1843" w:type="dxa"/>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5 369,5</w:t>
            </w:r>
          </w:p>
        </w:tc>
        <w:tc>
          <w:tcPr>
            <w:tcW w:w="1446" w:type="dxa"/>
          </w:tcPr>
          <w:p w:rsidR="007031EF" w:rsidRPr="00701C70" w:rsidRDefault="007031EF" w:rsidP="00970335">
            <w:pPr>
              <w:jc w:val="center"/>
              <w:rPr>
                <w:rFonts w:ascii="Times New Roman" w:hAnsi="Times New Roman" w:cs="Times New Roman"/>
                <w:color w:val="auto"/>
              </w:rPr>
            </w:pPr>
            <w:r w:rsidRPr="00701C70">
              <w:rPr>
                <w:rFonts w:ascii="Times New Roman" w:hAnsi="Times New Roman" w:cs="Times New Roman"/>
                <w:color w:val="auto"/>
              </w:rPr>
              <w:t>10 624,7</w:t>
            </w:r>
          </w:p>
        </w:tc>
      </w:tr>
    </w:tbl>
    <w:p w:rsidR="007031EF" w:rsidRPr="00701C70" w:rsidRDefault="007031EF" w:rsidP="00A7610D">
      <w:pPr>
        <w:rPr>
          <w:rFonts w:ascii="Times New Roman" w:hAnsi="Times New Roman" w:cs="Times New Roman"/>
          <w:color w:val="auto"/>
        </w:rPr>
      </w:pP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Несмотря на завершение в 2017 году республиканской адресной программы «Переселение граждан из ветхого и аварийного жилья» администрация МО «Алданский район» планирует и дальше улучшать жилищные условия нуждающейся части населения. </w:t>
      </w: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 xml:space="preserve">Администрацией МО «Алданский район» сформирован реестр аварийных домов в АИС «Реформа ЖКХ» и направлены все документы в Министерство архитектуры и строительного комплекса РС(Я) для формирования новой программы по переселению граждан из аварийного фонда после 2018 года. Основная доля признанного аварийным жилья находится в микрорайонах Солнечный и Синегорье, построенных в качестве временного жилья для   строителей </w:t>
      </w:r>
      <w:r w:rsidR="00570BAE" w:rsidRPr="00701C70">
        <w:rPr>
          <w:rFonts w:ascii="Times New Roman" w:hAnsi="Times New Roman" w:cs="Times New Roman"/>
          <w:color w:val="auto"/>
        </w:rPr>
        <w:t>Амуро-Якутской магистрали.</w:t>
      </w:r>
      <w:r w:rsidRPr="00701C70">
        <w:rPr>
          <w:rFonts w:ascii="Times New Roman" w:hAnsi="Times New Roman" w:cs="Times New Roman"/>
          <w:color w:val="auto"/>
        </w:rPr>
        <w:t xml:space="preserve"> </w:t>
      </w:r>
    </w:p>
    <w:p w:rsidR="00970335" w:rsidRPr="00701C70" w:rsidRDefault="00970335" w:rsidP="00A7610D">
      <w:pPr>
        <w:rPr>
          <w:rFonts w:ascii="Times New Roman" w:hAnsi="Times New Roman" w:cs="Times New Roman"/>
          <w:color w:val="auto"/>
        </w:rPr>
      </w:pPr>
    </w:p>
    <w:p w:rsidR="007031EF" w:rsidRPr="00701C70" w:rsidRDefault="007031EF" w:rsidP="00A7610D">
      <w:pPr>
        <w:rPr>
          <w:rStyle w:val="fontstyle01"/>
          <w:b/>
          <w:color w:val="auto"/>
          <w:sz w:val="24"/>
          <w:szCs w:val="24"/>
        </w:rPr>
      </w:pPr>
      <w:r w:rsidRPr="00701C70">
        <w:rPr>
          <w:rStyle w:val="fontstyle01"/>
          <w:b/>
          <w:color w:val="auto"/>
          <w:sz w:val="24"/>
          <w:szCs w:val="24"/>
        </w:rPr>
        <w:t xml:space="preserve">             Ветхий и аварийный жилищный фонд по состоянию на 01.01.2018 г.</w:t>
      </w:r>
    </w:p>
    <w:p w:rsidR="00970335" w:rsidRPr="00701C70" w:rsidRDefault="00970335" w:rsidP="00A7610D">
      <w:pPr>
        <w:rPr>
          <w:rStyle w:val="fontstyle01"/>
          <w:b/>
          <w:color w:val="auto"/>
          <w:sz w:val="24"/>
          <w:szCs w:val="24"/>
        </w:rPr>
      </w:pPr>
    </w:p>
    <w:p w:rsidR="007031EF" w:rsidRPr="00701C70" w:rsidRDefault="00AA625D" w:rsidP="00970335">
      <w:pPr>
        <w:rPr>
          <w:rStyle w:val="fontstyle01"/>
          <w:color w:val="auto"/>
          <w:sz w:val="24"/>
          <w:szCs w:val="24"/>
        </w:rPr>
      </w:pPr>
      <w:r w:rsidRPr="00701C70">
        <w:rPr>
          <w:rStyle w:val="fontstyle01"/>
          <w:color w:val="auto"/>
          <w:sz w:val="24"/>
          <w:szCs w:val="24"/>
        </w:rPr>
        <w:t>Таблица № 4</w:t>
      </w:r>
      <w:r w:rsidR="000E1B98" w:rsidRPr="00701C70">
        <w:rPr>
          <w:rStyle w:val="fontstyle01"/>
          <w:color w:val="auto"/>
          <w:sz w:val="24"/>
          <w:szCs w:val="24"/>
        </w:rPr>
        <w:t>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693"/>
        <w:gridCol w:w="2580"/>
      </w:tblGrid>
      <w:tr w:rsidR="00882B49" w:rsidRPr="00701C70" w:rsidTr="000A6A09">
        <w:trPr>
          <w:trHeight w:val="464"/>
        </w:trPr>
        <w:tc>
          <w:tcPr>
            <w:tcW w:w="3936" w:type="dxa"/>
            <w:shd w:val="clear" w:color="auto" w:fill="auto"/>
            <w:vAlign w:val="center"/>
          </w:tcPr>
          <w:p w:rsidR="00861CD0" w:rsidRPr="00701C70" w:rsidRDefault="00861CD0" w:rsidP="00A7610D">
            <w:pPr>
              <w:rPr>
                <w:rFonts w:ascii="Times New Roman" w:hAnsi="Times New Roman" w:cs="Times New Roman"/>
                <w:b/>
                <w:color w:val="auto"/>
              </w:rPr>
            </w:pPr>
            <w:r w:rsidRPr="00701C70">
              <w:rPr>
                <w:rFonts w:ascii="Times New Roman" w:hAnsi="Times New Roman" w:cs="Times New Roman"/>
                <w:b/>
                <w:bCs/>
                <w:color w:val="auto"/>
                <w:kern w:val="24"/>
              </w:rPr>
              <w:t>Показатель</w:t>
            </w:r>
          </w:p>
        </w:tc>
        <w:tc>
          <w:tcPr>
            <w:tcW w:w="2693" w:type="dxa"/>
            <w:shd w:val="clear" w:color="auto" w:fill="auto"/>
            <w:vAlign w:val="center"/>
          </w:tcPr>
          <w:p w:rsidR="00861CD0" w:rsidRPr="00701C70" w:rsidRDefault="00861CD0" w:rsidP="00970335">
            <w:pPr>
              <w:jc w:val="center"/>
              <w:rPr>
                <w:rFonts w:ascii="Times New Roman" w:hAnsi="Times New Roman" w:cs="Times New Roman"/>
                <w:b/>
                <w:color w:val="auto"/>
              </w:rPr>
            </w:pPr>
            <w:r w:rsidRPr="00701C70">
              <w:rPr>
                <w:rFonts w:ascii="Times New Roman" w:hAnsi="Times New Roman" w:cs="Times New Roman"/>
                <w:b/>
                <w:color w:val="auto"/>
              </w:rPr>
              <w:t xml:space="preserve">Общая площадь жилых помещений в </w:t>
            </w:r>
            <w:r w:rsidRPr="00701C70">
              <w:rPr>
                <w:rFonts w:ascii="Times New Roman" w:hAnsi="Times New Roman" w:cs="Times New Roman"/>
                <w:b/>
                <w:color w:val="auto"/>
              </w:rPr>
              <w:lastRenderedPageBreak/>
              <w:t>ветхом жилищном фонде, тыс. кв. м.</w:t>
            </w:r>
          </w:p>
        </w:tc>
        <w:tc>
          <w:tcPr>
            <w:tcW w:w="2580" w:type="dxa"/>
            <w:vAlign w:val="center"/>
          </w:tcPr>
          <w:p w:rsidR="00861CD0" w:rsidRPr="00701C70" w:rsidRDefault="00861CD0" w:rsidP="00970335">
            <w:pPr>
              <w:jc w:val="center"/>
              <w:rPr>
                <w:rFonts w:ascii="Times New Roman" w:hAnsi="Times New Roman" w:cs="Times New Roman"/>
                <w:b/>
                <w:color w:val="auto"/>
              </w:rPr>
            </w:pPr>
            <w:r w:rsidRPr="00701C70">
              <w:rPr>
                <w:rFonts w:ascii="Times New Roman" w:hAnsi="Times New Roman" w:cs="Times New Roman"/>
                <w:b/>
                <w:color w:val="auto"/>
              </w:rPr>
              <w:lastRenderedPageBreak/>
              <w:t xml:space="preserve">Число проживающих, в </w:t>
            </w:r>
            <w:r w:rsidRPr="00701C70">
              <w:rPr>
                <w:rFonts w:ascii="Times New Roman" w:hAnsi="Times New Roman" w:cs="Times New Roman"/>
                <w:b/>
                <w:color w:val="auto"/>
              </w:rPr>
              <w:lastRenderedPageBreak/>
              <w:t>ветхом жилищном фонде, тыс. чел.</w:t>
            </w:r>
          </w:p>
        </w:tc>
      </w:tr>
      <w:tr w:rsidR="00882B49" w:rsidRPr="00701C70" w:rsidTr="000A6A09">
        <w:trPr>
          <w:trHeight w:val="496"/>
        </w:trPr>
        <w:tc>
          <w:tcPr>
            <w:tcW w:w="3936" w:type="dxa"/>
            <w:shd w:val="clear" w:color="auto" w:fill="auto"/>
            <w:vAlign w:val="center"/>
          </w:tcPr>
          <w:p w:rsidR="00861CD0" w:rsidRPr="00701C70" w:rsidRDefault="00861CD0" w:rsidP="00A7610D">
            <w:pPr>
              <w:rPr>
                <w:rFonts w:ascii="Times New Roman" w:hAnsi="Times New Roman" w:cs="Times New Roman"/>
                <w:color w:val="auto"/>
              </w:rPr>
            </w:pPr>
            <w:r w:rsidRPr="00701C70">
              <w:rPr>
                <w:rFonts w:ascii="Times New Roman" w:hAnsi="Times New Roman" w:cs="Times New Roman"/>
                <w:color w:val="auto"/>
              </w:rPr>
              <w:lastRenderedPageBreak/>
              <w:t>Всего по Алданскому району, в том числе:</w:t>
            </w:r>
          </w:p>
        </w:tc>
        <w:tc>
          <w:tcPr>
            <w:tcW w:w="2693" w:type="dxa"/>
            <w:shd w:val="clear" w:color="auto" w:fill="auto"/>
            <w:vAlign w:val="center"/>
          </w:tcPr>
          <w:p w:rsidR="00861CD0" w:rsidRPr="00701C70" w:rsidRDefault="00861CD0" w:rsidP="00970335">
            <w:pPr>
              <w:jc w:val="center"/>
              <w:rPr>
                <w:rFonts w:ascii="Times New Roman" w:hAnsi="Times New Roman" w:cs="Times New Roman"/>
                <w:color w:val="auto"/>
              </w:rPr>
            </w:pPr>
            <w:r w:rsidRPr="00701C70">
              <w:rPr>
                <w:rFonts w:ascii="Times New Roman" w:hAnsi="Times New Roman" w:cs="Times New Roman"/>
                <w:color w:val="auto"/>
              </w:rPr>
              <w:t>278</w:t>
            </w:r>
          </w:p>
        </w:tc>
        <w:tc>
          <w:tcPr>
            <w:tcW w:w="2580" w:type="dxa"/>
            <w:vAlign w:val="center"/>
          </w:tcPr>
          <w:p w:rsidR="00861CD0" w:rsidRPr="00701C70" w:rsidRDefault="00861CD0" w:rsidP="00970335">
            <w:pPr>
              <w:jc w:val="center"/>
              <w:rPr>
                <w:rFonts w:ascii="Times New Roman" w:hAnsi="Times New Roman" w:cs="Times New Roman"/>
                <w:color w:val="auto"/>
              </w:rPr>
            </w:pPr>
            <w:r w:rsidRPr="00701C70">
              <w:rPr>
                <w:rFonts w:ascii="Times New Roman" w:hAnsi="Times New Roman" w:cs="Times New Roman"/>
                <w:color w:val="auto"/>
              </w:rPr>
              <w:t>11 847</w:t>
            </w:r>
          </w:p>
        </w:tc>
      </w:tr>
      <w:tr w:rsidR="00882B49" w:rsidRPr="00701C70" w:rsidTr="000A6A09">
        <w:tc>
          <w:tcPr>
            <w:tcW w:w="3936" w:type="dxa"/>
            <w:shd w:val="clear" w:color="auto" w:fill="auto"/>
            <w:vAlign w:val="center"/>
          </w:tcPr>
          <w:p w:rsidR="00861CD0" w:rsidRPr="00701C70" w:rsidRDefault="00861CD0" w:rsidP="00A7610D">
            <w:pPr>
              <w:rPr>
                <w:rFonts w:ascii="Times New Roman" w:hAnsi="Times New Roman" w:cs="Times New Roman"/>
                <w:color w:val="auto"/>
              </w:rPr>
            </w:pPr>
            <w:r w:rsidRPr="00701C70">
              <w:rPr>
                <w:rFonts w:ascii="Times New Roman" w:hAnsi="Times New Roman" w:cs="Times New Roman"/>
                <w:color w:val="auto"/>
              </w:rPr>
              <w:t xml:space="preserve">          в городской местности</w:t>
            </w:r>
          </w:p>
        </w:tc>
        <w:tc>
          <w:tcPr>
            <w:tcW w:w="2693" w:type="dxa"/>
            <w:shd w:val="clear" w:color="auto" w:fill="auto"/>
            <w:vAlign w:val="center"/>
          </w:tcPr>
          <w:p w:rsidR="00861CD0" w:rsidRPr="00701C70" w:rsidRDefault="00861CD0" w:rsidP="00970335">
            <w:pPr>
              <w:jc w:val="center"/>
              <w:rPr>
                <w:rFonts w:ascii="Times New Roman" w:hAnsi="Times New Roman" w:cs="Times New Roman"/>
                <w:color w:val="auto"/>
              </w:rPr>
            </w:pPr>
            <w:r w:rsidRPr="00701C70">
              <w:rPr>
                <w:rFonts w:ascii="Times New Roman" w:hAnsi="Times New Roman" w:cs="Times New Roman"/>
                <w:color w:val="auto"/>
              </w:rPr>
              <w:t>272,6</w:t>
            </w:r>
          </w:p>
        </w:tc>
        <w:tc>
          <w:tcPr>
            <w:tcW w:w="2580" w:type="dxa"/>
            <w:vAlign w:val="center"/>
          </w:tcPr>
          <w:p w:rsidR="00861CD0" w:rsidRPr="00701C70" w:rsidRDefault="00861CD0" w:rsidP="00970335">
            <w:pPr>
              <w:jc w:val="center"/>
              <w:rPr>
                <w:rFonts w:ascii="Times New Roman" w:hAnsi="Times New Roman" w:cs="Times New Roman"/>
                <w:color w:val="auto"/>
              </w:rPr>
            </w:pPr>
            <w:r w:rsidRPr="00701C70">
              <w:rPr>
                <w:rFonts w:ascii="Times New Roman" w:hAnsi="Times New Roman" w:cs="Times New Roman"/>
                <w:color w:val="auto"/>
              </w:rPr>
              <w:t>11 345</w:t>
            </w:r>
          </w:p>
        </w:tc>
      </w:tr>
      <w:tr w:rsidR="00861CD0" w:rsidRPr="00701C70" w:rsidTr="000A6A09">
        <w:tc>
          <w:tcPr>
            <w:tcW w:w="3936" w:type="dxa"/>
            <w:shd w:val="clear" w:color="auto" w:fill="auto"/>
            <w:vAlign w:val="center"/>
          </w:tcPr>
          <w:p w:rsidR="00861CD0" w:rsidRPr="00701C70" w:rsidRDefault="00861CD0" w:rsidP="00A7610D">
            <w:pPr>
              <w:rPr>
                <w:rFonts w:ascii="Times New Roman" w:hAnsi="Times New Roman" w:cs="Times New Roman"/>
                <w:color w:val="auto"/>
              </w:rPr>
            </w:pPr>
            <w:r w:rsidRPr="00701C70">
              <w:rPr>
                <w:rFonts w:ascii="Times New Roman" w:hAnsi="Times New Roman" w:cs="Times New Roman"/>
                <w:color w:val="auto"/>
              </w:rPr>
              <w:t xml:space="preserve">          в сельской местности</w:t>
            </w:r>
          </w:p>
        </w:tc>
        <w:tc>
          <w:tcPr>
            <w:tcW w:w="2693" w:type="dxa"/>
            <w:shd w:val="clear" w:color="auto" w:fill="auto"/>
            <w:vAlign w:val="center"/>
          </w:tcPr>
          <w:p w:rsidR="00861CD0" w:rsidRPr="00701C70" w:rsidRDefault="00861CD0" w:rsidP="00970335">
            <w:pPr>
              <w:jc w:val="center"/>
              <w:rPr>
                <w:rFonts w:ascii="Times New Roman" w:hAnsi="Times New Roman" w:cs="Times New Roman"/>
                <w:color w:val="auto"/>
              </w:rPr>
            </w:pPr>
            <w:r w:rsidRPr="00701C70">
              <w:rPr>
                <w:rFonts w:ascii="Times New Roman" w:hAnsi="Times New Roman" w:cs="Times New Roman"/>
                <w:color w:val="auto"/>
              </w:rPr>
              <w:t>5,4</w:t>
            </w:r>
          </w:p>
        </w:tc>
        <w:tc>
          <w:tcPr>
            <w:tcW w:w="2580" w:type="dxa"/>
            <w:vAlign w:val="center"/>
          </w:tcPr>
          <w:p w:rsidR="00861CD0" w:rsidRPr="00701C70" w:rsidRDefault="00861CD0" w:rsidP="00970335">
            <w:pPr>
              <w:jc w:val="center"/>
              <w:rPr>
                <w:rFonts w:ascii="Times New Roman" w:hAnsi="Times New Roman" w:cs="Times New Roman"/>
                <w:color w:val="auto"/>
              </w:rPr>
            </w:pPr>
            <w:r w:rsidRPr="00701C70">
              <w:rPr>
                <w:rFonts w:ascii="Times New Roman" w:hAnsi="Times New Roman" w:cs="Times New Roman"/>
                <w:color w:val="auto"/>
              </w:rPr>
              <w:t>502</w:t>
            </w:r>
          </w:p>
        </w:tc>
      </w:tr>
    </w:tbl>
    <w:p w:rsidR="007031EF" w:rsidRPr="00701C70" w:rsidRDefault="007031EF" w:rsidP="00A7610D">
      <w:pPr>
        <w:rPr>
          <w:rStyle w:val="fontstyle01"/>
          <w:b/>
          <w:color w:val="auto"/>
          <w:sz w:val="24"/>
          <w:szCs w:val="24"/>
        </w:rPr>
      </w:pPr>
    </w:p>
    <w:p w:rsidR="007031EF" w:rsidRPr="00701C70" w:rsidRDefault="007031EF" w:rsidP="00592093">
      <w:pPr>
        <w:ind w:firstLine="709"/>
        <w:jc w:val="both"/>
        <w:rPr>
          <w:rStyle w:val="fontstyle01"/>
          <w:color w:val="auto"/>
          <w:sz w:val="24"/>
          <w:szCs w:val="24"/>
        </w:rPr>
      </w:pPr>
      <w:r w:rsidRPr="00701C70">
        <w:rPr>
          <w:rStyle w:val="fontstyle01"/>
          <w:color w:val="auto"/>
          <w:sz w:val="24"/>
          <w:szCs w:val="24"/>
        </w:rPr>
        <w:t xml:space="preserve">Необходимо продолжить реализацию долгосрочных целевых программ по обеспечению населения доступным и комфортным жильем. </w:t>
      </w:r>
      <w:r w:rsidR="00D418E4" w:rsidRPr="00701C70">
        <w:rPr>
          <w:rStyle w:val="fontstyle01"/>
          <w:color w:val="auto"/>
          <w:sz w:val="24"/>
          <w:szCs w:val="24"/>
        </w:rPr>
        <w:t>П</w:t>
      </w:r>
      <w:r w:rsidRPr="00701C70">
        <w:rPr>
          <w:rStyle w:val="fontstyle01"/>
          <w:color w:val="auto"/>
          <w:sz w:val="24"/>
          <w:szCs w:val="24"/>
        </w:rPr>
        <w:t xml:space="preserve">одготовка участков для комплексной застройки с инфраструктурным обеспечением </w:t>
      </w:r>
      <w:r w:rsidR="00D418E4" w:rsidRPr="00701C70">
        <w:rPr>
          <w:rStyle w:val="fontstyle01"/>
          <w:color w:val="auto"/>
          <w:sz w:val="24"/>
          <w:szCs w:val="24"/>
        </w:rPr>
        <w:t xml:space="preserve">является обязательным условием участия муниципалитета в государственных </w:t>
      </w:r>
      <w:r w:rsidR="00986389" w:rsidRPr="00701C70">
        <w:rPr>
          <w:rStyle w:val="fontstyle01"/>
          <w:color w:val="auto"/>
          <w:sz w:val="24"/>
          <w:szCs w:val="24"/>
        </w:rPr>
        <w:t>программах обеспечения</w:t>
      </w:r>
      <w:r w:rsidR="00D418E4" w:rsidRPr="00701C70">
        <w:rPr>
          <w:rStyle w:val="fontstyle01"/>
          <w:color w:val="auto"/>
          <w:sz w:val="24"/>
          <w:szCs w:val="24"/>
        </w:rPr>
        <w:t xml:space="preserve"> качественным жильем</w:t>
      </w:r>
      <w:r w:rsidR="00861CD0" w:rsidRPr="00701C70">
        <w:rPr>
          <w:rStyle w:val="fontstyle01"/>
          <w:color w:val="auto"/>
          <w:sz w:val="24"/>
          <w:szCs w:val="24"/>
        </w:rPr>
        <w:t>, что приводит к увеличению сроков строительства и удорожанию стоимости строящегося жилья</w:t>
      </w:r>
      <w:r w:rsidRPr="00701C70">
        <w:rPr>
          <w:rStyle w:val="fontstyle01"/>
          <w:color w:val="auto"/>
          <w:sz w:val="24"/>
          <w:szCs w:val="24"/>
        </w:rPr>
        <w:t xml:space="preserve">. </w:t>
      </w:r>
    </w:p>
    <w:p w:rsidR="007031EF" w:rsidRPr="00701C70" w:rsidRDefault="007031EF" w:rsidP="00592093">
      <w:pPr>
        <w:ind w:firstLine="709"/>
        <w:jc w:val="both"/>
        <w:rPr>
          <w:rStyle w:val="fontstyle01"/>
          <w:color w:val="auto"/>
          <w:sz w:val="24"/>
          <w:szCs w:val="24"/>
        </w:rPr>
      </w:pPr>
      <w:r w:rsidRPr="00701C70">
        <w:rPr>
          <w:rStyle w:val="fontstyle01"/>
          <w:color w:val="auto"/>
          <w:sz w:val="24"/>
          <w:szCs w:val="24"/>
        </w:rPr>
        <w:t>Стимулирование жилищного строительства путем предоставления: земельных участков с готовым инженерным обеспечением, субсидий и кредитов на долгосрочной основе, ипотечного кредитования по низкой процентной ставке или погашение кредитной ставки за счет федерального или республиканского бюджета.</w:t>
      </w:r>
    </w:p>
    <w:p w:rsidR="007031EF" w:rsidRPr="00701C70" w:rsidRDefault="007031EF" w:rsidP="00592093">
      <w:pPr>
        <w:ind w:firstLine="709"/>
        <w:jc w:val="both"/>
        <w:rPr>
          <w:rStyle w:val="fontstyle01"/>
          <w:color w:val="auto"/>
          <w:sz w:val="24"/>
          <w:szCs w:val="24"/>
        </w:rPr>
      </w:pPr>
      <w:r w:rsidRPr="00701C70">
        <w:rPr>
          <w:rStyle w:val="fontstyle01"/>
          <w:color w:val="auto"/>
          <w:sz w:val="24"/>
          <w:szCs w:val="24"/>
        </w:rPr>
        <w:t>Помимо строительства нового жилья взамен ветхого и аварийного в районе проводится капитальный ремонт многоквартирных домов (далее МКД)</w:t>
      </w:r>
      <w:r w:rsidRPr="00701C70">
        <w:rPr>
          <w:rFonts w:ascii="Times New Roman" w:hAnsi="Times New Roman" w:cs="Times New Roman"/>
          <w:color w:val="auto"/>
          <w:shd w:val="clear" w:color="auto" w:fill="FFFFFF"/>
        </w:rPr>
        <w:t xml:space="preserve">.  Для решения задачи проведения капитального ремонта общего имущества в МКД Федеральным законом от 25 декабря 2012 года №271-ФЗ в Жилищный кодекс РФ были внесены поправки, предусматривающие создание системы планового проведения капитального ремонта.  Региональным оператором по капитальному ремонту многоквартирных жилых домов в РС(Я) выбрана Некоммерческая организация «Фонд капитального ремонта многоквартирных домов в Республике Саха (Якутия)». </w:t>
      </w:r>
      <w:r w:rsidRPr="00701C70">
        <w:rPr>
          <w:rStyle w:val="fontstyle01"/>
          <w:color w:val="auto"/>
          <w:sz w:val="24"/>
          <w:szCs w:val="24"/>
        </w:rPr>
        <w:t>В</w:t>
      </w:r>
      <w:r w:rsidRPr="00701C70">
        <w:rPr>
          <w:rFonts w:ascii="Times New Roman" w:hAnsi="Times New Roman" w:cs="Times New Roman"/>
          <w:color w:val="auto"/>
          <w:shd w:val="clear" w:color="auto" w:fill="FFFFFF"/>
        </w:rPr>
        <w:t> рамках исполнения требований Жилищного кодекса РФ Указом Президента РС(Я) от 30.12.2013 г. №2433 утверждена региональная программа капитального ремонта общего имущества в многоквартирных домах на территории Республики Саха (Якутия) на 2014 -2043 годы. За период с 2014-2017 годы отремонтирован 71 МКД, общей площадью 33347,9 м2.</w:t>
      </w:r>
    </w:p>
    <w:p w:rsidR="007031EF" w:rsidRPr="00701C70" w:rsidRDefault="007031EF" w:rsidP="00592093">
      <w:pPr>
        <w:ind w:firstLine="709"/>
        <w:jc w:val="both"/>
        <w:rPr>
          <w:rStyle w:val="fontstyle01"/>
          <w:color w:val="auto"/>
          <w:sz w:val="24"/>
          <w:szCs w:val="24"/>
        </w:rPr>
      </w:pPr>
    </w:p>
    <w:p w:rsidR="007031EF" w:rsidRPr="00701C70" w:rsidRDefault="007031EF" w:rsidP="00592093">
      <w:pPr>
        <w:ind w:firstLine="709"/>
        <w:jc w:val="both"/>
        <w:rPr>
          <w:rStyle w:val="fontstyle01"/>
          <w:b/>
          <w:color w:val="auto"/>
          <w:sz w:val="24"/>
          <w:szCs w:val="24"/>
        </w:rPr>
      </w:pPr>
      <w:r w:rsidRPr="00701C70">
        <w:rPr>
          <w:rStyle w:val="fontstyle01"/>
          <w:b/>
          <w:color w:val="auto"/>
          <w:sz w:val="24"/>
          <w:szCs w:val="24"/>
        </w:rPr>
        <w:t>Основными проблемами развития жилищного хозяйства Алданского района являются:</w:t>
      </w:r>
    </w:p>
    <w:p w:rsidR="007031EF" w:rsidRPr="00701C70" w:rsidRDefault="007031EF" w:rsidP="00592093">
      <w:pPr>
        <w:ind w:firstLine="709"/>
        <w:jc w:val="both"/>
        <w:rPr>
          <w:rStyle w:val="fontstyle01"/>
          <w:color w:val="auto"/>
          <w:sz w:val="24"/>
          <w:szCs w:val="24"/>
        </w:rPr>
      </w:pPr>
      <w:r w:rsidRPr="00701C70">
        <w:rPr>
          <w:rFonts w:ascii="Times New Roman" w:hAnsi="Times New Roman" w:cs="Times New Roman"/>
          <w:color w:val="auto"/>
        </w:rPr>
        <w:t xml:space="preserve">Излишне регламентированная система выдачи исходно-разрешительной документации </w:t>
      </w:r>
      <w:r w:rsidRPr="00701C70">
        <w:rPr>
          <w:rStyle w:val="fontstyle01"/>
          <w:color w:val="auto"/>
          <w:sz w:val="24"/>
          <w:szCs w:val="24"/>
        </w:rPr>
        <w:t xml:space="preserve">на подключение объектам коммунальной инфраструктуры и на ввод объектов приводит к задержкам сроков строительства объектов. </w:t>
      </w:r>
    </w:p>
    <w:p w:rsidR="007031EF" w:rsidRPr="00701C70" w:rsidRDefault="007031EF" w:rsidP="00592093">
      <w:pPr>
        <w:ind w:firstLine="709"/>
        <w:jc w:val="both"/>
        <w:rPr>
          <w:rFonts w:ascii="Times New Roman" w:hAnsi="Times New Roman" w:cs="Times New Roman"/>
          <w:color w:val="auto"/>
        </w:rPr>
      </w:pPr>
      <w:r w:rsidRPr="00701C70">
        <w:rPr>
          <w:rFonts w:ascii="Times New Roman" w:hAnsi="Times New Roman" w:cs="Times New Roman"/>
          <w:color w:val="auto"/>
        </w:rPr>
        <w:t>Климатические условия Крайнего Севера, которые обуславливают увеличение сроков строительства и значительное удорожание стоимости строительства квадратного метра жилья в Республике Саха (Якутия) ввиду высоких транспортных затрат, технологических особенностей строительства объектов в сложных климатических условиях вечной мерзлоты, высокой доли в стоимости квадратного метра жилья затрат на подготовку строительной площадки, связанной с расселением граждан из сносимых домов и обустройством инженерных сетей</w:t>
      </w:r>
    </w:p>
    <w:p w:rsidR="007031EF" w:rsidRPr="00701C70" w:rsidRDefault="007031EF" w:rsidP="00592093">
      <w:pPr>
        <w:ind w:firstLine="709"/>
        <w:jc w:val="both"/>
        <w:rPr>
          <w:rStyle w:val="fontstyle01"/>
          <w:color w:val="auto"/>
          <w:sz w:val="24"/>
          <w:szCs w:val="24"/>
        </w:rPr>
      </w:pPr>
      <w:r w:rsidRPr="00701C70">
        <w:rPr>
          <w:rStyle w:val="fontstyle01"/>
          <w:color w:val="auto"/>
          <w:sz w:val="24"/>
          <w:szCs w:val="24"/>
        </w:rPr>
        <w:t>«Точечная» застройка центров поселений и дворовых зон приводит к высокой плотности размещения объектов, отсутствию парковочных мест, зеленых зон, спортивных площадок и др. Это снижает комфортность проживания и нарушает экологию.</w:t>
      </w:r>
    </w:p>
    <w:p w:rsidR="007031EF" w:rsidRPr="00701C70" w:rsidRDefault="007031EF" w:rsidP="00592093">
      <w:pPr>
        <w:ind w:firstLine="709"/>
        <w:jc w:val="both"/>
        <w:rPr>
          <w:rStyle w:val="fontstyle01"/>
          <w:color w:val="auto"/>
          <w:sz w:val="24"/>
          <w:szCs w:val="24"/>
        </w:rPr>
      </w:pPr>
      <w:r w:rsidRPr="00701C70">
        <w:rPr>
          <w:rStyle w:val="fontstyle01"/>
          <w:color w:val="auto"/>
          <w:sz w:val="24"/>
          <w:szCs w:val="24"/>
        </w:rPr>
        <w:t>Изношенность значительной части жилищного фонда, большое количество ветхого и аварийного жилья. Значительная численность деревянных жилых домов относится к категории ветхих и аварийных, основная часть которых рассредоточена по окраинам.</w:t>
      </w:r>
    </w:p>
    <w:p w:rsidR="007031EF" w:rsidRPr="00701C70" w:rsidRDefault="007031EF" w:rsidP="00592093">
      <w:pPr>
        <w:ind w:firstLine="709"/>
        <w:jc w:val="both"/>
        <w:rPr>
          <w:rFonts w:ascii="Times New Roman" w:hAnsi="Times New Roman" w:cs="Times New Roman"/>
          <w:color w:val="auto"/>
        </w:rPr>
      </w:pPr>
      <w:r w:rsidRPr="00701C70">
        <w:rPr>
          <w:rStyle w:val="fontstyle01"/>
          <w:color w:val="auto"/>
          <w:sz w:val="24"/>
          <w:szCs w:val="24"/>
        </w:rPr>
        <w:t xml:space="preserve">Высокая стоимость жилья. Основными причинами этого являются технологические особенности строительства в сложных климатических условиях, транспортные затраты на доставку строительных материалов, затраты на подготовку стройплощадки (снос ветхого </w:t>
      </w:r>
      <w:r w:rsidRPr="00701C70">
        <w:rPr>
          <w:rStyle w:val="fontstyle01"/>
          <w:color w:val="auto"/>
          <w:sz w:val="24"/>
          <w:szCs w:val="24"/>
        </w:rPr>
        <w:lastRenderedPageBreak/>
        <w:t>жилья, присоединение к инженерным сетям).</w:t>
      </w:r>
      <w:r w:rsidRPr="00701C70">
        <w:rPr>
          <w:rFonts w:ascii="Times New Roman" w:hAnsi="Times New Roman" w:cs="Times New Roman"/>
          <w:color w:val="auto"/>
        </w:rPr>
        <w:t xml:space="preserve"> </w:t>
      </w:r>
    </w:p>
    <w:p w:rsidR="001E79BB" w:rsidRPr="00701C70" w:rsidRDefault="001E79BB" w:rsidP="001E79BB">
      <w:pPr>
        <w:pStyle w:val="2"/>
      </w:pPr>
      <w:bookmarkStart w:id="46" w:name="_Toc864401"/>
      <w:r w:rsidRPr="00701C70">
        <w:t>2.6. Имущество и бюджет</w:t>
      </w:r>
      <w:bookmarkEnd w:id="46"/>
    </w:p>
    <w:p w:rsidR="001E79BB" w:rsidRPr="00701C70" w:rsidRDefault="001E79BB" w:rsidP="001E79BB">
      <w:pPr>
        <w:rPr>
          <w:color w:val="auto"/>
        </w:rPr>
      </w:pPr>
    </w:p>
    <w:p w:rsidR="001E79BB" w:rsidRPr="00701C70" w:rsidRDefault="001E79BB" w:rsidP="001E79BB">
      <w:pPr>
        <w:pStyle w:val="717pt"/>
        <w:ind w:firstLine="709"/>
        <w:jc w:val="both"/>
        <w:rPr>
          <w:rStyle w:val="211"/>
          <w:rFonts w:eastAsia="Franklin Gothic Book"/>
          <w:b/>
          <w:i w:val="0"/>
          <w:color w:val="auto"/>
          <w:sz w:val="24"/>
          <w:szCs w:val="24"/>
        </w:rPr>
      </w:pPr>
      <w:bookmarkStart w:id="47" w:name="_Toc522032137"/>
      <w:bookmarkStart w:id="48" w:name="_Toc528149362"/>
      <w:r w:rsidRPr="00701C70">
        <w:rPr>
          <w:rStyle w:val="211"/>
          <w:rFonts w:eastAsia="Franklin Gothic Book"/>
          <w:b/>
          <w:i w:val="0"/>
          <w:color w:val="auto"/>
          <w:sz w:val="24"/>
          <w:szCs w:val="24"/>
        </w:rPr>
        <w:t>Бюджет</w:t>
      </w:r>
      <w:bookmarkEnd w:id="47"/>
      <w:bookmarkEnd w:id="48"/>
      <w:r w:rsidRPr="00701C70">
        <w:rPr>
          <w:rStyle w:val="211"/>
          <w:rFonts w:eastAsia="Franklin Gothic Book"/>
          <w:b/>
          <w:i w:val="0"/>
          <w:color w:val="auto"/>
          <w:sz w:val="24"/>
          <w:szCs w:val="24"/>
        </w:rPr>
        <w:t xml:space="preserve"> </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color w:val="auto"/>
        </w:rPr>
        <w:t>Финансовая система Алданского района включает в себя муниципальные финансы, финансы юридических лиц (учреждений, организаций, предприятий с различной формой собственности), финансы банковско-кредитных организаций, страховых и внебюджетных фондов, финансы домохозяйств.</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color w:val="auto"/>
        </w:rPr>
        <w:t>Важнейшей формой прямого воздействия на происходящие процессы и основным инструментом регионального развития является бюджетная политика, основной задачей которой является обеспечение достаточного объема ресурсов для финансирования расходных обязательств бюджета. Проводится планомерная работа по реализации комплекса мер, направленных на увеличение собственных доходов, повышение качества бюджетного планирования и исполнения бюджетов бюджетной системы района и совершенствование муниципальной долговой политики. Значительный удельный вес в налоговых доходах обеспечивается крупными предприятиями - группы предприятий холдинга «Селигдар», ОАО «ЖДЯ», Акционерное Общество «Алданзолото» ГРК.  Долговая политика Алданского района направлена на обеспечение финансирования дефицита консолидированного бюджета Алданского района, а также погашения долговых обязательств путем привлечения кредитов на благоприятных условиях, поддержание экономически безопасного уровня муниципального долга. Бюджетные инвестиции ориентированы на повышение качества предпринимательского и инвестиционного климата. Муниципальная инвестиционная политика должна способствовать развитию реального сектора экономики.</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color w:val="auto"/>
        </w:rPr>
        <w:t xml:space="preserve">Основная функция банковской системы -  обеспечение функционирования и развития экономики путем предоставления банковских кредитов и организации системы расчетов. </w:t>
      </w:r>
      <w:r w:rsidRPr="00701C70">
        <w:rPr>
          <w:rStyle w:val="213pt"/>
          <w:rFonts w:eastAsia="Arial Unicode MS"/>
          <w:color w:val="auto"/>
        </w:rPr>
        <w:t>Банковский сектор</w:t>
      </w:r>
      <w:r w:rsidRPr="00701C70">
        <w:rPr>
          <w:rFonts w:ascii="Times New Roman" w:hAnsi="Times New Roman" w:cs="Times New Roman"/>
          <w:color w:val="auto"/>
        </w:rPr>
        <w:t xml:space="preserve"> как ключевое звено финансовой системы должен усилить свое влияние на социально-экономическое развитие Алданского района. К 01 января 2017 г. по сравнению с данными на 01 января 2013 г. наблюдается сокращение кредитных организаций, расположенных на территории Алданского района в 1,8 раз. Что является следствием проведения реформирования кредитной системы Российской федерации, Центральным банком РФ. По состоянию на 01.01.2017 г.  на территории района действует 16 кредитных организаций в том числе: 12 внутренних структурных подразделений кредитных организаций (филиалов, допофисов), 2 микро финансовые кредитные организации и 2 ломбарда.  Можно отметить, что основная концентрация кредитных организаций приходится на г. Алдан, а также городские поселения Алданского района (МО «Город Томмот», МО «Поселок Ленинский», МО «Поселок Нижний Куранах»). Банковское обслуживание в сельских поселениях не осуществляется. </w:t>
      </w:r>
      <w:r w:rsidRPr="00701C70">
        <w:rPr>
          <w:rFonts w:ascii="Times New Roman" w:hAnsi="Times New Roman" w:cs="Times New Roman"/>
          <w:iCs/>
          <w:color w:val="auto"/>
        </w:rPr>
        <w:t>Банки проводят кредитную политику, нацеленную на кредитование предприятий реального сектора экономики и физических лиц.</w:t>
      </w:r>
      <w:r w:rsidRPr="00701C70">
        <w:rPr>
          <w:rFonts w:ascii="Times New Roman" w:hAnsi="Times New Roman" w:cs="Times New Roman"/>
          <w:color w:val="auto"/>
        </w:rPr>
        <w:t xml:space="preserve"> </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color w:val="auto"/>
        </w:rPr>
        <w:t>Страховая деятельность представлена рядом страховых компаний: ОАО «Сахамедстрах», ОАО «Стерх», ЗАО «Капитал», ООО «Росгосстрах», ОАО «Военная страховая компания». Основным направлением страхового рынка является страхование жизни и личного имущества.</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color w:val="auto"/>
        </w:rPr>
        <w:t>В условиях ограниченности финансовых ресурсов важную роль приобретают механизмы государственно-частного партнерства и повышение финансовой грамотности населения.</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Под экономической самодостаточностью Алданского района понимается уровень соотношения доходного потенциала района и закрепленных за органами местного самоуправления Алданского района расходных полномочий. Основным индикатором оценки этого уровня является дефицит местного бюджета.</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hAnsi="Times New Roman" w:cs="Times New Roman"/>
          <w:color w:val="auto"/>
        </w:rPr>
        <w:t xml:space="preserve">Бюджетная система Алданского района состоит из бюджетов двух уровней: </w:t>
      </w:r>
      <w:r w:rsidRPr="00701C70">
        <w:rPr>
          <w:rFonts w:ascii="Times New Roman" w:hAnsi="Times New Roman" w:cs="Times New Roman"/>
          <w:color w:val="auto"/>
        </w:rPr>
        <w:lastRenderedPageBreak/>
        <w:t>районного и поселенческого, в совокупности, которые образуют консолидированный бюджет района.</w:t>
      </w:r>
      <w:r w:rsidRPr="00701C70">
        <w:rPr>
          <w:rFonts w:ascii="Times New Roman" w:eastAsia="Times New Roman" w:hAnsi="Times New Roman" w:cs="Times New Roman"/>
          <w:color w:val="auto"/>
        </w:rPr>
        <w:t xml:space="preserve"> Консолидированный бюджет Алданского района сбалансирован в процессе формирования бюджета Республики Саха (Якутия) на очередной плановый период с использованием межбюджетных трансфертов. Доля налоговых и неналоговых доходов в бюджете </w:t>
      </w:r>
      <w:r w:rsidR="000A6A09" w:rsidRPr="00701C70">
        <w:rPr>
          <w:rFonts w:ascii="Times New Roman" w:eastAsia="Times New Roman" w:hAnsi="Times New Roman" w:cs="Times New Roman"/>
          <w:color w:val="auto"/>
        </w:rPr>
        <w:t>з</w:t>
      </w:r>
      <w:r w:rsidRPr="00701C70">
        <w:rPr>
          <w:rFonts w:ascii="Times New Roman" w:eastAsia="Times New Roman" w:hAnsi="Times New Roman" w:cs="Times New Roman"/>
          <w:color w:val="auto"/>
        </w:rPr>
        <w:t>а 2017 год составляет 28,58</w:t>
      </w:r>
      <w:r w:rsidR="000A6A09" w:rsidRPr="00701C70">
        <w:rPr>
          <w:rFonts w:ascii="Times New Roman" w:eastAsia="Times New Roman" w:hAnsi="Times New Roman" w:cs="Times New Roman"/>
          <w:color w:val="auto"/>
        </w:rPr>
        <w:t xml:space="preserve"> %, в 2013 году -23,8%.</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color w:val="auto"/>
        </w:rPr>
        <w:t>Основные характеристики консолидированного бюджета Алданского района по доходам за 2013 и 2017 годы представлены в таблице № 41</w:t>
      </w:r>
    </w:p>
    <w:p w:rsidR="001E79BB" w:rsidRPr="00701C70" w:rsidRDefault="001E79BB" w:rsidP="001E79BB">
      <w:pPr>
        <w:ind w:firstLine="709"/>
        <w:jc w:val="both"/>
        <w:rPr>
          <w:rFonts w:ascii="Times New Roman" w:eastAsia="Times New Roman" w:hAnsi="Times New Roman" w:cs="Times New Roman"/>
          <w:color w:val="auto"/>
        </w:rPr>
      </w:pPr>
    </w:p>
    <w:p w:rsidR="001E79BB" w:rsidRPr="00701C70" w:rsidRDefault="001E79BB" w:rsidP="001E79BB">
      <w:pPr>
        <w:jc w:val="center"/>
        <w:rPr>
          <w:rFonts w:ascii="Times New Roman" w:hAnsi="Times New Roman" w:cs="Times New Roman"/>
          <w:b/>
          <w:color w:val="auto"/>
        </w:rPr>
      </w:pPr>
      <w:r w:rsidRPr="00701C70">
        <w:rPr>
          <w:rFonts w:ascii="Times New Roman" w:hAnsi="Times New Roman" w:cs="Times New Roman"/>
          <w:b/>
          <w:color w:val="auto"/>
        </w:rPr>
        <w:t>Структура консолидированного бюджета Алданского района</w:t>
      </w:r>
    </w:p>
    <w:p w:rsidR="00012E31" w:rsidRPr="00701C70" w:rsidRDefault="00012E31" w:rsidP="00012E31">
      <w:pPr>
        <w:jc w:val="center"/>
        <w:rPr>
          <w:rFonts w:ascii="Times New Roman" w:hAnsi="Times New Roman" w:cs="Times New Roman"/>
          <w:b/>
          <w:color w:val="auto"/>
        </w:rPr>
      </w:pPr>
      <w:r w:rsidRPr="00701C70">
        <w:rPr>
          <w:rFonts w:ascii="Times New Roman" w:hAnsi="Times New Roman" w:cs="Times New Roman"/>
          <w:b/>
          <w:color w:val="auto"/>
        </w:rPr>
        <w:t>за 2013 и 2017 годы</w:t>
      </w:r>
    </w:p>
    <w:p w:rsidR="001E79BB" w:rsidRPr="00701C70" w:rsidRDefault="001E79BB" w:rsidP="00012E31">
      <w:pPr>
        <w:ind w:left="-284"/>
        <w:rPr>
          <w:rFonts w:ascii="Times New Roman" w:hAnsi="Times New Roman" w:cs="Times New Roman"/>
          <w:b/>
          <w:color w:val="auto"/>
        </w:rPr>
      </w:pPr>
      <w:r w:rsidRPr="00701C70">
        <w:rPr>
          <w:rFonts w:ascii="Times New Roman" w:hAnsi="Times New Roman" w:cs="Times New Roman"/>
          <w:color w:val="auto"/>
        </w:rPr>
        <w:t>Таблица № 4</w:t>
      </w:r>
      <w:r w:rsidR="000E1B98" w:rsidRPr="00701C70">
        <w:rPr>
          <w:rFonts w:ascii="Times New Roman" w:hAnsi="Times New Roman" w:cs="Times New Roman"/>
          <w:color w:val="auto"/>
        </w:rPr>
        <w:t>2</w:t>
      </w:r>
      <w:r w:rsidRPr="00701C70">
        <w:rPr>
          <w:rFonts w:ascii="Times New Roman" w:hAnsi="Times New Roman" w:cs="Times New Roman"/>
          <w:color w:val="auto"/>
        </w:rPr>
        <w:t xml:space="preserve">                         </w:t>
      </w:r>
      <w:r w:rsidR="00012E31" w:rsidRPr="00701C70">
        <w:rPr>
          <w:rFonts w:ascii="Times New Roman" w:hAnsi="Times New Roman" w:cs="Times New Roman"/>
          <w:color w:val="auto"/>
        </w:rPr>
        <w:t xml:space="preserve">     </w:t>
      </w:r>
      <w:r w:rsidRPr="00701C70">
        <w:rPr>
          <w:rFonts w:ascii="Times New Roman" w:hAnsi="Times New Roman" w:cs="Times New Roman"/>
          <w:color w:val="auto"/>
        </w:rPr>
        <w:t xml:space="preserve">                                                                                        (млн. руб.)</w:t>
      </w:r>
    </w:p>
    <w:tbl>
      <w:tblPr>
        <w:tblOverlap w:val="never"/>
        <w:tblW w:w="9655" w:type="dxa"/>
        <w:tblInd w:w="-289" w:type="dxa"/>
        <w:tblLayout w:type="fixed"/>
        <w:tblCellMar>
          <w:left w:w="10" w:type="dxa"/>
          <w:right w:w="10" w:type="dxa"/>
        </w:tblCellMar>
        <w:tblLook w:val="0000" w:firstRow="0" w:lastRow="0" w:firstColumn="0" w:lastColumn="0" w:noHBand="0" w:noVBand="0"/>
      </w:tblPr>
      <w:tblGrid>
        <w:gridCol w:w="431"/>
        <w:gridCol w:w="5538"/>
        <w:gridCol w:w="1276"/>
        <w:gridCol w:w="1276"/>
        <w:gridCol w:w="1134"/>
      </w:tblGrid>
      <w:tr w:rsidR="00882B49" w:rsidRPr="00701C70" w:rsidTr="006B031D">
        <w:trPr>
          <w:trHeight w:val="378"/>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п/н</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Наименование статьи</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Факт 2013</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Факт 2016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lang w:val="en-US"/>
              </w:rPr>
            </w:pPr>
            <w:r w:rsidRPr="00701C70">
              <w:rPr>
                <w:rFonts w:ascii="Times New Roman" w:eastAsia="Times New Roman" w:hAnsi="Times New Roman" w:cs="Times New Roman"/>
                <w:color w:val="auto"/>
              </w:rPr>
              <w:t>Факт 201</w:t>
            </w:r>
            <w:r w:rsidRPr="00701C70">
              <w:rPr>
                <w:rFonts w:ascii="Times New Roman" w:eastAsia="Times New Roman" w:hAnsi="Times New Roman" w:cs="Times New Roman"/>
                <w:color w:val="auto"/>
                <w:lang w:val="en-US"/>
              </w:rPr>
              <w:t>7</w:t>
            </w:r>
          </w:p>
        </w:tc>
      </w:tr>
      <w:tr w:rsidR="00882B49" w:rsidRPr="00701C70" w:rsidTr="006B031D">
        <w:trPr>
          <w:trHeight w:val="37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u w:val="single"/>
              </w:rPr>
            </w:pPr>
            <w:r w:rsidRPr="00701C70">
              <w:rPr>
                <w:rFonts w:ascii="Times New Roman" w:eastAsia="Times New Roman" w:hAnsi="Times New Roman" w:cs="Times New Roman"/>
                <w:b/>
                <w:bCs/>
                <w:color w:val="auto"/>
                <w:u w:val="single"/>
              </w:rPr>
              <w:t>Доходы бюджета, в т. ч.</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bCs/>
                <w:color w:val="auto"/>
                <w:u w:val="single"/>
              </w:rPr>
            </w:pPr>
            <w:r w:rsidRPr="00701C70">
              <w:rPr>
                <w:rFonts w:ascii="Times New Roman" w:eastAsia="Times New Roman" w:hAnsi="Times New Roman" w:cs="Times New Roman"/>
                <w:b/>
                <w:bCs/>
                <w:color w:val="auto"/>
                <w:u w:val="single"/>
              </w:rPr>
              <w:t>2 635,50</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3 713,44</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lang w:val="en-US"/>
              </w:rPr>
              <w:t>3518,1</w:t>
            </w:r>
          </w:p>
        </w:tc>
      </w:tr>
      <w:tr w:rsidR="00882B49" w:rsidRPr="00701C70" w:rsidTr="006B031D">
        <w:trPr>
          <w:trHeight w:val="366"/>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b/>
                <w:color w:val="auto"/>
              </w:rPr>
            </w:pPr>
            <w:r w:rsidRPr="00701C70">
              <w:rPr>
                <w:rFonts w:ascii="Times New Roman" w:eastAsia="Times New Roman" w:hAnsi="Times New Roman" w:cs="Times New Roman"/>
                <w:b/>
                <w:color w:val="auto"/>
              </w:rPr>
              <w:t>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b/>
                <w:color w:val="auto"/>
              </w:rPr>
            </w:pPr>
            <w:r w:rsidRPr="00701C70">
              <w:rPr>
                <w:rFonts w:ascii="Times New Roman" w:eastAsia="Times New Roman" w:hAnsi="Times New Roman" w:cs="Times New Roman"/>
                <w:b/>
                <w:color w:val="auto"/>
              </w:rPr>
              <w:t>Налоговые доходы, из них:</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627,71</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678,50</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1005,5</w:t>
            </w:r>
          </w:p>
        </w:tc>
      </w:tr>
      <w:tr w:rsidR="00882B49" w:rsidRPr="00701C70" w:rsidTr="006B031D">
        <w:trPr>
          <w:trHeight w:val="225"/>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 на доходы физических лиц</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468,95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480,51</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801,5</w:t>
            </w:r>
          </w:p>
        </w:tc>
      </w:tr>
      <w:tr w:rsidR="00882B49" w:rsidRPr="00701C70" w:rsidTr="006B031D">
        <w:trPr>
          <w:trHeight w:val="49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на товары (работы, услуги) реализуемые на территории РФ</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28,91</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24,4</w:t>
            </w:r>
          </w:p>
        </w:tc>
      </w:tr>
      <w:tr w:rsidR="00882B49" w:rsidRPr="00701C70" w:rsidTr="006B031D">
        <w:trPr>
          <w:trHeight w:val="308"/>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на совокупный доход</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120,41</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121,76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133,9</w:t>
            </w:r>
          </w:p>
        </w:tc>
      </w:tr>
      <w:tr w:rsidR="00882B49" w:rsidRPr="00701C70" w:rsidTr="006B031D">
        <w:trPr>
          <w:trHeight w:val="257"/>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1.4</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на имущество</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26,29</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42,58</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35,9</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1.5</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сборы и регулярные платежи за пользование природными ресурсами</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3,71</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3,6</w:t>
            </w:r>
          </w:p>
        </w:tc>
      </w:tr>
      <w:tr w:rsidR="00882B49" w:rsidRPr="00701C70" w:rsidTr="006B031D">
        <w:trPr>
          <w:trHeight w:val="37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1.6</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Государственная пошлина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8,23</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6,04</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6,2</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1.7</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Задолженность и перерасчеты по отмененным налогам, сборам и иным обязательным платежам</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0,12</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p>
        </w:tc>
      </w:tr>
      <w:tr w:rsidR="00882B49" w:rsidRPr="00701C70" w:rsidTr="006B031D">
        <w:trPr>
          <w:trHeight w:val="310"/>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b/>
                <w:color w:val="auto"/>
              </w:rPr>
            </w:pPr>
            <w:r w:rsidRPr="00701C70">
              <w:rPr>
                <w:rFonts w:ascii="Times New Roman" w:eastAsia="Times New Roman" w:hAnsi="Times New Roman" w:cs="Times New Roman"/>
                <w:b/>
                <w:color w:val="auto"/>
              </w:rPr>
              <w:t>2</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b/>
                <w:color w:val="auto"/>
              </w:rPr>
            </w:pPr>
            <w:r w:rsidRPr="00701C70">
              <w:rPr>
                <w:rFonts w:ascii="Times New Roman" w:eastAsia="Times New Roman" w:hAnsi="Times New Roman" w:cs="Times New Roman"/>
                <w:b/>
                <w:color w:val="auto"/>
              </w:rPr>
              <w:t>Неналоговые доходы</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87,35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79,67</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77,7</w:t>
            </w:r>
          </w:p>
        </w:tc>
      </w:tr>
      <w:tr w:rsidR="00882B49" w:rsidRPr="00701C70" w:rsidTr="006B031D">
        <w:trPr>
          <w:trHeight w:val="500"/>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2.1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Доходы от использования имущества, находящегося в муниципальной собственности</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38,82</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41,31</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35,9</w:t>
            </w:r>
          </w:p>
        </w:tc>
      </w:tr>
      <w:tr w:rsidR="00882B49" w:rsidRPr="00701C70" w:rsidTr="006B031D">
        <w:trPr>
          <w:trHeight w:val="301"/>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2.2.</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Платежи за пользование природными ресурсами</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8,84</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12,75</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5,7</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2.3.</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Доходы от оказания платных услуг (работ) и компенсации затрат государства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4,60</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5,49</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3,8</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2.4.</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Доходы от продажи материальных и нематериальных активов</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19,18</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9,82</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5,1</w:t>
            </w:r>
          </w:p>
        </w:tc>
      </w:tr>
      <w:tr w:rsidR="00882B49" w:rsidRPr="00701C70" w:rsidTr="006B031D">
        <w:trPr>
          <w:trHeight w:val="233"/>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2.5.</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Штрафы, санкции, возмещение ущерба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14,20</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9,16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26,4</w:t>
            </w:r>
          </w:p>
        </w:tc>
      </w:tr>
      <w:tr w:rsidR="00882B49" w:rsidRPr="00701C70" w:rsidTr="006B031D">
        <w:trPr>
          <w:trHeight w:val="252"/>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2.6.</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Прочие неналоговые доходы</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1,71</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1,14</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0,8</w:t>
            </w:r>
          </w:p>
        </w:tc>
      </w:tr>
      <w:tr w:rsidR="00882B49" w:rsidRPr="00701C70" w:rsidTr="006B031D">
        <w:trPr>
          <w:trHeight w:val="424"/>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b/>
                <w:color w:val="auto"/>
              </w:rPr>
            </w:pPr>
            <w:r w:rsidRPr="00701C70">
              <w:rPr>
                <w:rFonts w:ascii="Times New Roman" w:eastAsia="Times New Roman" w:hAnsi="Times New Roman" w:cs="Times New Roman"/>
                <w:b/>
                <w:color w:val="auto"/>
              </w:rPr>
              <w:t>3.</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b/>
                <w:color w:val="auto"/>
              </w:rPr>
            </w:pPr>
            <w:r w:rsidRPr="00701C70">
              <w:rPr>
                <w:rFonts w:ascii="Times New Roman" w:eastAsia="Times New Roman" w:hAnsi="Times New Roman" w:cs="Times New Roman"/>
                <w:b/>
                <w:color w:val="auto"/>
              </w:rPr>
              <w:t>Безвозмездные поступления из других уровней в том числе:</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1 920,43</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2 955,27</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2 434,9</w:t>
            </w:r>
          </w:p>
        </w:tc>
      </w:tr>
      <w:tr w:rsidR="00882B49" w:rsidRPr="00701C70" w:rsidTr="006B031D">
        <w:trPr>
          <w:trHeight w:val="260"/>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3.1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Дотации</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431,63</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737,32</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544,4</w:t>
            </w:r>
          </w:p>
        </w:tc>
      </w:tr>
      <w:tr w:rsidR="00882B49" w:rsidRPr="00701C70" w:rsidTr="006B031D">
        <w:trPr>
          <w:trHeight w:val="251"/>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3.2</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Субвенции</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1 041,46</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1 461,48</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1 529,1</w:t>
            </w:r>
          </w:p>
        </w:tc>
      </w:tr>
      <w:tr w:rsidR="00882B49" w:rsidRPr="00701C70" w:rsidTr="006B031D">
        <w:trPr>
          <w:trHeight w:val="333"/>
        </w:trPr>
        <w:tc>
          <w:tcPr>
            <w:tcW w:w="431" w:type="dxa"/>
            <w:tcBorders>
              <w:top w:val="single" w:sz="4" w:space="0" w:color="auto"/>
              <w:left w:val="single" w:sz="4" w:space="0" w:color="auto"/>
              <w:bottom w:val="single" w:sz="4" w:space="0" w:color="auto"/>
            </w:tcBorders>
            <w:shd w:val="clear" w:color="auto" w:fill="FFFFFF"/>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3.3</w:t>
            </w:r>
          </w:p>
        </w:tc>
        <w:tc>
          <w:tcPr>
            <w:tcW w:w="5538" w:type="dxa"/>
            <w:tcBorders>
              <w:top w:val="single" w:sz="4" w:space="0" w:color="auto"/>
              <w:left w:val="single" w:sz="4" w:space="0" w:color="auto"/>
              <w:bottom w:val="single" w:sz="4" w:space="0" w:color="auto"/>
            </w:tcBorders>
            <w:shd w:val="clear" w:color="auto" w:fill="FFFFFF"/>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Субсидии</w:t>
            </w:r>
          </w:p>
        </w:tc>
        <w:tc>
          <w:tcPr>
            <w:tcW w:w="1276" w:type="dxa"/>
            <w:tcBorders>
              <w:top w:val="single" w:sz="4" w:space="0" w:color="auto"/>
              <w:left w:val="single" w:sz="4" w:space="0" w:color="auto"/>
              <w:bottom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444,94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735,00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E79BB" w:rsidRPr="00701C70" w:rsidRDefault="001E79BB" w:rsidP="006B031D">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318,8</w:t>
            </w:r>
          </w:p>
        </w:tc>
      </w:tr>
      <w:tr w:rsidR="00882B49" w:rsidRPr="00701C70" w:rsidTr="006B031D">
        <w:trPr>
          <w:trHeight w:val="225"/>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3.4</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Иные межбюджетные трансферты</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20,18</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26,69</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62,2</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Style w:val="210"/>
                <w:rFonts w:eastAsia="Arial Unicode MS"/>
                <w:b w:val="0"/>
                <w:color w:val="auto"/>
                <w:sz w:val="24"/>
                <w:szCs w:val="24"/>
              </w:rPr>
            </w:pPr>
            <w:r w:rsidRPr="00701C70">
              <w:rPr>
                <w:rStyle w:val="210"/>
                <w:rFonts w:eastAsia="Arial Unicode MS"/>
                <w:b w:val="0"/>
                <w:color w:val="auto"/>
                <w:sz w:val="24"/>
                <w:szCs w:val="24"/>
              </w:rPr>
              <w:t>3.5.</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Style w:val="210"/>
                <w:rFonts w:eastAsia="Arial Unicode MS"/>
                <w:b w:val="0"/>
                <w:color w:val="auto"/>
                <w:sz w:val="24"/>
                <w:szCs w:val="24"/>
              </w:rPr>
            </w:pPr>
            <w:r w:rsidRPr="00701C70">
              <w:rPr>
                <w:rStyle w:val="210"/>
                <w:rFonts w:eastAsia="Arial Unicode MS"/>
                <w:b w:val="0"/>
                <w:color w:val="auto"/>
                <w:sz w:val="24"/>
                <w:szCs w:val="24"/>
              </w:rPr>
              <w:t>Безвозмездные поступления от негосударственных организаций</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Style w:val="210"/>
                <w:rFonts w:eastAsia="Arial Unicode MS"/>
                <w:b w:val="0"/>
                <w:color w:val="auto"/>
              </w:rPr>
            </w:pP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5,28</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12,2</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Style w:val="210"/>
                <w:rFonts w:eastAsia="Arial Unicode MS"/>
                <w:b w:val="0"/>
                <w:color w:val="auto"/>
                <w:sz w:val="24"/>
                <w:szCs w:val="24"/>
              </w:rPr>
            </w:pPr>
            <w:r w:rsidRPr="00701C70">
              <w:rPr>
                <w:rStyle w:val="210"/>
                <w:rFonts w:eastAsia="Arial Unicode MS"/>
                <w:b w:val="0"/>
                <w:color w:val="auto"/>
                <w:sz w:val="24"/>
                <w:szCs w:val="24"/>
              </w:rPr>
              <w:t>3.6.</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Style w:val="210"/>
                <w:rFonts w:eastAsia="Arial Unicode MS"/>
                <w:b w:val="0"/>
                <w:color w:val="auto"/>
                <w:sz w:val="24"/>
                <w:szCs w:val="24"/>
              </w:rPr>
            </w:pPr>
            <w:r w:rsidRPr="00701C70">
              <w:rPr>
                <w:rStyle w:val="210"/>
                <w:rFonts w:eastAsia="Arial Unicode MS"/>
                <w:b w:val="0"/>
                <w:color w:val="auto"/>
                <w:sz w:val="24"/>
                <w:szCs w:val="24"/>
              </w:rPr>
              <w:t>Доходы бюджетов бюджетной системы РФ от возврата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Style w:val="210"/>
                <w:rFonts w:eastAsia="Arial Unicode MS"/>
                <w:b w:val="0"/>
                <w:color w:val="auto"/>
              </w:rPr>
            </w:pPr>
            <w:r w:rsidRPr="00701C70">
              <w:rPr>
                <w:rStyle w:val="210"/>
                <w:rFonts w:eastAsia="Arial Unicode MS"/>
                <w:b w:val="0"/>
                <w:color w:val="auto"/>
              </w:rPr>
              <w:t>4,15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3,86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1,1</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Style w:val="210"/>
                <w:rFonts w:eastAsia="Arial Unicode MS"/>
                <w:b w:val="0"/>
                <w:color w:val="auto"/>
                <w:sz w:val="24"/>
                <w:szCs w:val="24"/>
              </w:rPr>
            </w:pPr>
            <w:r w:rsidRPr="00701C70">
              <w:rPr>
                <w:rStyle w:val="210"/>
                <w:rFonts w:eastAsia="Arial Unicode MS"/>
                <w:b w:val="0"/>
                <w:color w:val="auto"/>
                <w:sz w:val="24"/>
                <w:szCs w:val="24"/>
              </w:rPr>
              <w:t>3.7.</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Style w:val="210"/>
                <w:rFonts w:eastAsia="Arial Unicode MS"/>
                <w:b w:val="0"/>
                <w:color w:val="auto"/>
                <w:sz w:val="24"/>
                <w:szCs w:val="24"/>
              </w:rPr>
            </w:pPr>
            <w:r w:rsidRPr="00701C70">
              <w:rPr>
                <w:rStyle w:val="210"/>
                <w:rFonts w:eastAsia="Arial Unicode MS"/>
                <w:b w:val="0"/>
                <w:color w:val="auto"/>
                <w:sz w:val="24"/>
                <w:szCs w:val="24"/>
              </w:rPr>
              <w:t>Возврат остатков субвенций, субсидий и иных межбюджетных трансфертов</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Style w:val="210"/>
                <w:rFonts w:eastAsia="Arial Unicode MS"/>
                <w:b w:val="0"/>
                <w:color w:val="auto"/>
              </w:rPr>
            </w:pPr>
            <w:r w:rsidRPr="00701C70">
              <w:rPr>
                <w:rStyle w:val="210"/>
                <w:rFonts w:eastAsia="Arial Unicode MS"/>
                <w:b w:val="0"/>
                <w:color w:val="auto"/>
              </w:rPr>
              <w:t>(-21,99)</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(-14,36)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(-33,8)</w:t>
            </w:r>
          </w:p>
        </w:tc>
      </w:tr>
      <w:tr w:rsidR="00882B49" w:rsidRPr="00701C70" w:rsidTr="006B031D">
        <w:trPr>
          <w:trHeight w:val="384"/>
        </w:trPr>
        <w:tc>
          <w:tcPr>
            <w:tcW w:w="431" w:type="dxa"/>
            <w:tcBorders>
              <w:top w:val="single" w:sz="4" w:space="0" w:color="auto"/>
              <w:left w:val="single" w:sz="4" w:space="0" w:color="auto"/>
            </w:tcBorders>
            <w:shd w:val="clear" w:color="auto" w:fill="FFFFFF"/>
          </w:tcPr>
          <w:p w:rsidR="001E79BB" w:rsidRPr="00701C70" w:rsidRDefault="001E79BB" w:rsidP="001E79BB">
            <w:pPr>
              <w:rPr>
                <w:rStyle w:val="210"/>
                <w:rFonts w:eastAsia="Arial Unicode MS"/>
                <w:color w:val="auto"/>
                <w:lang w:val="en-US"/>
              </w:rPr>
            </w:pPr>
            <w:r w:rsidRPr="00701C70">
              <w:rPr>
                <w:rStyle w:val="210"/>
                <w:rFonts w:eastAsia="Arial Unicode MS"/>
                <w:color w:val="auto"/>
                <w:lang w:val="en-US"/>
              </w:rPr>
              <w:t>II</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Style w:val="210"/>
                <w:rFonts w:eastAsia="Arial Unicode MS"/>
                <w:color w:val="auto"/>
              </w:rPr>
              <w:t>Расходы местного бюджета, в т. ч.</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Style w:val="210"/>
                <w:rFonts w:eastAsia="Arial Unicode MS"/>
                <w:color w:val="auto"/>
              </w:rPr>
            </w:pPr>
            <w:r w:rsidRPr="00701C70">
              <w:rPr>
                <w:rStyle w:val="210"/>
                <w:rFonts w:eastAsia="Arial Unicode MS"/>
                <w:color w:val="auto"/>
              </w:rPr>
              <w:t>2 689,65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b/>
                <w:color w:val="auto"/>
                <w:u w:val="single"/>
              </w:rPr>
            </w:pPr>
            <w:r w:rsidRPr="00701C70">
              <w:rPr>
                <w:rFonts w:ascii="Times New Roman" w:hAnsi="Times New Roman" w:cs="Times New Roman"/>
                <w:b/>
                <w:color w:val="auto"/>
                <w:u w:val="single"/>
              </w:rPr>
              <w:t>3 696,05</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b/>
                <w:color w:val="auto"/>
                <w:u w:val="single"/>
              </w:rPr>
            </w:pPr>
            <w:r w:rsidRPr="00701C70">
              <w:rPr>
                <w:rFonts w:ascii="Times New Roman" w:hAnsi="Times New Roman" w:cs="Times New Roman"/>
                <w:b/>
                <w:color w:val="auto"/>
                <w:u w:val="single"/>
              </w:rPr>
              <w:t>3351,91</w:t>
            </w:r>
          </w:p>
        </w:tc>
      </w:tr>
      <w:tr w:rsidR="00882B49" w:rsidRPr="00701C70" w:rsidTr="006B031D">
        <w:trPr>
          <w:trHeight w:val="250"/>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lang w:val="en-US"/>
              </w:rPr>
            </w:pPr>
            <w:r w:rsidRPr="00701C70">
              <w:rPr>
                <w:rFonts w:ascii="Times New Roman" w:hAnsi="Times New Roman" w:cs="Times New Roman"/>
                <w:color w:val="auto"/>
                <w:lang w:val="en-US"/>
              </w:rPr>
              <w:t>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Общегосударственные вопросы</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170,65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194,56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189,2</w:t>
            </w:r>
          </w:p>
        </w:tc>
      </w:tr>
      <w:tr w:rsidR="00882B49" w:rsidRPr="00701C70" w:rsidTr="006B031D">
        <w:trPr>
          <w:trHeight w:val="303"/>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lastRenderedPageBreak/>
              <w:t>2</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Национальная оборона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4,65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5,26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5,98</w:t>
            </w:r>
          </w:p>
        </w:tc>
      </w:tr>
      <w:tr w:rsidR="00882B49" w:rsidRPr="00701C70" w:rsidTr="006B031D">
        <w:trPr>
          <w:trHeight w:val="303"/>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Национальная безопасность и правоохранительная деятельность</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3,67</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6,27</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6,13</w:t>
            </w:r>
          </w:p>
        </w:tc>
      </w:tr>
      <w:tr w:rsidR="00882B49" w:rsidRPr="00701C70" w:rsidTr="006B031D">
        <w:trPr>
          <w:trHeight w:val="303"/>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4</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Национальная экономика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258,94</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220,42</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302,91</w:t>
            </w:r>
          </w:p>
        </w:tc>
      </w:tr>
      <w:tr w:rsidR="00882B49" w:rsidRPr="00701C70" w:rsidTr="006B031D">
        <w:trPr>
          <w:trHeight w:val="303"/>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5</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Жилищно-коммунальное хозяйство</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215,85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788,06</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164,1</w:t>
            </w:r>
          </w:p>
        </w:tc>
      </w:tr>
      <w:tr w:rsidR="00882B49" w:rsidRPr="00701C70" w:rsidTr="006B031D">
        <w:trPr>
          <w:trHeight w:val="278"/>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6</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Охрана окружающей среды</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0,44</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0,49</w:t>
            </w:r>
          </w:p>
        </w:tc>
      </w:tr>
      <w:tr w:rsidR="00882B49" w:rsidRPr="00701C70" w:rsidTr="006B031D">
        <w:trPr>
          <w:trHeight w:val="26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7</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Образование</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1 565,73</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1 805,59</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1 763,43</w:t>
            </w:r>
          </w:p>
        </w:tc>
      </w:tr>
      <w:tr w:rsidR="00882B49" w:rsidRPr="00701C70" w:rsidTr="006B031D">
        <w:trPr>
          <w:trHeight w:val="25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8</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Культура, кинематография</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191,34</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241,69</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387,13</w:t>
            </w:r>
          </w:p>
        </w:tc>
      </w:tr>
      <w:tr w:rsidR="00882B49" w:rsidRPr="00701C70" w:rsidTr="006B031D">
        <w:trPr>
          <w:trHeight w:val="24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9</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Здравоохранение</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0,05</w:t>
            </w:r>
          </w:p>
        </w:tc>
      </w:tr>
      <w:tr w:rsidR="00882B49" w:rsidRPr="00701C70" w:rsidTr="006B031D">
        <w:trPr>
          <w:trHeight w:val="24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10</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Социальная политика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99,25</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160,03</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276,1</w:t>
            </w:r>
          </w:p>
        </w:tc>
      </w:tr>
      <w:tr w:rsidR="00882B49" w:rsidRPr="00701C70" w:rsidTr="006B031D">
        <w:trPr>
          <w:trHeight w:val="247"/>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11</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Физическая культура и спорт</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6,39</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15,97</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17,3</w:t>
            </w:r>
          </w:p>
        </w:tc>
      </w:tr>
      <w:tr w:rsidR="00882B49" w:rsidRPr="00701C70" w:rsidTr="006B031D">
        <w:trPr>
          <w:trHeight w:val="23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12</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Обслуживание государственного и муниципального долга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1,21</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0,53</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0,59</w:t>
            </w:r>
          </w:p>
        </w:tc>
      </w:tr>
      <w:tr w:rsidR="00882B49" w:rsidRPr="00701C70" w:rsidTr="006B031D">
        <w:trPr>
          <w:trHeight w:val="239"/>
        </w:trPr>
        <w:tc>
          <w:tcPr>
            <w:tcW w:w="431" w:type="dxa"/>
            <w:tcBorders>
              <w:top w:val="single" w:sz="4" w:space="0" w:color="auto"/>
              <w:left w:val="single" w:sz="4" w:space="0" w:color="auto"/>
            </w:tcBorders>
            <w:shd w:val="clear" w:color="auto" w:fill="FFFFFF"/>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13</w:t>
            </w:r>
          </w:p>
        </w:tc>
        <w:tc>
          <w:tcPr>
            <w:tcW w:w="5538" w:type="dxa"/>
            <w:tcBorders>
              <w:top w:val="single" w:sz="4" w:space="0" w:color="auto"/>
              <w:left w:val="single" w:sz="4" w:space="0" w:color="auto"/>
            </w:tcBorders>
            <w:shd w:val="clear" w:color="auto" w:fill="FFFFFF"/>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Межбюджетные трансферты общего характера</w:t>
            </w:r>
          </w:p>
        </w:tc>
        <w:tc>
          <w:tcPr>
            <w:tcW w:w="1276" w:type="dxa"/>
            <w:tcBorders>
              <w:top w:val="single" w:sz="4" w:space="0" w:color="auto"/>
              <w:lef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171,97</w:t>
            </w:r>
          </w:p>
        </w:tc>
        <w:tc>
          <w:tcPr>
            <w:tcW w:w="1276" w:type="dxa"/>
            <w:tcBorders>
              <w:top w:val="single" w:sz="4" w:space="0" w:color="auto"/>
              <w:left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257,23</w:t>
            </w:r>
          </w:p>
        </w:tc>
        <w:tc>
          <w:tcPr>
            <w:tcW w:w="1134" w:type="dxa"/>
            <w:tcBorders>
              <w:top w:val="single" w:sz="4" w:space="0" w:color="auto"/>
              <w:left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color w:val="auto"/>
              </w:rPr>
            </w:pPr>
            <w:r w:rsidRPr="00701C70">
              <w:rPr>
                <w:rFonts w:ascii="Times New Roman" w:hAnsi="Times New Roman" w:cs="Times New Roman"/>
                <w:color w:val="auto"/>
              </w:rPr>
              <w:t>238,5</w:t>
            </w:r>
          </w:p>
        </w:tc>
      </w:tr>
      <w:tr w:rsidR="00882B49" w:rsidRPr="00701C70" w:rsidTr="006B031D">
        <w:trPr>
          <w:trHeight w:val="379"/>
        </w:trPr>
        <w:tc>
          <w:tcPr>
            <w:tcW w:w="431" w:type="dxa"/>
            <w:tcBorders>
              <w:top w:val="single" w:sz="4" w:space="0" w:color="auto"/>
              <w:left w:val="single" w:sz="4" w:space="0" w:color="auto"/>
              <w:bottom w:val="single" w:sz="4" w:space="0" w:color="auto"/>
            </w:tcBorders>
            <w:shd w:val="clear" w:color="auto" w:fill="FFFFFF"/>
          </w:tcPr>
          <w:p w:rsidR="001E79BB" w:rsidRPr="00701C70" w:rsidRDefault="001E79BB" w:rsidP="001E79BB">
            <w:pPr>
              <w:rPr>
                <w:rFonts w:ascii="Times New Roman" w:hAnsi="Times New Roman" w:cs="Times New Roman"/>
                <w:color w:val="auto"/>
                <w:lang w:val="en-US"/>
              </w:rPr>
            </w:pPr>
          </w:p>
        </w:tc>
        <w:tc>
          <w:tcPr>
            <w:tcW w:w="5538" w:type="dxa"/>
            <w:tcBorders>
              <w:top w:val="single" w:sz="4" w:space="0" w:color="auto"/>
              <w:left w:val="single" w:sz="4" w:space="0" w:color="auto"/>
              <w:bottom w:val="single" w:sz="4" w:space="0" w:color="auto"/>
            </w:tcBorders>
            <w:shd w:val="clear" w:color="auto" w:fill="FFFFFF"/>
            <w:vAlign w:val="center"/>
          </w:tcPr>
          <w:p w:rsidR="001E79BB" w:rsidRPr="00701C70" w:rsidRDefault="001E79BB" w:rsidP="001E79BB">
            <w:pPr>
              <w:rPr>
                <w:rFonts w:ascii="Times New Roman" w:hAnsi="Times New Roman" w:cs="Times New Roman"/>
                <w:b/>
                <w:color w:val="auto"/>
                <w:u w:val="single"/>
              </w:rPr>
            </w:pPr>
            <w:r w:rsidRPr="00701C70">
              <w:rPr>
                <w:rFonts w:ascii="Times New Roman" w:hAnsi="Times New Roman" w:cs="Times New Roman"/>
                <w:b/>
                <w:color w:val="auto"/>
                <w:u w:val="single"/>
              </w:rPr>
              <w:t>Профицит, дефицит (-)</w:t>
            </w:r>
          </w:p>
        </w:tc>
        <w:tc>
          <w:tcPr>
            <w:tcW w:w="1276" w:type="dxa"/>
            <w:tcBorders>
              <w:top w:val="single" w:sz="4" w:space="0" w:color="auto"/>
              <w:left w:val="single" w:sz="4" w:space="0" w:color="auto"/>
              <w:bottom w:val="single" w:sz="4" w:space="0" w:color="auto"/>
            </w:tcBorders>
            <w:shd w:val="clear" w:color="auto" w:fill="FFFFFF"/>
            <w:vAlign w:val="center"/>
          </w:tcPr>
          <w:p w:rsidR="001E79BB" w:rsidRPr="00701C70" w:rsidRDefault="001E79BB" w:rsidP="006B031D">
            <w:pPr>
              <w:jc w:val="right"/>
              <w:rPr>
                <w:rFonts w:ascii="Times New Roman" w:hAnsi="Times New Roman" w:cs="Times New Roman"/>
                <w:b/>
                <w:color w:val="auto"/>
                <w:u w:val="single"/>
              </w:rPr>
            </w:pPr>
            <w:r w:rsidRPr="00701C70">
              <w:rPr>
                <w:rFonts w:ascii="Times New Roman" w:hAnsi="Times New Roman" w:cs="Times New Roman"/>
                <w:b/>
                <w:color w:val="auto"/>
                <w:u w:val="single"/>
              </w:rPr>
              <w:t>(-54,15)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79BB" w:rsidRPr="00701C70" w:rsidRDefault="001E79BB" w:rsidP="006B031D">
            <w:pPr>
              <w:jc w:val="right"/>
              <w:rPr>
                <w:rFonts w:ascii="Times New Roman" w:hAnsi="Times New Roman" w:cs="Times New Roman"/>
                <w:b/>
                <w:color w:val="auto"/>
                <w:u w:val="single"/>
              </w:rPr>
            </w:pPr>
            <w:r w:rsidRPr="00701C70">
              <w:rPr>
                <w:rFonts w:ascii="Times New Roman" w:hAnsi="Times New Roman" w:cs="Times New Roman"/>
                <w:b/>
                <w:color w:val="auto"/>
                <w:u w:val="single"/>
              </w:rPr>
              <w:t>17,39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E79BB" w:rsidRPr="00701C70" w:rsidRDefault="001E79BB" w:rsidP="006B031D">
            <w:pPr>
              <w:jc w:val="right"/>
              <w:rPr>
                <w:rFonts w:ascii="Times New Roman" w:hAnsi="Times New Roman" w:cs="Times New Roman"/>
                <w:b/>
                <w:color w:val="auto"/>
                <w:u w:val="single"/>
              </w:rPr>
            </w:pPr>
            <w:r w:rsidRPr="00701C70">
              <w:rPr>
                <w:rFonts w:ascii="Times New Roman" w:hAnsi="Times New Roman" w:cs="Times New Roman"/>
                <w:b/>
                <w:color w:val="auto"/>
                <w:u w:val="single"/>
              </w:rPr>
              <w:t>166,19</w:t>
            </w:r>
          </w:p>
        </w:tc>
      </w:tr>
    </w:tbl>
    <w:p w:rsidR="001E79BB" w:rsidRPr="00701C70" w:rsidRDefault="001E79BB" w:rsidP="001E79BB">
      <w:pPr>
        <w:rPr>
          <w:rFonts w:ascii="Times New Roman" w:eastAsia="Times New Roman" w:hAnsi="Times New Roman" w:cs="Times New Roman"/>
          <w:color w:val="auto"/>
          <w:lang w:val="en-US"/>
        </w:rPr>
      </w:pPr>
      <w:r w:rsidRPr="00701C70">
        <w:rPr>
          <w:rFonts w:ascii="Times New Roman" w:eastAsia="Times New Roman" w:hAnsi="Times New Roman" w:cs="Times New Roman"/>
          <w:color w:val="auto"/>
        </w:rPr>
        <w:t xml:space="preserve">    </w:t>
      </w:r>
    </w:p>
    <w:p w:rsidR="001E79BB" w:rsidRPr="00701C70" w:rsidRDefault="001E79BB" w:rsidP="001E79BB">
      <w:pPr>
        <w:ind w:firstLine="709"/>
        <w:jc w:val="both"/>
        <w:rPr>
          <w:rFonts w:ascii="Times New Roman" w:hAnsi="Times New Roman" w:cs="Times New Roman"/>
          <w:color w:val="auto"/>
        </w:rPr>
      </w:pPr>
      <w:r w:rsidRPr="00701C70">
        <w:rPr>
          <w:rFonts w:ascii="Times New Roman" w:hAnsi="Times New Roman" w:cs="Times New Roman"/>
          <w:iCs/>
          <w:color w:val="auto"/>
          <w:lang w:bidi="en-US"/>
        </w:rPr>
        <w:t xml:space="preserve">За период c 2013 по 2017 годы доходы консолидированного бюджета Алданского района выросли практически в 1,33 раза, составив по итогам 2017 года 3 518,1 млн. рублей по сравнению с 2 635,5 млн. рублей в 2013 году. Столь высокая динамика доходов была </w:t>
      </w:r>
      <w:r w:rsidR="006B031D" w:rsidRPr="00701C70">
        <w:rPr>
          <w:rFonts w:ascii="Times New Roman" w:hAnsi="Times New Roman" w:cs="Times New Roman"/>
          <w:iCs/>
          <w:color w:val="auto"/>
          <w:lang w:bidi="en-US"/>
        </w:rPr>
        <w:t xml:space="preserve">обеспечена, как </w:t>
      </w:r>
      <w:r w:rsidRPr="00701C70">
        <w:rPr>
          <w:rFonts w:ascii="Times New Roman" w:hAnsi="Times New Roman" w:cs="Times New Roman"/>
          <w:iCs/>
          <w:color w:val="auto"/>
          <w:lang w:bidi="en-US"/>
        </w:rPr>
        <w:t>за счет межбюджетных трансфертов, которые в св</w:t>
      </w:r>
      <w:r w:rsidR="006B031D" w:rsidRPr="00701C70">
        <w:rPr>
          <w:rFonts w:ascii="Times New Roman" w:hAnsi="Times New Roman" w:cs="Times New Roman"/>
          <w:iCs/>
          <w:color w:val="auto"/>
          <w:lang w:bidi="en-US"/>
        </w:rPr>
        <w:t>ою очередь увеличились 1,27 раз, так и за счет увеличения налоговых доходов в 1,6 раз.</w:t>
      </w:r>
      <w:r w:rsidRPr="00701C70">
        <w:rPr>
          <w:rFonts w:ascii="Times New Roman" w:hAnsi="Times New Roman" w:cs="Times New Roman"/>
          <w:iCs/>
          <w:color w:val="auto"/>
          <w:lang w:bidi="en-US"/>
        </w:rPr>
        <w:t xml:space="preserve"> На протяжении 2013-2017 годов району оказывалась существенная финансовая поддержка из государственного бюджета.</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Наибольший объем налоговых поступлений обеспечен за счет налога на доходы физических лиц 801,5 млн. рублей (22,78% от всех доходов местного бюджета), налоги на совокупный доход составили 133,9 млн. рублей (3,8%), налоги на имущество 35,9 млн. рублей (1,02%), доходы от использования имущества находящегося в муниципальной собственности 35,9 млн. рублей (1,02%), остальные налоги и сборы 71,38 мн. рублей (2,08%).</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структуре межбюджетных трансфертов дотации составили 22,35%, субсидии 13,09%, субвенции 62,79%, иные межбюджетные трансферты 1,72 %, безвозмездные поступления от некоммерческих организаций прочие межбюджетные трансферты – 0,05%.</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Субвенции, занимающие в структуре межбюджетных трансфертов достаточно высокий процент, направляются для реализации отдельных переданных полномочий.</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Основные характеристики бюджетов поселений Алданского района за 2017 г. представлены в таблице № 4</w:t>
      </w:r>
      <w:r w:rsidR="00743E71" w:rsidRPr="00701C70">
        <w:rPr>
          <w:rFonts w:ascii="Times New Roman" w:eastAsia="Times New Roman" w:hAnsi="Times New Roman" w:cs="Times New Roman"/>
          <w:color w:val="auto"/>
        </w:rPr>
        <w:t>2</w:t>
      </w:r>
      <w:r w:rsidRPr="00701C70">
        <w:rPr>
          <w:rFonts w:ascii="Times New Roman" w:eastAsia="Times New Roman" w:hAnsi="Times New Roman" w:cs="Times New Roman"/>
          <w:color w:val="auto"/>
        </w:rPr>
        <w:t xml:space="preserve"> </w:t>
      </w:r>
    </w:p>
    <w:p w:rsidR="001E79BB" w:rsidRPr="00701C70" w:rsidRDefault="001E79BB" w:rsidP="001E79BB">
      <w:pPr>
        <w:ind w:firstLine="709"/>
        <w:jc w:val="both"/>
        <w:rPr>
          <w:rFonts w:ascii="Times New Roman" w:eastAsia="Times New Roman" w:hAnsi="Times New Roman" w:cs="Times New Roman"/>
          <w:color w:val="auto"/>
        </w:rPr>
      </w:pPr>
    </w:p>
    <w:p w:rsidR="00012E31" w:rsidRPr="00701C70" w:rsidRDefault="001E79BB" w:rsidP="00012E31">
      <w:pPr>
        <w:jc w:val="center"/>
        <w:rPr>
          <w:rFonts w:ascii="Times New Roman" w:eastAsia="Times New Roman" w:hAnsi="Times New Roman" w:cs="Times New Roman"/>
          <w:b/>
          <w:color w:val="auto"/>
        </w:rPr>
      </w:pPr>
      <w:r w:rsidRPr="00701C70">
        <w:rPr>
          <w:rFonts w:ascii="Times New Roman" w:eastAsia="Times New Roman" w:hAnsi="Times New Roman" w:cs="Times New Roman"/>
          <w:b/>
          <w:color w:val="auto"/>
        </w:rPr>
        <w:t>Структура бюджетов поселений Алданского района за 2017</w:t>
      </w:r>
      <w:r w:rsidR="00743E71" w:rsidRPr="00701C70">
        <w:rPr>
          <w:rFonts w:ascii="Times New Roman" w:eastAsia="Times New Roman" w:hAnsi="Times New Roman" w:cs="Times New Roman"/>
          <w:b/>
          <w:color w:val="auto"/>
        </w:rPr>
        <w:t xml:space="preserve"> год</w:t>
      </w:r>
      <w:r w:rsidR="00012E31" w:rsidRPr="00701C70">
        <w:rPr>
          <w:rFonts w:ascii="Times New Roman" w:eastAsia="Times New Roman" w:hAnsi="Times New Roman" w:cs="Times New Roman"/>
          <w:b/>
          <w:color w:val="auto"/>
        </w:rPr>
        <w:t>.</w:t>
      </w:r>
    </w:p>
    <w:p w:rsidR="00012E31" w:rsidRPr="00701C70" w:rsidRDefault="00012E31" w:rsidP="00012E31">
      <w:pPr>
        <w:jc w:val="center"/>
        <w:rPr>
          <w:rFonts w:ascii="Times New Roman" w:eastAsia="Times New Roman" w:hAnsi="Times New Roman" w:cs="Times New Roman"/>
          <w:b/>
          <w:color w:val="auto"/>
        </w:rPr>
      </w:pPr>
    </w:p>
    <w:p w:rsidR="001E79BB" w:rsidRPr="00701C70" w:rsidRDefault="000E1B98" w:rsidP="00012E31">
      <w:pPr>
        <w:ind w:left="-426"/>
        <w:rPr>
          <w:rFonts w:ascii="Times New Roman" w:eastAsia="Times New Roman" w:hAnsi="Times New Roman" w:cs="Times New Roman"/>
          <w:b/>
          <w:color w:val="auto"/>
        </w:rPr>
      </w:pPr>
      <w:r w:rsidRPr="00701C70">
        <w:rPr>
          <w:rFonts w:ascii="Times New Roman" w:eastAsia="Times New Roman" w:hAnsi="Times New Roman" w:cs="Times New Roman"/>
          <w:color w:val="auto"/>
        </w:rPr>
        <w:t>Таблица № 43</w:t>
      </w:r>
      <w:r w:rsidR="001E79BB" w:rsidRPr="00701C70">
        <w:rPr>
          <w:rFonts w:ascii="Times New Roman" w:eastAsia="Times New Roman" w:hAnsi="Times New Roman" w:cs="Times New Roman"/>
          <w:color w:val="auto"/>
        </w:rPr>
        <w:t xml:space="preserve"> </w:t>
      </w:r>
      <w:r w:rsidR="00743E71" w:rsidRPr="00701C70">
        <w:rPr>
          <w:rFonts w:ascii="Times New Roman" w:eastAsia="Times New Roman" w:hAnsi="Times New Roman" w:cs="Times New Roman"/>
          <w:color w:val="auto"/>
        </w:rPr>
        <w:t xml:space="preserve">    </w:t>
      </w:r>
      <w:r w:rsidR="00012E31" w:rsidRPr="00701C70">
        <w:rPr>
          <w:rFonts w:ascii="Times New Roman" w:eastAsia="Times New Roman" w:hAnsi="Times New Roman" w:cs="Times New Roman"/>
          <w:color w:val="auto"/>
        </w:rPr>
        <w:t xml:space="preserve">         </w:t>
      </w:r>
      <w:r w:rsidR="00743E71" w:rsidRPr="00701C70">
        <w:rPr>
          <w:rFonts w:ascii="Times New Roman" w:eastAsia="Times New Roman" w:hAnsi="Times New Roman" w:cs="Times New Roman"/>
          <w:color w:val="auto"/>
        </w:rPr>
        <w:t xml:space="preserve">                                                                                                            </w:t>
      </w:r>
      <w:r w:rsidR="001E79BB" w:rsidRPr="00701C70">
        <w:rPr>
          <w:rFonts w:ascii="Times New Roman" w:eastAsia="Times New Roman" w:hAnsi="Times New Roman" w:cs="Times New Roman"/>
          <w:color w:val="auto"/>
        </w:rPr>
        <w:t xml:space="preserve">(млн. руб.)                          </w:t>
      </w:r>
    </w:p>
    <w:tbl>
      <w:tblPr>
        <w:tblW w:w="98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4"/>
        <w:gridCol w:w="997"/>
        <w:gridCol w:w="1105"/>
        <w:gridCol w:w="993"/>
        <w:gridCol w:w="1134"/>
        <w:gridCol w:w="1275"/>
        <w:gridCol w:w="1163"/>
        <w:gridCol w:w="1105"/>
      </w:tblGrid>
      <w:tr w:rsidR="00882B49" w:rsidRPr="00701C70" w:rsidTr="00743E71">
        <w:trPr>
          <w:cantSplit/>
          <w:trHeight w:val="1731"/>
          <w:jc w:val="right"/>
        </w:trPr>
        <w:tc>
          <w:tcPr>
            <w:tcW w:w="568" w:type="dxa"/>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п/н</w:t>
            </w:r>
          </w:p>
        </w:tc>
        <w:tc>
          <w:tcPr>
            <w:tcW w:w="1554" w:type="dxa"/>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Наименование статьи</w:t>
            </w:r>
          </w:p>
        </w:tc>
        <w:tc>
          <w:tcPr>
            <w:tcW w:w="997"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«Город Алдан»</w:t>
            </w:r>
          </w:p>
        </w:tc>
        <w:tc>
          <w:tcPr>
            <w:tcW w:w="1105"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«Город Томмот»</w:t>
            </w:r>
          </w:p>
        </w:tc>
        <w:tc>
          <w:tcPr>
            <w:tcW w:w="993"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«Нижний Куранах»</w:t>
            </w:r>
          </w:p>
        </w:tc>
        <w:tc>
          <w:tcPr>
            <w:tcW w:w="1134"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«Поселок Ленинский»</w:t>
            </w:r>
          </w:p>
        </w:tc>
        <w:tc>
          <w:tcPr>
            <w:tcW w:w="1275"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«Беллетский наслег»</w:t>
            </w:r>
          </w:p>
        </w:tc>
        <w:tc>
          <w:tcPr>
            <w:tcW w:w="1163"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«Наслег Анамы»</w:t>
            </w:r>
          </w:p>
        </w:tc>
        <w:tc>
          <w:tcPr>
            <w:tcW w:w="1105" w:type="dxa"/>
            <w:textDirection w:val="btLr"/>
          </w:tcPr>
          <w:p w:rsidR="001E79BB" w:rsidRPr="00701C70" w:rsidRDefault="001E79BB" w:rsidP="00743E71">
            <w:pPr>
              <w:ind w:left="113" w:right="113"/>
              <w:rPr>
                <w:rFonts w:ascii="Times New Roman" w:eastAsia="Times New Roman" w:hAnsi="Times New Roman" w:cs="Times New Roman"/>
                <w:color w:val="auto"/>
              </w:rPr>
            </w:pPr>
            <w:r w:rsidRPr="00701C70">
              <w:rPr>
                <w:rFonts w:ascii="Times New Roman" w:eastAsia="Times New Roman" w:hAnsi="Times New Roman" w:cs="Times New Roman"/>
                <w:color w:val="auto"/>
              </w:rPr>
              <w:t>МО «Чагдинский наслег»</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b/>
                <w:color w:val="auto"/>
                <w:u w:val="single"/>
                <w:lang w:val="en-US"/>
              </w:rPr>
            </w:pPr>
            <w:r w:rsidRPr="00701C70">
              <w:rPr>
                <w:rFonts w:ascii="Times New Roman" w:hAnsi="Times New Roman" w:cs="Times New Roman"/>
                <w:b/>
                <w:color w:val="auto"/>
                <w:u w:val="single"/>
                <w:lang w:val="en-US"/>
              </w:rPr>
              <w:t>I</w:t>
            </w:r>
          </w:p>
        </w:tc>
        <w:tc>
          <w:tcPr>
            <w:tcW w:w="1554" w:type="dxa"/>
          </w:tcPr>
          <w:p w:rsidR="001E79BB" w:rsidRPr="00701C70" w:rsidRDefault="001E79BB" w:rsidP="001E79BB">
            <w:pPr>
              <w:rPr>
                <w:rFonts w:ascii="Times New Roman" w:hAnsi="Times New Roman" w:cs="Times New Roman"/>
                <w:b/>
                <w:color w:val="auto"/>
                <w:u w:val="single"/>
              </w:rPr>
            </w:pPr>
            <w:r w:rsidRPr="00701C70">
              <w:rPr>
                <w:rFonts w:ascii="Times New Roman" w:hAnsi="Times New Roman" w:cs="Times New Roman"/>
                <w:b/>
                <w:color w:val="auto"/>
                <w:u w:val="single"/>
              </w:rPr>
              <w:t>Итого доходы, в том числе:</w:t>
            </w:r>
          </w:p>
        </w:tc>
        <w:tc>
          <w:tcPr>
            <w:tcW w:w="997"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311,93</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91,91</w:t>
            </w:r>
          </w:p>
        </w:tc>
        <w:tc>
          <w:tcPr>
            <w:tcW w:w="993"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87,19</w:t>
            </w:r>
          </w:p>
        </w:tc>
        <w:tc>
          <w:tcPr>
            <w:tcW w:w="1134"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42,27</w:t>
            </w:r>
          </w:p>
        </w:tc>
        <w:tc>
          <w:tcPr>
            <w:tcW w:w="1275"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33,62</w:t>
            </w:r>
          </w:p>
        </w:tc>
        <w:tc>
          <w:tcPr>
            <w:tcW w:w="1163"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23,90</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u w:val="single"/>
              </w:rPr>
            </w:pPr>
            <w:r w:rsidRPr="00701C70">
              <w:rPr>
                <w:rFonts w:ascii="Times New Roman" w:eastAsia="Times New Roman" w:hAnsi="Times New Roman" w:cs="Times New Roman"/>
                <w:b/>
                <w:color w:val="auto"/>
                <w:u w:val="single"/>
              </w:rPr>
              <w:t>16,18</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b/>
                <w:color w:val="auto"/>
                <w:lang w:val="en-US"/>
              </w:rPr>
            </w:pPr>
            <w:r w:rsidRPr="00701C70">
              <w:rPr>
                <w:rFonts w:ascii="Times New Roman" w:hAnsi="Times New Roman" w:cs="Times New Roman"/>
                <w:b/>
                <w:color w:val="auto"/>
                <w:lang w:val="en-US"/>
              </w:rPr>
              <w:t>1</w:t>
            </w:r>
          </w:p>
        </w:tc>
        <w:tc>
          <w:tcPr>
            <w:tcW w:w="1554" w:type="dxa"/>
          </w:tcPr>
          <w:p w:rsidR="001E79BB" w:rsidRPr="00701C70" w:rsidRDefault="001E79BB" w:rsidP="001E79BB">
            <w:pPr>
              <w:rPr>
                <w:rFonts w:ascii="Times New Roman" w:hAnsi="Times New Roman" w:cs="Times New Roman"/>
                <w:b/>
                <w:color w:val="auto"/>
              </w:rPr>
            </w:pPr>
            <w:r w:rsidRPr="00701C70">
              <w:rPr>
                <w:rFonts w:ascii="Times New Roman" w:hAnsi="Times New Roman" w:cs="Times New Roman"/>
                <w:b/>
                <w:color w:val="auto"/>
              </w:rPr>
              <w:t xml:space="preserve">Налоговые доходы в </w:t>
            </w:r>
            <w:r w:rsidRPr="00701C70">
              <w:rPr>
                <w:rFonts w:ascii="Times New Roman" w:hAnsi="Times New Roman" w:cs="Times New Roman"/>
                <w:b/>
                <w:color w:val="auto"/>
              </w:rPr>
              <w:lastRenderedPageBreak/>
              <w:t xml:space="preserve">том числе: </w:t>
            </w:r>
          </w:p>
        </w:tc>
        <w:tc>
          <w:tcPr>
            <w:tcW w:w="997"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lastRenderedPageBreak/>
              <w:t>168,81</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21,01</w:t>
            </w:r>
          </w:p>
        </w:tc>
        <w:tc>
          <w:tcPr>
            <w:tcW w:w="993"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48,48</w:t>
            </w:r>
          </w:p>
        </w:tc>
        <w:tc>
          <w:tcPr>
            <w:tcW w:w="1134"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3,83</w:t>
            </w:r>
          </w:p>
        </w:tc>
        <w:tc>
          <w:tcPr>
            <w:tcW w:w="127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2,98</w:t>
            </w:r>
          </w:p>
        </w:tc>
        <w:tc>
          <w:tcPr>
            <w:tcW w:w="1163"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1,77</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0,75</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lang w:val="en-US"/>
              </w:rPr>
            </w:pPr>
            <w:r w:rsidRPr="00701C70">
              <w:rPr>
                <w:rFonts w:ascii="Times New Roman" w:hAnsi="Times New Roman" w:cs="Times New Roman"/>
                <w:color w:val="auto"/>
              </w:rPr>
              <w:t>1.</w:t>
            </w:r>
            <w:r w:rsidRPr="00701C70">
              <w:rPr>
                <w:rFonts w:ascii="Times New Roman" w:hAnsi="Times New Roman" w:cs="Times New Roman"/>
                <w:color w:val="auto"/>
                <w:lang w:val="en-US"/>
              </w:rPr>
              <w:t>1</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eastAsia="Times New Roman" w:hAnsi="Times New Roman" w:cs="Times New Roman"/>
                <w:color w:val="auto"/>
              </w:rPr>
              <w:t>Налог на доходы физических лиц</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141,54</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12,17</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44,81</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2,00</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2,17</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0,99</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0,45</w:t>
            </w:r>
          </w:p>
        </w:tc>
      </w:tr>
      <w:tr w:rsidR="00882B49" w:rsidRPr="00701C70" w:rsidTr="00743E71">
        <w:trPr>
          <w:jc w:val="right"/>
        </w:trPr>
        <w:tc>
          <w:tcPr>
            <w:tcW w:w="568" w:type="dxa"/>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1.2</w:t>
            </w:r>
          </w:p>
        </w:tc>
        <w:tc>
          <w:tcPr>
            <w:tcW w:w="1554" w:type="dxa"/>
            <w:vAlign w:val="center"/>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на товары (работы, услуги) реализуемые на территории РФ</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2,39</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1,99</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0,98</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0,95</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0,47</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0,32</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0,24</w:t>
            </w:r>
          </w:p>
        </w:tc>
      </w:tr>
      <w:tr w:rsidR="00882B49" w:rsidRPr="00701C70" w:rsidTr="00743E71">
        <w:trPr>
          <w:jc w:val="right"/>
        </w:trPr>
        <w:tc>
          <w:tcPr>
            <w:tcW w:w="568" w:type="dxa"/>
          </w:tcPr>
          <w:p w:rsidR="001E79BB" w:rsidRPr="00701C70" w:rsidRDefault="00743E71" w:rsidP="001E79BB">
            <w:pPr>
              <w:rPr>
                <w:rFonts w:ascii="Times New Roman" w:hAnsi="Times New Roman" w:cs="Times New Roman"/>
                <w:color w:val="auto"/>
              </w:rPr>
            </w:pPr>
            <w:r w:rsidRPr="00701C70">
              <w:rPr>
                <w:rFonts w:ascii="Times New Roman" w:hAnsi="Times New Roman" w:cs="Times New Roman"/>
                <w:color w:val="auto"/>
              </w:rPr>
              <w:t>1.3</w:t>
            </w:r>
          </w:p>
        </w:tc>
        <w:tc>
          <w:tcPr>
            <w:tcW w:w="1554" w:type="dxa"/>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на совокупный доход</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0,01</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0,11</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0,22</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0,02</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1.4.</w:t>
            </w:r>
          </w:p>
        </w:tc>
        <w:tc>
          <w:tcPr>
            <w:tcW w:w="1554" w:type="dxa"/>
          </w:tcPr>
          <w:p w:rsidR="001E79BB" w:rsidRPr="00701C70" w:rsidRDefault="001E79BB" w:rsidP="001E79BB">
            <w:pPr>
              <w:rPr>
                <w:rFonts w:ascii="Times New Roman" w:eastAsia="Times New Roman" w:hAnsi="Times New Roman" w:cs="Times New Roman"/>
                <w:color w:val="auto"/>
              </w:rPr>
            </w:pPr>
            <w:r w:rsidRPr="00701C70">
              <w:rPr>
                <w:rFonts w:ascii="Times New Roman" w:eastAsia="Times New Roman" w:hAnsi="Times New Roman" w:cs="Times New Roman"/>
                <w:color w:val="auto"/>
              </w:rPr>
              <w:t>Налоги на имущество</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24,87</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6,74</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2,47</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0,88</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0,32</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0,46</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0,06</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b/>
                <w:color w:val="auto"/>
              </w:rPr>
            </w:pPr>
            <w:r w:rsidRPr="00701C70">
              <w:rPr>
                <w:rFonts w:ascii="Times New Roman" w:hAnsi="Times New Roman" w:cs="Times New Roman"/>
                <w:b/>
                <w:color w:val="auto"/>
              </w:rPr>
              <w:t>2</w:t>
            </w:r>
          </w:p>
        </w:tc>
        <w:tc>
          <w:tcPr>
            <w:tcW w:w="1554" w:type="dxa"/>
          </w:tcPr>
          <w:p w:rsidR="001E79BB" w:rsidRPr="00701C70" w:rsidRDefault="001E79BB" w:rsidP="001E79BB">
            <w:pPr>
              <w:rPr>
                <w:rFonts w:ascii="Times New Roman" w:hAnsi="Times New Roman" w:cs="Times New Roman"/>
                <w:b/>
                <w:color w:val="auto"/>
              </w:rPr>
            </w:pPr>
            <w:r w:rsidRPr="00701C70">
              <w:rPr>
                <w:rFonts w:ascii="Times New Roman" w:eastAsia="Times New Roman" w:hAnsi="Times New Roman" w:cs="Times New Roman"/>
                <w:b/>
                <w:color w:val="auto"/>
              </w:rPr>
              <w:t>Неналоговые доходы</w:t>
            </w:r>
          </w:p>
        </w:tc>
        <w:tc>
          <w:tcPr>
            <w:tcW w:w="997"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17,33</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5,68</w:t>
            </w:r>
          </w:p>
        </w:tc>
        <w:tc>
          <w:tcPr>
            <w:tcW w:w="993"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3,25</w:t>
            </w:r>
          </w:p>
        </w:tc>
        <w:tc>
          <w:tcPr>
            <w:tcW w:w="1134"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0,75</w:t>
            </w:r>
          </w:p>
        </w:tc>
        <w:tc>
          <w:tcPr>
            <w:tcW w:w="1275" w:type="dxa"/>
            <w:vAlign w:val="bottom"/>
          </w:tcPr>
          <w:p w:rsidR="001E79BB" w:rsidRPr="00701C70" w:rsidRDefault="001E79BB" w:rsidP="00743E71">
            <w:pPr>
              <w:jc w:val="right"/>
              <w:rPr>
                <w:rFonts w:ascii="Times New Roman" w:eastAsia="Times New Roman" w:hAnsi="Times New Roman" w:cs="Times New Roman"/>
                <w:b/>
                <w:color w:val="auto"/>
              </w:rPr>
            </w:pPr>
          </w:p>
        </w:tc>
        <w:tc>
          <w:tcPr>
            <w:tcW w:w="1163"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0,3</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0,01</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b/>
                <w:color w:val="auto"/>
              </w:rPr>
            </w:pPr>
            <w:r w:rsidRPr="00701C70">
              <w:rPr>
                <w:rFonts w:ascii="Times New Roman" w:hAnsi="Times New Roman" w:cs="Times New Roman"/>
                <w:b/>
                <w:color w:val="auto"/>
              </w:rPr>
              <w:t>3</w:t>
            </w:r>
          </w:p>
        </w:tc>
        <w:tc>
          <w:tcPr>
            <w:tcW w:w="1554" w:type="dxa"/>
          </w:tcPr>
          <w:p w:rsidR="001E79BB" w:rsidRPr="00701C70" w:rsidRDefault="001E79BB" w:rsidP="001E79BB">
            <w:pPr>
              <w:rPr>
                <w:rFonts w:ascii="Times New Roman" w:hAnsi="Times New Roman" w:cs="Times New Roman"/>
                <w:b/>
                <w:color w:val="auto"/>
              </w:rPr>
            </w:pPr>
            <w:r w:rsidRPr="00701C70">
              <w:rPr>
                <w:rFonts w:ascii="Times New Roman" w:hAnsi="Times New Roman" w:cs="Times New Roman"/>
                <w:b/>
                <w:color w:val="auto"/>
              </w:rPr>
              <w:t>Безвозмездные поступления в том числе:</w:t>
            </w:r>
          </w:p>
        </w:tc>
        <w:tc>
          <w:tcPr>
            <w:tcW w:w="997"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125,76</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65,22</w:t>
            </w:r>
          </w:p>
        </w:tc>
        <w:tc>
          <w:tcPr>
            <w:tcW w:w="993"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35,46</w:t>
            </w:r>
          </w:p>
        </w:tc>
        <w:tc>
          <w:tcPr>
            <w:tcW w:w="1134"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37,68</w:t>
            </w:r>
          </w:p>
        </w:tc>
        <w:tc>
          <w:tcPr>
            <w:tcW w:w="127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30,64</w:t>
            </w:r>
          </w:p>
        </w:tc>
        <w:tc>
          <w:tcPr>
            <w:tcW w:w="1163"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21,83</w:t>
            </w:r>
          </w:p>
        </w:tc>
        <w:tc>
          <w:tcPr>
            <w:tcW w:w="1105" w:type="dxa"/>
            <w:vAlign w:val="bottom"/>
          </w:tcPr>
          <w:p w:rsidR="001E79BB" w:rsidRPr="00701C70" w:rsidRDefault="001E79BB" w:rsidP="00743E71">
            <w:pPr>
              <w:jc w:val="right"/>
              <w:rPr>
                <w:rFonts w:ascii="Times New Roman" w:eastAsia="Times New Roman" w:hAnsi="Times New Roman" w:cs="Times New Roman"/>
                <w:b/>
                <w:color w:val="auto"/>
              </w:rPr>
            </w:pPr>
            <w:r w:rsidRPr="00701C70">
              <w:rPr>
                <w:rFonts w:ascii="Times New Roman" w:eastAsia="Times New Roman" w:hAnsi="Times New Roman" w:cs="Times New Roman"/>
                <w:b/>
                <w:color w:val="auto"/>
              </w:rPr>
              <w:t>15,42</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3.1</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Дотации</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69,32</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52,75</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21,38</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29,08</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24,29</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17,38</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13,38</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3.2</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Субвенции</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1,88</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1,47</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0,95</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0,57</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0,26</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0,12</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0,05</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3.3</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Субсидии</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17,51</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5,84</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9,90</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3,13</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3,39</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1,38</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1,29</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3.4</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Иные межбюджетные трансферты</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35,61</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4,89</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3,0</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4,81</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2,32</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2,61</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0,54</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3.5.</w:t>
            </w:r>
          </w:p>
        </w:tc>
        <w:tc>
          <w:tcPr>
            <w:tcW w:w="1554" w:type="dxa"/>
          </w:tcPr>
          <w:p w:rsidR="001E79BB" w:rsidRPr="00701C70" w:rsidRDefault="001E79BB" w:rsidP="001E79BB">
            <w:pPr>
              <w:rPr>
                <w:rFonts w:ascii="Times New Roman" w:hAnsi="Times New Roman" w:cs="Times New Roman"/>
                <w:color w:val="auto"/>
              </w:rPr>
            </w:pPr>
            <w:r w:rsidRPr="00701C70">
              <w:rPr>
                <w:rStyle w:val="210"/>
                <w:rFonts w:eastAsia="Arial Unicode MS"/>
                <w:b w:val="0"/>
                <w:color w:val="auto"/>
                <w:sz w:val="24"/>
                <w:szCs w:val="24"/>
              </w:rPr>
              <w:t>Безвозмездные поступления от негосударственных организаций</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1,44</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0,32</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0,34</w:t>
            </w: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0,16</w:t>
            </w:r>
          </w:p>
        </w:tc>
      </w:tr>
      <w:tr w:rsidR="00882B49" w:rsidRPr="00701C70" w:rsidTr="00743E71">
        <w:trPr>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3.6.</w:t>
            </w:r>
          </w:p>
        </w:tc>
        <w:tc>
          <w:tcPr>
            <w:tcW w:w="1554" w:type="dxa"/>
          </w:tcPr>
          <w:p w:rsidR="001E79BB" w:rsidRPr="00701C70" w:rsidRDefault="001E79BB" w:rsidP="001E79BB">
            <w:pPr>
              <w:rPr>
                <w:rFonts w:ascii="Times New Roman" w:hAnsi="Times New Roman" w:cs="Times New Roman"/>
                <w:color w:val="auto"/>
              </w:rPr>
            </w:pPr>
            <w:r w:rsidRPr="00701C70">
              <w:rPr>
                <w:rStyle w:val="210"/>
                <w:rFonts w:eastAsia="Arial Unicode MS"/>
                <w:b w:val="0"/>
                <w:color w:val="auto"/>
                <w:sz w:val="24"/>
                <w:szCs w:val="24"/>
              </w:rPr>
              <w:t>Возврат остатков субвенций, субсидий и иных межбюджетных трансфертов</w:t>
            </w:r>
          </w:p>
        </w:tc>
        <w:tc>
          <w:tcPr>
            <w:tcW w:w="997" w:type="dxa"/>
            <w:vAlign w:val="bottom"/>
          </w:tcPr>
          <w:p w:rsidR="001E79BB" w:rsidRPr="00701C70" w:rsidRDefault="001E79BB" w:rsidP="00743E71">
            <w:pPr>
              <w:jc w:val="right"/>
              <w:rPr>
                <w:rFonts w:ascii="Times New Roman" w:eastAsia="Times New Roman" w:hAnsi="Times New Roman" w:cs="Times New Roman"/>
                <w:color w:val="auto"/>
              </w:rPr>
            </w:pP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0,27</w:t>
            </w:r>
          </w:p>
        </w:tc>
        <w:tc>
          <w:tcPr>
            <w:tcW w:w="993"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0,23</w:t>
            </w:r>
          </w:p>
        </w:tc>
        <w:tc>
          <w:tcPr>
            <w:tcW w:w="1134"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0,09</w:t>
            </w:r>
          </w:p>
        </w:tc>
        <w:tc>
          <w:tcPr>
            <w:tcW w:w="1275" w:type="dxa"/>
            <w:vAlign w:val="bottom"/>
          </w:tcPr>
          <w:p w:rsidR="001E79BB" w:rsidRPr="00701C70" w:rsidRDefault="001E79BB" w:rsidP="00743E71">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0,05</w:t>
            </w:r>
          </w:p>
        </w:tc>
        <w:tc>
          <w:tcPr>
            <w:tcW w:w="1163" w:type="dxa"/>
            <w:vAlign w:val="bottom"/>
          </w:tcPr>
          <w:p w:rsidR="001E79BB" w:rsidRPr="00701C70" w:rsidRDefault="001E79BB" w:rsidP="00743E71">
            <w:pPr>
              <w:jc w:val="right"/>
              <w:rPr>
                <w:rFonts w:ascii="Times New Roman" w:eastAsia="Times New Roman" w:hAnsi="Times New Roman" w:cs="Times New Roman"/>
                <w:color w:val="auto"/>
              </w:rPr>
            </w:pPr>
          </w:p>
        </w:tc>
        <w:tc>
          <w:tcPr>
            <w:tcW w:w="1105" w:type="dxa"/>
            <w:vAlign w:val="bottom"/>
          </w:tcPr>
          <w:p w:rsidR="001E79BB" w:rsidRPr="00701C70" w:rsidRDefault="001E79BB" w:rsidP="00743E71">
            <w:pPr>
              <w:jc w:val="right"/>
              <w:rPr>
                <w:rFonts w:ascii="Times New Roman" w:eastAsia="Times New Roman" w:hAnsi="Times New Roman" w:cs="Times New Roman"/>
                <w:color w:val="auto"/>
              </w:rPr>
            </w:pPr>
          </w:p>
        </w:tc>
      </w:tr>
      <w:tr w:rsidR="00882B49" w:rsidRPr="00701C70" w:rsidTr="00743E71">
        <w:trPr>
          <w:trHeight w:val="379"/>
          <w:jc w:val="right"/>
        </w:trPr>
        <w:tc>
          <w:tcPr>
            <w:tcW w:w="568" w:type="dxa"/>
          </w:tcPr>
          <w:p w:rsidR="001E79BB" w:rsidRPr="00701C70" w:rsidRDefault="001E79BB" w:rsidP="001E79BB">
            <w:pPr>
              <w:rPr>
                <w:rFonts w:ascii="Times New Roman" w:hAnsi="Times New Roman" w:cs="Times New Roman"/>
                <w:b/>
                <w:color w:val="auto"/>
                <w:u w:val="single"/>
              </w:rPr>
            </w:pPr>
            <w:r w:rsidRPr="00701C70">
              <w:rPr>
                <w:rFonts w:ascii="Times New Roman" w:hAnsi="Times New Roman" w:cs="Times New Roman"/>
                <w:b/>
                <w:color w:val="auto"/>
                <w:u w:val="single"/>
                <w:lang w:val="en-US"/>
              </w:rPr>
              <w:t>II</w:t>
            </w:r>
          </w:p>
        </w:tc>
        <w:tc>
          <w:tcPr>
            <w:tcW w:w="1554" w:type="dxa"/>
          </w:tcPr>
          <w:p w:rsidR="001E79BB" w:rsidRPr="00701C70" w:rsidRDefault="001E79BB" w:rsidP="001E79BB">
            <w:pPr>
              <w:rPr>
                <w:rFonts w:ascii="Times New Roman" w:hAnsi="Times New Roman" w:cs="Times New Roman"/>
                <w:b/>
                <w:color w:val="auto"/>
                <w:u w:val="single"/>
              </w:rPr>
            </w:pPr>
            <w:r w:rsidRPr="00701C70">
              <w:rPr>
                <w:rFonts w:ascii="Times New Roman" w:hAnsi="Times New Roman" w:cs="Times New Roman"/>
                <w:b/>
                <w:color w:val="auto"/>
                <w:u w:val="single"/>
              </w:rPr>
              <w:t>Итого расходы, в том числе</w:t>
            </w:r>
          </w:p>
        </w:tc>
        <w:tc>
          <w:tcPr>
            <w:tcW w:w="997"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306,14</w:t>
            </w:r>
          </w:p>
        </w:tc>
        <w:tc>
          <w:tcPr>
            <w:tcW w:w="1105"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88,42</w:t>
            </w:r>
          </w:p>
        </w:tc>
        <w:tc>
          <w:tcPr>
            <w:tcW w:w="993"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78,63</w:t>
            </w:r>
          </w:p>
        </w:tc>
        <w:tc>
          <w:tcPr>
            <w:tcW w:w="1134"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41,74</w:t>
            </w:r>
          </w:p>
        </w:tc>
        <w:tc>
          <w:tcPr>
            <w:tcW w:w="1275"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34,26</w:t>
            </w:r>
          </w:p>
        </w:tc>
        <w:tc>
          <w:tcPr>
            <w:tcW w:w="1163"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23,17</w:t>
            </w:r>
          </w:p>
        </w:tc>
        <w:tc>
          <w:tcPr>
            <w:tcW w:w="1105"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16,85</w:t>
            </w:r>
          </w:p>
        </w:tc>
      </w:tr>
      <w:tr w:rsidR="00882B49" w:rsidRPr="00701C70" w:rsidTr="00743E71">
        <w:trPr>
          <w:trHeight w:val="379"/>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lastRenderedPageBreak/>
              <w:t>1</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Общегосударственные вопросы</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28,65</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22,52</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14,12</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12,43</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11,07</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10,23</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8,17</w:t>
            </w:r>
          </w:p>
        </w:tc>
      </w:tr>
      <w:tr w:rsidR="00882B49" w:rsidRPr="00701C70" w:rsidTr="00743E71">
        <w:trPr>
          <w:trHeight w:val="303"/>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2</w:t>
            </w:r>
          </w:p>
        </w:tc>
        <w:tc>
          <w:tcPr>
            <w:tcW w:w="1554" w:type="dxa"/>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Национальная оборона</w:t>
            </w:r>
          </w:p>
        </w:tc>
        <w:tc>
          <w:tcPr>
            <w:tcW w:w="997" w:type="dxa"/>
            <w:vAlign w:val="bottom"/>
          </w:tcPr>
          <w:p w:rsidR="001E79BB" w:rsidRPr="00701C70" w:rsidRDefault="001E79BB" w:rsidP="00743E71">
            <w:pPr>
              <w:jc w:val="right"/>
              <w:rPr>
                <w:rFonts w:ascii="Times New Roman" w:hAnsi="Times New Roman" w:cs="Times New Roman"/>
                <w:color w:val="auto"/>
              </w:rPr>
            </w:pP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0,95</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0,85</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0,52</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0,23</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0,12</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0,05</w:t>
            </w:r>
          </w:p>
        </w:tc>
      </w:tr>
      <w:tr w:rsidR="00882B49" w:rsidRPr="00701C70" w:rsidTr="00743E71">
        <w:trPr>
          <w:trHeight w:val="303"/>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3</w:t>
            </w:r>
          </w:p>
        </w:tc>
        <w:tc>
          <w:tcPr>
            <w:tcW w:w="1554" w:type="dxa"/>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Национальная безопасность и правоохранительная деятельность</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0,13</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0,41</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1,02</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0,44</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0,55</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0,08</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0,23</w:t>
            </w:r>
          </w:p>
        </w:tc>
      </w:tr>
      <w:tr w:rsidR="00882B49" w:rsidRPr="00701C70" w:rsidTr="00743E71">
        <w:trPr>
          <w:trHeight w:val="303"/>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4</w:t>
            </w:r>
          </w:p>
        </w:tc>
        <w:tc>
          <w:tcPr>
            <w:tcW w:w="1554" w:type="dxa"/>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Национальная экономика</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91,58</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15,19</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16,94</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6,91</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3,53</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2,41</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0,79</w:t>
            </w:r>
          </w:p>
        </w:tc>
      </w:tr>
      <w:tr w:rsidR="00882B49" w:rsidRPr="00701C70" w:rsidTr="00743E71">
        <w:trPr>
          <w:trHeight w:val="278"/>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5</w:t>
            </w:r>
          </w:p>
        </w:tc>
        <w:tc>
          <w:tcPr>
            <w:tcW w:w="1554" w:type="dxa"/>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Жилищно-коммунальное хозяйство</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79,68</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11,41</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13,83</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6,35</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4,69</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2,78</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2,07</w:t>
            </w:r>
          </w:p>
        </w:tc>
      </w:tr>
      <w:tr w:rsidR="00882B49" w:rsidRPr="00701C70" w:rsidTr="00743E71">
        <w:trPr>
          <w:trHeight w:val="269"/>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6</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Образование</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0,18</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1,29</w:t>
            </w:r>
          </w:p>
        </w:tc>
        <w:tc>
          <w:tcPr>
            <w:tcW w:w="993" w:type="dxa"/>
            <w:vAlign w:val="bottom"/>
          </w:tcPr>
          <w:p w:rsidR="001E79BB" w:rsidRPr="00701C70" w:rsidRDefault="001E79BB" w:rsidP="00743E71">
            <w:pPr>
              <w:jc w:val="right"/>
              <w:rPr>
                <w:rFonts w:ascii="Times New Roman" w:hAnsi="Times New Roman" w:cs="Times New Roman"/>
                <w:color w:val="auto"/>
              </w:rPr>
            </w:pPr>
          </w:p>
        </w:tc>
        <w:tc>
          <w:tcPr>
            <w:tcW w:w="1134" w:type="dxa"/>
            <w:vAlign w:val="bottom"/>
          </w:tcPr>
          <w:p w:rsidR="001E79BB" w:rsidRPr="00701C70" w:rsidRDefault="001E79BB" w:rsidP="00743E71">
            <w:pPr>
              <w:jc w:val="right"/>
              <w:rPr>
                <w:rFonts w:ascii="Times New Roman" w:hAnsi="Times New Roman" w:cs="Times New Roman"/>
                <w:color w:val="auto"/>
              </w:rPr>
            </w:pPr>
          </w:p>
        </w:tc>
        <w:tc>
          <w:tcPr>
            <w:tcW w:w="1275" w:type="dxa"/>
            <w:vAlign w:val="bottom"/>
          </w:tcPr>
          <w:p w:rsidR="001E79BB" w:rsidRPr="00701C70" w:rsidRDefault="001E79BB" w:rsidP="00743E71">
            <w:pPr>
              <w:jc w:val="right"/>
              <w:rPr>
                <w:rFonts w:ascii="Times New Roman" w:hAnsi="Times New Roman" w:cs="Times New Roman"/>
                <w:color w:val="auto"/>
              </w:rPr>
            </w:pPr>
          </w:p>
        </w:tc>
        <w:tc>
          <w:tcPr>
            <w:tcW w:w="1163" w:type="dxa"/>
            <w:vAlign w:val="bottom"/>
          </w:tcPr>
          <w:p w:rsidR="001E79BB" w:rsidRPr="00701C70" w:rsidRDefault="001E79BB" w:rsidP="00743E71">
            <w:pPr>
              <w:jc w:val="right"/>
              <w:rPr>
                <w:rFonts w:ascii="Times New Roman" w:hAnsi="Times New Roman" w:cs="Times New Roman"/>
                <w:color w:val="auto"/>
              </w:rPr>
            </w:pPr>
          </w:p>
        </w:tc>
        <w:tc>
          <w:tcPr>
            <w:tcW w:w="1105" w:type="dxa"/>
            <w:vAlign w:val="bottom"/>
          </w:tcPr>
          <w:p w:rsidR="001E79BB" w:rsidRPr="00701C70" w:rsidRDefault="001E79BB" w:rsidP="00743E71">
            <w:pPr>
              <w:jc w:val="right"/>
              <w:rPr>
                <w:rFonts w:ascii="Times New Roman" w:hAnsi="Times New Roman" w:cs="Times New Roman"/>
                <w:color w:val="auto"/>
              </w:rPr>
            </w:pPr>
          </w:p>
        </w:tc>
      </w:tr>
      <w:tr w:rsidR="00882B49" w:rsidRPr="00701C70" w:rsidTr="00743E71">
        <w:trPr>
          <w:trHeight w:val="259"/>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7</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Культура</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101,83</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35,11</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30,36</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14,16</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13,12</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7,39</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5,32</w:t>
            </w:r>
          </w:p>
        </w:tc>
      </w:tr>
      <w:tr w:rsidR="00882B49" w:rsidRPr="00701C70" w:rsidTr="00743E71">
        <w:trPr>
          <w:trHeight w:val="249"/>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8</w:t>
            </w:r>
          </w:p>
        </w:tc>
        <w:tc>
          <w:tcPr>
            <w:tcW w:w="1554"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Социальная политика</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3,76</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1,38</w:t>
            </w:r>
          </w:p>
        </w:tc>
        <w:tc>
          <w:tcPr>
            <w:tcW w:w="99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1,50</w:t>
            </w: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0,53</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0,69</w:t>
            </w:r>
          </w:p>
        </w:tc>
        <w:tc>
          <w:tcPr>
            <w:tcW w:w="1163"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0,15</w:t>
            </w: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0,21</w:t>
            </w:r>
          </w:p>
        </w:tc>
      </w:tr>
      <w:tr w:rsidR="00882B49" w:rsidRPr="00701C70" w:rsidTr="00743E71">
        <w:trPr>
          <w:trHeight w:val="239"/>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9</w:t>
            </w:r>
          </w:p>
        </w:tc>
        <w:tc>
          <w:tcPr>
            <w:tcW w:w="1554" w:type="dxa"/>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Физическая культура и спорт</w:t>
            </w:r>
          </w:p>
        </w:tc>
        <w:tc>
          <w:tcPr>
            <w:tcW w:w="997"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0,32</w:t>
            </w:r>
          </w:p>
        </w:tc>
        <w:tc>
          <w:tcPr>
            <w:tcW w:w="1105" w:type="dxa"/>
            <w:vAlign w:val="bottom"/>
          </w:tcPr>
          <w:p w:rsidR="001E79BB" w:rsidRPr="00701C70" w:rsidRDefault="001E79BB" w:rsidP="00743E71">
            <w:pPr>
              <w:jc w:val="right"/>
              <w:rPr>
                <w:rFonts w:ascii="Times New Roman" w:hAnsi="Times New Roman" w:cs="Times New Roman"/>
                <w:color w:val="auto"/>
              </w:rPr>
            </w:pPr>
          </w:p>
        </w:tc>
        <w:tc>
          <w:tcPr>
            <w:tcW w:w="993" w:type="dxa"/>
            <w:vAlign w:val="bottom"/>
          </w:tcPr>
          <w:p w:rsidR="001E79BB" w:rsidRPr="00701C70" w:rsidRDefault="001E79BB" w:rsidP="00743E71">
            <w:pPr>
              <w:jc w:val="right"/>
              <w:rPr>
                <w:rFonts w:ascii="Times New Roman" w:hAnsi="Times New Roman" w:cs="Times New Roman"/>
                <w:color w:val="auto"/>
              </w:rPr>
            </w:pPr>
          </w:p>
        </w:tc>
        <w:tc>
          <w:tcPr>
            <w:tcW w:w="1134"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0,40</w:t>
            </w:r>
          </w:p>
        </w:tc>
        <w:tc>
          <w:tcPr>
            <w:tcW w:w="127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0,38</w:t>
            </w:r>
          </w:p>
        </w:tc>
        <w:tc>
          <w:tcPr>
            <w:tcW w:w="1163" w:type="dxa"/>
            <w:vAlign w:val="bottom"/>
          </w:tcPr>
          <w:p w:rsidR="001E79BB" w:rsidRPr="00701C70" w:rsidRDefault="001E79BB" w:rsidP="00743E71">
            <w:pPr>
              <w:jc w:val="right"/>
              <w:rPr>
                <w:rFonts w:ascii="Times New Roman" w:hAnsi="Times New Roman" w:cs="Times New Roman"/>
                <w:color w:val="auto"/>
              </w:rPr>
            </w:pPr>
          </w:p>
        </w:tc>
        <w:tc>
          <w:tcPr>
            <w:tcW w:w="1105" w:type="dxa"/>
            <w:vAlign w:val="bottom"/>
          </w:tcPr>
          <w:p w:rsidR="001E79BB" w:rsidRPr="00701C70" w:rsidRDefault="001E79BB" w:rsidP="00743E71">
            <w:pPr>
              <w:jc w:val="right"/>
              <w:rPr>
                <w:rFonts w:ascii="Times New Roman" w:hAnsi="Times New Roman" w:cs="Times New Roman"/>
                <w:color w:val="auto"/>
              </w:rPr>
            </w:pPr>
          </w:p>
        </w:tc>
      </w:tr>
      <w:tr w:rsidR="00882B49" w:rsidRPr="00701C70" w:rsidTr="00743E71">
        <w:trPr>
          <w:trHeight w:val="239"/>
          <w:jc w:val="right"/>
        </w:trPr>
        <w:tc>
          <w:tcPr>
            <w:tcW w:w="568" w:type="dxa"/>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10</w:t>
            </w:r>
          </w:p>
        </w:tc>
        <w:tc>
          <w:tcPr>
            <w:tcW w:w="1554" w:type="dxa"/>
            <w:vAlign w:val="center"/>
          </w:tcPr>
          <w:p w:rsidR="001E79BB" w:rsidRPr="00701C70" w:rsidRDefault="001E79BB" w:rsidP="001E79BB">
            <w:pPr>
              <w:rPr>
                <w:rFonts w:ascii="Times New Roman" w:hAnsi="Times New Roman" w:cs="Times New Roman"/>
                <w:color w:val="auto"/>
              </w:rPr>
            </w:pPr>
            <w:r w:rsidRPr="00701C70">
              <w:rPr>
                <w:rFonts w:ascii="Times New Roman" w:hAnsi="Times New Roman" w:cs="Times New Roman"/>
                <w:color w:val="auto"/>
              </w:rPr>
              <w:t>Обслуживание государственного и муниципального долга</w:t>
            </w:r>
          </w:p>
        </w:tc>
        <w:tc>
          <w:tcPr>
            <w:tcW w:w="997" w:type="dxa"/>
            <w:vAlign w:val="bottom"/>
          </w:tcPr>
          <w:p w:rsidR="001E79BB" w:rsidRPr="00701C70" w:rsidRDefault="001E79BB" w:rsidP="00743E71">
            <w:pPr>
              <w:jc w:val="right"/>
              <w:rPr>
                <w:rFonts w:ascii="Times New Roman" w:hAnsi="Times New Roman" w:cs="Times New Roman"/>
                <w:color w:val="auto"/>
              </w:rPr>
            </w:pPr>
          </w:p>
        </w:tc>
        <w:tc>
          <w:tcPr>
            <w:tcW w:w="1105" w:type="dxa"/>
            <w:vAlign w:val="bottom"/>
          </w:tcPr>
          <w:p w:rsidR="001E79BB" w:rsidRPr="00701C70" w:rsidRDefault="001E79BB" w:rsidP="00743E71">
            <w:pPr>
              <w:jc w:val="right"/>
              <w:rPr>
                <w:rFonts w:ascii="Times New Roman" w:hAnsi="Times New Roman" w:cs="Times New Roman"/>
                <w:color w:val="auto"/>
              </w:rPr>
            </w:pPr>
            <w:r w:rsidRPr="00701C70">
              <w:rPr>
                <w:rFonts w:ascii="Times New Roman" w:hAnsi="Times New Roman" w:cs="Times New Roman"/>
                <w:color w:val="auto"/>
              </w:rPr>
              <w:t>0,01</w:t>
            </w:r>
          </w:p>
        </w:tc>
        <w:tc>
          <w:tcPr>
            <w:tcW w:w="993" w:type="dxa"/>
            <w:vAlign w:val="bottom"/>
          </w:tcPr>
          <w:p w:rsidR="001E79BB" w:rsidRPr="00701C70" w:rsidRDefault="001E79BB" w:rsidP="00743E71">
            <w:pPr>
              <w:jc w:val="right"/>
              <w:rPr>
                <w:rFonts w:ascii="Times New Roman" w:hAnsi="Times New Roman" w:cs="Times New Roman"/>
                <w:color w:val="auto"/>
              </w:rPr>
            </w:pPr>
          </w:p>
        </w:tc>
        <w:tc>
          <w:tcPr>
            <w:tcW w:w="1134" w:type="dxa"/>
            <w:vAlign w:val="bottom"/>
          </w:tcPr>
          <w:p w:rsidR="001E79BB" w:rsidRPr="00701C70" w:rsidRDefault="001E79BB" w:rsidP="00743E71">
            <w:pPr>
              <w:jc w:val="right"/>
              <w:rPr>
                <w:rFonts w:ascii="Times New Roman" w:hAnsi="Times New Roman" w:cs="Times New Roman"/>
                <w:color w:val="auto"/>
              </w:rPr>
            </w:pPr>
          </w:p>
        </w:tc>
        <w:tc>
          <w:tcPr>
            <w:tcW w:w="1275" w:type="dxa"/>
            <w:vAlign w:val="bottom"/>
          </w:tcPr>
          <w:p w:rsidR="001E79BB" w:rsidRPr="00701C70" w:rsidRDefault="001E79BB" w:rsidP="00743E71">
            <w:pPr>
              <w:jc w:val="right"/>
              <w:rPr>
                <w:rFonts w:ascii="Times New Roman" w:hAnsi="Times New Roman" w:cs="Times New Roman"/>
                <w:color w:val="auto"/>
              </w:rPr>
            </w:pPr>
          </w:p>
        </w:tc>
        <w:tc>
          <w:tcPr>
            <w:tcW w:w="1163" w:type="dxa"/>
            <w:vAlign w:val="bottom"/>
          </w:tcPr>
          <w:p w:rsidR="001E79BB" w:rsidRPr="00701C70" w:rsidRDefault="001E79BB" w:rsidP="00743E71">
            <w:pPr>
              <w:jc w:val="right"/>
              <w:rPr>
                <w:rFonts w:ascii="Times New Roman" w:hAnsi="Times New Roman" w:cs="Times New Roman"/>
                <w:color w:val="auto"/>
              </w:rPr>
            </w:pPr>
          </w:p>
        </w:tc>
        <w:tc>
          <w:tcPr>
            <w:tcW w:w="1105" w:type="dxa"/>
            <w:vAlign w:val="bottom"/>
          </w:tcPr>
          <w:p w:rsidR="001E79BB" w:rsidRPr="00701C70" w:rsidRDefault="001E79BB" w:rsidP="00743E71">
            <w:pPr>
              <w:jc w:val="right"/>
              <w:rPr>
                <w:rFonts w:ascii="Times New Roman" w:hAnsi="Times New Roman" w:cs="Times New Roman"/>
                <w:color w:val="auto"/>
              </w:rPr>
            </w:pPr>
          </w:p>
        </w:tc>
      </w:tr>
      <w:tr w:rsidR="00743E71" w:rsidRPr="00701C70" w:rsidTr="00743E71">
        <w:trPr>
          <w:trHeight w:val="273"/>
          <w:jc w:val="right"/>
        </w:trPr>
        <w:tc>
          <w:tcPr>
            <w:tcW w:w="568" w:type="dxa"/>
          </w:tcPr>
          <w:p w:rsidR="001E79BB" w:rsidRPr="00701C70" w:rsidRDefault="001E79BB" w:rsidP="001E79BB">
            <w:pPr>
              <w:rPr>
                <w:rFonts w:ascii="Times New Roman" w:hAnsi="Times New Roman" w:cs="Times New Roman"/>
                <w:b/>
                <w:color w:val="auto"/>
                <w:u w:val="single"/>
              </w:rPr>
            </w:pPr>
          </w:p>
        </w:tc>
        <w:tc>
          <w:tcPr>
            <w:tcW w:w="1554" w:type="dxa"/>
          </w:tcPr>
          <w:p w:rsidR="001E79BB" w:rsidRPr="00701C70" w:rsidRDefault="001E79BB" w:rsidP="001E79BB">
            <w:pPr>
              <w:rPr>
                <w:rFonts w:ascii="Times New Roman" w:hAnsi="Times New Roman" w:cs="Times New Roman"/>
                <w:b/>
                <w:color w:val="auto"/>
                <w:u w:val="single"/>
              </w:rPr>
            </w:pPr>
            <w:r w:rsidRPr="00701C70">
              <w:rPr>
                <w:rFonts w:ascii="Times New Roman" w:hAnsi="Times New Roman" w:cs="Times New Roman"/>
                <w:b/>
                <w:color w:val="auto"/>
                <w:u w:val="single"/>
              </w:rPr>
              <w:t>Профицит, дефицит (-)</w:t>
            </w:r>
          </w:p>
        </w:tc>
        <w:tc>
          <w:tcPr>
            <w:tcW w:w="997"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5,79</w:t>
            </w:r>
          </w:p>
        </w:tc>
        <w:tc>
          <w:tcPr>
            <w:tcW w:w="1105"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3,49</w:t>
            </w:r>
          </w:p>
        </w:tc>
        <w:tc>
          <w:tcPr>
            <w:tcW w:w="993"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8,56</w:t>
            </w:r>
          </w:p>
        </w:tc>
        <w:tc>
          <w:tcPr>
            <w:tcW w:w="1134"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0,53</w:t>
            </w:r>
          </w:p>
        </w:tc>
        <w:tc>
          <w:tcPr>
            <w:tcW w:w="1275"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(-3,62)</w:t>
            </w:r>
          </w:p>
        </w:tc>
        <w:tc>
          <w:tcPr>
            <w:tcW w:w="1163"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0,73</w:t>
            </w:r>
          </w:p>
        </w:tc>
        <w:tc>
          <w:tcPr>
            <w:tcW w:w="1105" w:type="dxa"/>
            <w:vAlign w:val="bottom"/>
          </w:tcPr>
          <w:p w:rsidR="001E79BB" w:rsidRPr="00701C70" w:rsidRDefault="001E79BB" w:rsidP="00743E71">
            <w:pPr>
              <w:jc w:val="right"/>
              <w:rPr>
                <w:rFonts w:ascii="Times New Roman" w:hAnsi="Times New Roman" w:cs="Times New Roman"/>
                <w:b/>
                <w:color w:val="auto"/>
                <w:u w:val="single"/>
              </w:rPr>
            </w:pPr>
            <w:r w:rsidRPr="00701C70">
              <w:rPr>
                <w:rFonts w:ascii="Times New Roman" w:hAnsi="Times New Roman" w:cs="Times New Roman"/>
                <w:b/>
                <w:color w:val="auto"/>
                <w:u w:val="single"/>
              </w:rPr>
              <w:t>(-0,67)</w:t>
            </w:r>
          </w:p>
        </w:tc>
      </w:tr>
    </w:tbl>
    <w:p w:rsidR="001E79BB" w:rsidRPr="00701C70" w:rsidRDefault="001E79BB" w:rsidP="001E79BB">
      <w:pPr>
        <w:rPr>
          <w:rFonts w:ascii="Times New Roman" w:eastAsia="Times New Roman" w:hAnsi="Times New Roman" w:cs="Times New Roman"/>
          <w:b/>
          <w:color w:val="auto"/>
          <w:u w:val="single"/>
        </w:rPr>
      </w:pP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Согласно Приказу, МФ РС (Я) от 27 сентября 2016 года № 01-04/1274 «Об утверждении Перечня муниципальных образований, относящихся к соответствующей группе в зависимости от доли дотации за 2013,2014,2015 отчетные годы» к 4 группе свыше 50 процентов относятся МО «Город Томмот», МО «Поселок Ленинский», МО «Беллетский наслег», МО «Наслег Анамы», МО «Чагдинский наслег». Данные муниципальные образования способны решать вопросы социально</w:t>
      </w:r>
      <w:r w:rsidRPr="00701C70">
        <w:rPr>
          <w:rFonts w:ascii="Times New Roman" w:eastAsia="Times New Roman" w:hAnsi="Times New Roman" w:cs="Times New Roman"/>
          <w:color w:val="auto"/>
        </w:rPr>
        <w:softHyphen/>
        <w:t>-экономического развития лишь при поддержке со стороны органов государственной власти (в виде дотации на выравнивание бюджетной обеспеченности).</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Алданском районе, отмечается высокий уровень долговой нагрузки на местные бюджеты (в форме бюджетных кредитов), что увеличивает риски неисполнения бюджетных обязательств в случае сокращения доходных поступлений при неблагоприятной экономической конъюнктуре.</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Бюджет развития столь незначителен, что за счет этих объемов невозможно реализовывать крупные инвестиционные проекты. В этой связи, безусловно, особого внимания требует привлечение внебюджетных инвестиций, использование механизма ГЧП, а также расширение участия Алданского района в республиканских и федеральных проектах.</w:t>
      </w:r>
    </w:p>
    <w:p w:rsidR="001E79BB" w:rsidRPr="00701C70" w:rsidRDefault="001E79BB" w:rsidP="001E79BB">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lastRenderedPageBreak/>
        <w:t>Таким образом, одной из наиболее серьезных проблем Алданского района является дефицит бюджета и отсутствие дополнительных налоговых и неналоговых доходов для решения на должном уровне вопросов местного значения, а также формирования бюджета развития.</w:t>
      </w:r>
    </w:p>
    <w:p w:rsidR="00D34D92" w:rsidRPr="00701C70" w:rsidRDefault="00D34D92" w:rsidP="001E79BB">
      <w:pPr>
        <w:ind w:firstLine="709"/>
        <w:jc w:val="both"/>
        <w:rPr>
          <w:rFonts w:ascii="Times New Roman" w:eastAsia="Times New Roman" w:hAnsi="Times New Roman" w:cs="Times New Roman"/>
          <w:color w:val="auto"/>
        </w:rPr>
      </w:pPr>
    </w:p>
    <w:p w:rsidR="00D34D92" w:rsidRPr="00701C70" w:rsidRDefault="00D34D92" w:rsidP="00D34D92">
      <w:pPr>
        <w:ind w:firstLine="709"/>
        <w:jc w:val="both"/>
        <w:rPr>
          <w:rStyle w:val="210pt"/>
          <w:rFonts w:eastAsia="Arial Unicode MS"/>
          <w:b/>
          <w:color w:val="auto"/>
          <w:sz w:val="24"/>
          <w:szCs w:val="24"/>
        </w:rPr>
      </w:pPr>
      <w:bookmarkStart w:id="49" w:name="_Toc522032138"/>
      <w:bookmarkStart w:id="50" w:name="_Toc528149363"/>
      <w:r w:rsidRPr="00701C70">
        <w:rPr>
          <w:rStyle w:val="210pt"/>
          <w:rFonts w:eastAsia="Arial Unicode MS"/>
          <w:b/>
          <w:color w:val="auto"/>
          <w:sz w:val="24"/>
          <w:szCs w:val="24"/>
        </w:rPr>
        <w:t>Муниципальное имущество</w:t>
      </w:r>
      <w:bookmarkEnd w:id="49"/>
      <w:bookmarkEnd w:id="50"/>
    </w:p>
    <w:p w:rsidR="00D34D92" w:rsidRPr="00701C70" w:rsidRDefault="00D34D92" w:rsidP="00D34D92">
      <w:pPr>
        <w:ind w:firstLine="709"/>
        <w:jc w:val="both"/>
        <w:rPr>
          <w:rStyle w:val="210pt"/>
          <w:rFonts w:eastAsia="Arial Unicode MS"/>
          <w:b/>
          <w:color w:val="auto"/>
          <w:sz w:val="24"/>
          <w:szCs w:val="24"/>
        </w:rPr>
      </w:pPr>
    </w:p>
    <w:p w:rsidR="00D34D92" w:rsidRPr="00701C70" w:rsidRDefault="00D34D92" w:rsidP="00D34D92">
      <w:pPr>
        <w:ind w:firstLine="709"/>
        <w:jc w:val="both"/>
        <w:rPr>
          <w:rFonts w:ascii="Times New Roman" w:hAnsi="Times New Roman" w:cs="Times New Roman"/>
          <w:color w:val="auto"/>
        </w:rPr>
      </w:pPr>
      <w:r w:rsidRPr="00701C70">
        <w:rPr>
          <w:rFonts w:ascii="Times New Roman" w:hAnsi="Times New Roman" w:cs="Times New Roman"/>
          <w:color w:val="auto"/>
        </w:rPr>
        <w:t xml:space="preserve">В реестре муниципальной собственности муниципального образования «Алданский  район» Республики Саха (Якутия) по состоянию на 31.12.2017г. значится имущество общей балансовой стоимостью 3 952,4 млн. рублей (237 зданий и сооружений балансовой стоимостью 3 076,5 млн. рублей; 121 объект жилого фонда балансовой стоимостью 144,4 млн. рублей; 95 единиц автотранспорта балансовой стоимостью 77,5 млн. рублей; 8 единиц дорог балансовой стоимостью 141 млн. рублей; оборудование балансовой стоимостью 328 млн. рублей.) </w:t>
      </w:r>
    </w:p>
    <w:p w:rsidR="00D34D92" w:rsidRPr="00701C70" w:rsidRDefault="00D34D92" w:rsidP="00D34D92">
      <w:pPr>
        <w:ind w:firstLine="709"/>
        <w:jc w:val="both"/>
        <w:rPr>
          <w:rFonts w:ascii="Times New Roman" w:hAnsi="Times New Roman" w:cs="Times New Roman"/>
          <w:color w:val="auto"/>
        </w:rPr>
      </w:pPr>
      <w:r w:rsidRPr="00701C70">
        <w:rPr>
          <w:rFonts w:ascii="Times New Roman" w:hAnsi="Times New Roman" w:cs="Times New Roman"/>
          <w:color w:val="auto"/>
        </w:rPr>
        <w:t xml:space="preserve">В оперативное управление муниципальным учреждениям, передано имущество, общей стоимостью 2 077,4 млн. рублей (учреждения образования, культуры и прочие учреждения). Для оптимизации затрат имущество передается в безвозмездное пользование, проводятся аукционы по предоставлению муниципального имущества в аренду субъектам малого и среднего предпринимательства, осуществляется приватизация непрофильных активов. </w:t>
      </w:r>
    </w:p>
    <w:p w:rsidR="00B15F53" w:rsidRPr="00701C70" w:rsidRDefault="00B15F53" w:rsidP="00B15F53">
      <w:pPr>
        <w:ind w:firstLine="709"/>
        <w:jc w:val="both"/>
        <w:rPr>
          <w:rFonts w:ascii="Times New Roman" w:hAnsi="Times New Roman" w:cs="Times New Roman"/>
          <w:b/>
          <w:color w:val="auto"/>
        </w:rPr>
      </w:pPr>
      <w:r w:rsidRPr="00701C70">
        <w:rPr>
          <w:rFonts w:ascii="Times New Roman" w:hAnsi="Times New Roman" w:cs="Times New Roman"/>
          <w:color w:val="auto"/>
        </w:rPr>
        <w:t xml:space="preserve">                                       </w:t>
      </w:r>
      <w:r w:rsidRPr="00701C70">
        <w:rPr>
          <w:rFonts w:ascii="Times New Roman" w:hAnsi="Times New Roman" w:cs="Times New Roman"/>
          <w:b/>
          <w:color w:val="auto"/>
        </w:rPr>
        <w:t>Муниципальное имущество</w:t>
      </w:r>
    </w:p>
    <w:p w:rsidR="00B15F53" w:rsidRPr="00701C70" w:rsidRDefault="00B15F53" w:rsidP="00A86AF3">
      <w:pPr>
        <w:rPr>
          <w:rFonts w:ascii="Times New Roman" w:hAnsi="Times New Roman" w:cs="Times New Roman"/>
          <w:color w:val="auto"/>
        </w:rPr>
      </w:pPr>
      <w:r w:rsidRPr="00701C70">
        <w:rPr>
          <w:rFonts w:ascii="Times New Roman" w:hAnsi="Times New Roman" w:cs="Times New Roman"/>
          <w:color w:val="auto"/>
        </w:rPr>
        <w:t>Таблица № 44</w:t>
      </w:r>
    </w:p>
    <w:tbl>
      <w:tblPr>
        <w:tblW w:w="9351" w:type="dxa"/>
        <w:tblLook w:val="04A0" w:firstRow="1" w:lastRow="0" w:firstColumn="1" w:lastColumn="0" w:noHBand="0" w:noVBand="1"/>
      </w:tblPr>
      <w:tblGrid>
        <w:gridCol w:w="4815"/>
        <w:gridCol w:w="1417"/>
        <w:gridCol w:w="1488"/>
        <w:gridCol w:w="1631"/>
      </w:tblGrid>
      <w:tr w:rsidR="00882B49" w:rsidRPr="00701C70" w:rsidTr="00205169">
        <w:trPr>
          <w:trHeight w:val="315"/>
        </w:trPr>
        <w:tc>
          <w:tcPr>
            <w:tcW w:w="4815" w:type="dxa"/>
            <w:tcBorders>
              <w:top w:val="single" w:sz="4" w:space="0" w:color="auto"/>
              <w:left w:val="single" w:sz="4" w:space="0" w:color="auto"/>
              <w:bottom w:val="nil"/>
              <w:right w:val="nil"/>
            </w:tcBorders>
            <w:shd w:val="clear" w:color="auto" w:fill="auto"/>
            <w:noWrap/>
            <w:vAlign w:val="bottom"/>
            <w:hideMark/>
          </w:tcPr>
          <w:p w:rsidR="00B15F53" w:rsidRPr="00701C70" w:rsidRDefault="00B15F53" w:rsidP="00205169">
            <w:pPr>
              <w:jc w:val="center"/>
              <w:rPr>
                <w:rFonts w:ascii="Times New Roman" w:eastAsia="Times New Roman" w:hAnsi="Times New Roman" w:cs="Times New Roman"/>
                <w:b/>
                <w:color w:val="auto"/>
              </w:rPr>
            </w:pPr>
            <w:r w:rsidRPr="00701C70">
              <w:rPr>
                <w:rFonts w:ascii="Times New Roman" w:eastAsia="Times New Roman" w:hAnsi="Times New Roman" w:cs="Times New Roman"/>
                <w:b/>
                <w:color w:val="auto"/>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F53" w:rsidRPr="00701C70" w:rsidRDefault="00B15F53" w:rsidP="00205169">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2015 год</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B15F53" w:rsidRPr="00701C70" w:rsidRDefault="00B15F53" w:rsidP="00205169">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2016 год</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B15F53" w:rsidRPr="00701C70" w:rsidRDefault="00B15F53" w:rsidP="00205169">
            <w:pPr>
              <w:jc w:val="center"/>
              <w:rPr>
                <w:rFonts w:ascii="Times New Roman" w:eastAsia="Times New Roman" w:hAnsi="Times New Roman" w:cs="Times New Roman"/>
                <w:b/>
                <w:bCs/>
                <w:color w:val="auto"/>
              </w:rPr>
            </w:pPr>
            <w:r w:rsidRPr="00701C70">
              <w:rPr>
                <w:rFonts w:ascii="Times New Roman" w:eastAsia="Times New Roman" w:hAnsi="Times New Roman" w:cs="Times New Roman"/>
                <w:b/>
                <w:bCs/>
                <w:color w:val="auto"/>
              </w:rPr>
              <w:t>2017 год</w:t>
            </w:r>
          </w:p>
        </w:tc>
      </w:tr>
      <w:tr w:rsidR="00882B49" w:rsidRPr="00701C70" w:rsidTr="00205169">
        <w:trPr>
          <w:trHeight w:val="63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5F53" w:rsidRPr="00701C70" w:rsidRDefault="00B15F53" w:rsidP="00205169">
            <w:pPr>
              <w:jc w:val="both"/>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Общая балансовая стоимость муниципального имущества (тыс.руб.), в т.ч.</w:t>
            </w:r>
          </w:p>
        </w:tc>
        <w:tc>
          <w:tcPr>
            <w:tcW w:w="1417"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1 511 572,9</w:t>
            </w:r>
          </w:p>
        </w:tc>
        <w:tc>
          <w:tcPr>
            <w:tcW w:w="1488"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2 085 184,5</w:t>
            </w:r>
          </w:p>
        </w:tc>
        <w:tc>
          <w:tcPr>
            <w:tcW w:w="1631"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3 952 462,0</w:t>
            </w:r>
          </w:p>
        </w:tc>
      </w:tr>
      <w:tr w:rsidR="00882B49" w:rsidRPr="00701C70" w:rsidTr="00205169">
        <w:trPr>
          <w:trHeight w:val="315"/>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B15F53" w:rsidRPr="00701C70" w:rsidRDefault="00B15F53" w:rsidP="0020516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 xml:space="preserve">    -объекты жилого фонда (тыс.руб.)</w:t>
            </w:r>
          </w:p>
        </w:tc>
        <w:tc>
          <w:tcPr>
            <w:tcW w:w="1417"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246 247, 6</w:t>
            </w:r>
          </w:p>
        </w:tc>
        <w:tc>
          <w:tcPr>
            <w:tcW w:w="1488"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207 227 ,7</w:t>
            </w:r>
          </w:p>
        </w:tc>
        <w:tc>
          <w:tcPr>
            <w:tcW w:w="1631"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1 44 579,49</w:t>
            </w:r>
          </w:p>
        </w:tc>
      </w:tr>
      <w:tr w:rsidR="00882B49" w:rsidRPr="00701C70" w:rsidTr="00205169">
        <w:trPr>
          <w:trHeight w:val="630"/>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B15F53" w:rsidRPr="00701C70" w:rsidRDefault="00B15F53" w:rsidP="0020516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Общ. площадь помещений, переданных в аренду (кв.м.)</w:t>
            </w:r>
          </w:p>
        </w:tc>
        <w:tc>
          <w:tcPr>
            <w:tcW w:w="1417"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2053,4</w:t>
            </w:r>
          </w:p>
        </w:tc>
        <w:tc>
          <w:tcPr>
            <w:tcW w:w="1488"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1 221,03</w:t>
            </w:r>
          </w:p>
        </w:tc>
        <w:tc>
          <w:tcPr>
            <w:tcW w:w="1631"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4 619,81</w:t>
            </w:r>
          </w:p>
        </w:tc>
      </w:tr>
      <w:tr w:rsidR="00882B49" w:rsidRPr="00701C70" w:rsidTr="00205169">
        <w:trPr>
          <w:trHeight w:val="330"/>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B15F53" w:rsidRPr="00701C70" w:rsidRDefault="00B15F53" w:rsidP="0020516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Кол-во заключенных договоров аренды (шт.)</w:t>
            </w:r>
          </w:p>
        </w:tc>
        <w:tc>
          <w:tcPr>
            <w:tcW w:w="1417"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22</w:t>
            </w:r>
          </w:p>
        </w:tc>
        <w:tc>
          <w:tcPr>
            <w:tcW w:w="1488"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15</w:t>
            </w:r>
          </w:p>
        </w:tc>
        <w:tc>
          <w:tcPr>
            <w:tcW w:w="1631"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w:t>
            </w:r>
          </w:p>
        </w:tc>
      </w:tr>
      <w:tr w:rsidR="00882B49" w:rsidRPr="00701C70" w:rsidTr="00205169">
        <w:trPr>
          <w:trHeight w:val="630"/>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B15F53" w:rsidRPr="00701C70" w:rsidRDefault="00B15F53" w:rsidP="0020516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Сумма арендной платы по заключенным договорам (тыс. руб.)</w:t>
            </w:r>
          </w:p>
        </w:tc>
        <w:tc>
          <w:tcPr>
            <w:tcW w:w="1417"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1333,3</w:t>
            </w:r>
          </w:p>
        </w:tc>
        <w:tc>
          <w:tcPr>
            <w:tcW w:w="1488"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764,5</w:t>
            </w:r>
          </w:p>
        </w:tc>
        <w:tc>
          <w:tcPr>
            <w:tcW w:w="1631" w:type="dxa"/>
            <w:tcBorders>
              <w:top w:val="nil"/>
              <w:left w:val="nil"/>
              <w:bottom w:val="single" w:sz="4" w:space="0" w:color="auto"/>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3689,6</w:t>
            </w:r>
          </w:p>
        </w:tc>
      </w:tr>
      <w:tr w:rsidR="00882B49" w:rsidRPr="00701C70" w:rsidTr="00205169">
        <w:trPr>
          <w:trHeight w:val="630"/>
        </w:trPr>
        <w:tc>
          <w:tcPr>
            <w:tcW w:w="4815" w:type="dxa"/>
            <w:tcBorders>
              <w:top w:val="nil"/>
              <w:left w:val="single" w:sz="4" w:space="0" w:color="auto"/>
              <w:bottom w:val="nil"/>
              <w:right w:val="single" w:sz="4" w:space="0" w:color="auto"/>
            </w:tcBorders>
            <w:shd w:val="clear" w:color="auto" w:fill="auto"/>
            <w:vAlign w:val="bottom"/>
            <w:hideMark/>
          </w:tcPr>
          <w:p w:rsidR="00B15F53" w:rsidRPr="00701C70" w:rsidRDefault="00B15F53" w:rsidP="00205169">
            <w:pPr>
              <w:rPr>
                <w:rFonts w:ascii="Times New Roman" w:eastAsia="Times New Roman" w:hAnsi="Times New Roman" w:cs="Times New Roman"/>
                <w:bCs/>
                <w:color w:val="auto"/>
              </w:rPr>
            </w:pPr>
            <w:r w:rsidRPr="00701C70">
              <w:rPr>
                <w:rFonts w:ascii="Times New Roman" w:eastAsia="Times New Roman" w:hAnsi="Times New Roman" w:cs="Times New Roman"/>
                <w:bCs/>
                <w:color w:val="auto"/>
              </w:rPr>
              <w:t>Поступление в бюджет от аренды имущества (тыс.руб.)</w:t>
            </w:r>
          </w:p>
        </w:tc>
        <w:tc>
          <w:tcPr>
            <w:tcW w:w="1417" w:type="dxa"/>
            <w:tcBorders>
              <w:top w:val="nil"/>
              <w:left w:val="nil"/>
              <w:bottom w:val="nil"/>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803,3</w:t>
            </w:r>
          </w:p>
        </w:tc>
        <w:tc>
          <w:tcPr>
            <w:tcW w:w="1488" w:type="dxa"/>
            <w:tcBorders>
              <w:top w:val="nil"/>
              <w:left w:val="nil"/>
              <w:bottom w:val="nil"/>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458,8</w:t>
            </w:r>
          </w:p>
        </w:tc>
        <w:tc>
          <w:tcPr>
            <w:tcW w:w="1631" w:type="dxa"/>
            <w:tcBorders>
              <w:top w:val="nil"/>
              <w:left w:val="nil"/>
              <w:bottom w:val="nil"/>
              <w:right w:val="single" w:sz="4" w:space="0" w:color="auto"/>
            </w:tcBorders>
            <w:shd w:val="clear" w:color="auto" w:fill="auto"/>
            <w:noWrap/>
            <w:vAlign w:val="bottom"/>
            <w:hideMark/>
          </w:tcPr>
          <w:p w:rsidR="00B15F53" w:rsidRPr="00701C70" w:rsidRDefault="00B15F53" w:rsidP="00205169">
            <w:pPr>
              <w:jc w:val="right"/>
              <w:rPr>
                <w:rFonts w:ascii="Times New Roman" w:eastAsia="Times New Roman" w:hAnsi="Times New Roman" w:cs="Times New Roman"/>
                <w:color w:val="auto"/>
              </w:rPr>
            </w:pPr>
            <w:r w:rsidRPr="00701C70">
              <w:rPr>
                <w:rFonts w:ascii="Times New Roman" w:eastAsia="Times New Roman" w:hAnsi="Times New Roman" w:cs="Times New Roman"/>
                <w:color w:val="auto"/>
              </w:rPr>
              <w:t>1664,0</w:t>
            </w:r>
          </w:p>
        </w:tc>
      </w:tr>
      <w:tr w:rsidR="00107C0B" w:rsidRPr="00701C70" w:rsidTr="00205169">
        <w:trPr>
          <w:trHeight w:val="80"/>
        </w:trPr>
        <w:tc>
          <w:tcPr>
            <w:tcW w:w="4815" w:type="dxa"/>
            <w:tcBorders>
              <w:top w:val="nil"/>
              <w:left w:val="single" w:sz="4" w:space="0" w:color="auto"/>
              <w:bottom w:val="single" w:sz="4" w:space="0" w:color="auto"/>
              <w:right w:val="single" w:sz="4" w:space="0" w:color="auto"/>
            </w:tcBorders>
            <w:shd w:val="clear" w:color="auto" w:fill="auto"/>
            <w:vAlign w:val="bottom"/>
          </w:tcPr>
          <w:p w:rsidR="00B15F53" w:rsidRPr="00701C70" w:rsidRDefault="00B15F53" w:rsidP="00205169">
            <w:pPr>
              <w:rPr>
                <w:rFonts w:ascii="Times New Roman" w:eastAsia="Times New Roman" w:hAnsi="Times New Roman" w:cs="Times New Roman"/>
                <w:bCs/>
                <w:color w:val="auto"/>
              </w:rPr>
            </w:pPr>
          </w:p>
        </w:tc>
        <w:tc>
          <w:tcPr>
            <w:tcW w:w="1417" w:type="dxa"/>
            <w:tcBorders>
              <w:top w:val="nil"/>
              <w:left w:val="nil"/>
              <w:bottom w:val="single" w:sz="4" w:space="0" w:color="auto"/>
              <w:right w:val="single" w:sz="4" w:space="0" w:color="auto"/>
            </w:tcBorders>
            <w:shd w:val="clear" w:color="auto" w:fill="auto"/>
            <w:noWrap/>
            <w:vAlign w:val="bottom"/>
          </w:tcPr>
          <w:p w:rsidR="00B15F53" w:rsidRPr="00701C70" w:rsidRDefault="00B15F53" w:rsidP="00205169">
            <w:pPr>
              <w:jc w:val="right"/>
              <w:rPr>
                <w:rFonts w:ascii="Times New Roman" w:eastAsia="Times New Roman" w:hAnsi="Times New Roman" w:cs="Times New Roman"/>
                <w:color w:val="auto"/>
              </w:rPr>
            </w:pPr>
          </w:p>
        </w:tc>
        <w:tc>
          <w:tcPr>
            <w:tcW w:w="1488" w:type="dxa"/>
            <w:tcBorders>
              <w:top w:val="nil"/>
              <w:left w:val="nil"/>
              <w:bottom w:val="single" w:sz="4" w:space="0" w:color="auto"/>
              <w:right w:val="single" w:sz="4" w:space="0" w:color="auto"/>
            </w:tcBorders>
            <w:shd w:val="clear" w:color="auto" w:fill="auto"/>
            <w:noWrap/>
            <w:vAlign w:val="bottom"/>
          </w:tcPr>
          <w:p w:rsidR="00B15F53" w:rsidRPr="00701C70" w:rsidRDefault="00B15F53" w:rsidP="00205169">
            <w:pPr>
              <w:jc w:val="right"/>
              <w:rPr>
                <w:rFonts w:ascii="Times New Roman" w:eastAsia="Times New Roman" w:hAnsi="Times New Roman" w:cs="Times New Roman"/>
                <w:color w:val="auto"/>
              </w:rPr>
            </w:pPr>
          </w:p>
        </w:tc>
        <w:tc>
          <w:tcPr>
            <w:tcW w:w="1631" w:type="dxa"/>
            <w:tcBorders>
              <w:top w:val="nil"/>
              <w:left w:val="nil"/>
              <w:bottom w:val="single" w:sz="4" w:space="0" w:color="auto"/>
              <w:right w:val="single" w:sz="4" w:space="0" w:color="auto"/>
            </w:tcBorders>
            <w:shd w:val="clear" w:color="auto" w:fill="auto"/>
            <w:noWrap/>
            <w:vAlign w:val="bottom"/>
          </w:tcPr>
          <w:p w:rsidR="00B15F53" w:rsidRPr="00701C70" w:rsidRDefault="00B15F53" w:rsidP="00205169">
            <w:pPr>
              <w:jc w:val="right"/>
              <w:rPr>
                <w:rFonts w:ascii="Times New Roman" w:eastAsia="Times New Roman" w:hAnsi="Times New Roman" w:cs="Times New Roman"/>
                <w:color w:val="auto"/>
              </w:rPr>
            </w:pPr>
          </w:p>
        </w:tc>
      </w:tr>
    </w:tbl>
    <w:p w:rsidR="00B15F53" w:rsidRPr="00701C70" w:rsidRDefault="00B15F53" w:rsidP="00B15F53">
      <w:pPr>
        <w:ind w:firstLine="709"/>
        <w:jc w:val="both"/>
        <w:rPr>
          <w:rStyle w:val="210pt"/>
          <w:rFonts w:eastAsia="Arial Unicode MS"/>
          <w:b/>
          <w:color w:val="auto"/>
        </w:rPr>
      </w:pPr>
    </w:p>
    <w:p w:rsidR="00B15F53" w:rsidRPr="00701C70" w:rsidRDefault="00B15F53" w:rsidP="00CB714E">
      <w:pPr>
        <w:jc w:val="both"/>
        <w:rPr>
          <w:rFonts w:ascii="Times New Roman" w:hAnsi="Times New Roman" w:cs="Times New Roman"/>
          <w:color w:val="auto"/>
        </w:rPr>
      </w:pPr>
      <w:r w:rsidRPr="00701C70">
        <w:rPr>
          <w:color w:val="auto"/>
        </w:rPr>
        <w:tab/>
      </w:r>
      <w:r w:rsidRPr="00701C70">
        <w:rPr>
          <w:rFonts w:ascii="Times New Roman" w:hAnsi="Times New Roman" w:cs="Times New Roman"/>
          <w:color w:val="auto"/>
        </w:rPr>
        <w:t xml:space="preserve">Снижение количества заключенных договоров аренды муниципального имущества и поступлений в бюджет от аренды связано с отказом арендаторов от арендуемых </w:t>
      </w:r>
      <w:r w:rsidR="00CB714E" w:rsidRPr="00701C70">
        <w:rPr>
          <w:rFonts w:ascii="Times New Roman" w:hAnsi="Times New Roman" w:cs="Times New Roman"/>
          <w:color w:val="auto"/>
        </w:rPr>
        <w:t>п</w:t>
      </w:r>
      <w:r w:rsidRPr="00701C70">
        <w:rPr>
          <w:rFonts w:ascii="Times New Roman" w:hAnsi="Times New Roman" w:cs="Times New Roman"/>
          <w:color w:val="auto"/>
        </w:rPr>
        <w:t>омещений по различ</w:t>
      </w:r>
      <w:r w:rsidR="00FE3A39" w:rsidRPr="00701C70">
        <w:rPr>
          <w:rFonts w:ascii="Times New Roman" w:hAnsi="Times New Roman" w:cs="Times New Roman"/>
          <w:color w:val="auto"/>
        </w:rPr>
        <w:t xml:space="preserve">ным </w:t>
      </w:r>
      <w:r w:rsidRPr="00701C70">
        <w:rPr>
          <w:rFonts w:ascii="Times New Roman" w:hAnsi="Times New Roman" w:cs="Times New Roman"/>
          <w:color w:val="auto"/>
        </w:rPr>
        <w:t>причинам.  Значительное увеличение сдаваемой площади и суммы в</w:t>
      </w:r>
      <w:r w:rsidR="00FE3A39" w:rsidRPr="00701C70">
        <w:rPr>
          <w:rFonts w:ascii="Times New Roman" w:hAnsi="Times New Roman" w:cs="Times New Roman"/>
          <w:color w:val="auto"/>
        </w:rPr>
        <w:t xml:space="preserve"> </w:t>
      </w:r>
      <w:r w:rsidRPr="00701C70">
        <w:rPr>
          <w:rFonts w:ascii="Times New Roman" w:hAnsi="Times New Roman" w:cs="Times New Roman"/>
          <w:color w:val="auto"/>
        </w:rPr>
        <w:t>2017</w:t>
      </w:r>
      <w:r w:rsidR="00FE3A39" w:rsidRPr="00701C70">
        <w:rPr>
          <w:rFonts w:ascii="Times New Roman" w:hAnsi="Times New Roman" w:cs="Times New Roman"/>
          <w:color w:val="auto"/>
        </w:rPr>
        <w:t xml:space="preserve">г. произошло </w:t>
      </w:r>
      <w:r w:rsidRPr="00701C70">
        <w:rPr>
          <w:rFonts w:ascii="Times New Roman" w:hAnsi="Times New Roman" w:cs="Times New Roman"/>
          <w:color w:val="auto"/>
        </w:rPr>
        <w:t xml:space="preserve">по причине единовременной сдачи старого здания школы № 9 в г. Алдане </w:t>
      </w:r>
      <w:r w:rsidR="002A505D" w:rsidRPr="00701C70">
        <w:rPr>
          <w:rFonts w:ascii="Times New Roman" w:hAnsi="Times New Roman" w:cs="Times New Roman"/>
          <w:color w:val="auto"/>
        </w:rPr>
        <w:t xml:space="preserve">предприятиям, занятым на </w:t>
      </w:r>
      <w:r w:rsidRPr="00701C70">
        <w:rPr>
          <w:rFonts w:ascii="Times New Roman" w:hAnsi="Times New Roman" w:cs="Times New Roman"/>
          <w:color w:val="auto"/>
        </w:rPr>
        <w:t>строите</w:t>
      </w:r>
      <w:r w:rsidR="002A505D" w:rsidRPr="00701C70">
        <w:rPr>
          <w:rFonts w:ascii="Times New Roman" w:hAnsi="Times New Roman" w:cs="Times New Roman"/>
          <w:color w:val="auto"/>
        </w:rPr>
        <w:t>льстве</w:t>
      </w:r>
      <w:r w:rsidRPr="00701C70">
        <w:rPr>
          <w:rFonts w:ascii="Times New Roman" w:hAnsi="Times New Roman" w:cs="Times New Roman"/>
          <w:color w:val="auto"/>
        </w:rPr>
        <w:t xml:space="preserve"> Газопровода «Сила Сибири».   </w:t>
      </w:r>
      <w:r w:rsidR="002A505D" w:rsidRPr="00701C70">
        <w:rPr>
          <w:rFonts w:ascii="Times New Roman" w:hAnsi="Times New Roman" w:cs="Times New Roman"/>
          <w:color w:val="auto"/>
        </w:rPr>
        <w:t xml:space="preserve">В связи с тем, что, </w:t>
      </w:r>
      <w:r w:rsidRPr="00701C70">
        <w:rPr>
          <w:rFonts w:ascii="Times New Roman" w:hAnsi="Times New Roman" w:cs="Times New Roman"/>
          <w:color w:val="auto"/>
        </w:rPr>
        <w:t>начиная с 2005 г. администрацией района проводятся мероприятия по приватизации непрофильных активов, принадлежащих МО «Алданский район», тенденция снижения</w:t>
      </w:r>
      <w:r w:rsidR="00FE3A39" w:rsidRPr="00701C70">
        <w:rPr>
          <w:rFonts w:ascii="Times New Roman" w:hAnsi="Times New Roman" w:cs="Times New Roman"/>
          <w:color w:val="auto"/>
        </w:rPr>
        <w:t xml:space="preserve"> </w:t>
      </w:r>
      <w:r w:rsidRPr="00701C70">
        <w:rPr>
          <w:rFonts w:ascii="Times New Roman" w:hAnsi="Times New Roman" w:cs="Times New Roman"/>
          <w:color w:val="auto"/>
        </w:rPr>
        <w:t>сдаваемых в аренду площадей будет продолжаться.</w:t>
      </w:r>
    </w:p>
    <w:p w:rsidR="00D34D92" w:rsidRPr="00701C70" w:rsidRDefault="00D34D92" w:rsidP="001E79BB">
      <w:pPr>
        <w:ind w:firstLine="709"/>
        <w:jc w:val="both"/>
        <w:rPr>
          <w:rFonts w:ascii="Times New Roman" w:eastAsia="Times New Roman" w:hAnsi="Times New Roman" w:cs="Times New Roman"/>
          <w:color w:val="auto"/>
        </w:rPr>
      </w:pPr>
    </w:p>
    <w:p w:rsidR="00A02DC2" w:rsidRPr="00701C70" w:rsidRDefault="00A02DC2" w:rsidP="00A7610D">
      <w:pPr>
        <w:pStyle w:val="2"/>
      </w:pPr>
      <w:bookmarkStart w:id="51" w:name="_Toc864402"/>
      <w:r w:rsidRPr="00701C70">
        <w:t>2.7. Оценка достигнутых целей программы социально-экономического развития</w:t>
      </w:r>
      <w:bookmarkEnd w:id="51"/>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Оценка достигнутых целей программы социально-¬экономического развития района за 2012-2016 гг.</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lastRenderedPageBreak/>
        <w:t>Программа социально-экономического развития муниципального образования «Алданский район» утверждена решением Районного Совета депутатов (22 мая 2013 года, № 38-2).</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Программа действовала с 2012 по 2016 год. Ответственным исполнителем программы являлась администрация МО «Алданский район».</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Следует отметить, что в течение всего периода реализации, Программа претерпела существенные изменения. Так, за период с 2012 по 2016 годы объем финансирования программы уменьшен на 34,1 млрд. руб. Основной объем корректировок связан с исключением в 2014 году из Программы СЭР строительства инфраструктурных объектов Эльконского ГМК, а также сокращением финансирования строительства и реконструкции федеральной автомобильной дороги М 56 «Лена» (с 2017 года А 360). Что касается корректировок в отношение объемов финансирования мероприятий за счет средств местного и республиканского бюджетов, то здесь все достаточно предсказуемо и отклонения от первоначально предусмотренных программой объемов незначительны.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Общий объем финансирования Программы за период с 2012 по 2016 годы составил 29 718,4 млн. рублей, в том числе 43% за счет внебюджетных источников, 41%- средства Федерального бюджета, 11%- средства государственного бюджета РС(Я) и 5% средства местных бюджетов.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Главной целью Программы социально - экономического развития МО «Алданский район» было создание условий для повышения качества жизни населения муниципального района. </w:t>
      </w:r>
    </w:p>
    <w:p w:rsidR="008215B6" w:rsidRPr="00701C70" w:rsidRDefault="00D77E9F"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w:t>
      </w:r>
      <w:r w:rsidR="008215B6" w:rsidRPr="00701C70">
        <w:rPr>
          <w:rFonts w:ascii="Times New Roman" w:eastAsia="Times New Roman" w:hAnsi="Times New Roman" w:cs="Times New Roman"/>
          <w:color w:val="auto"/>
        </w:rPr>
        <w:t>ри реализации программы приоритетными направлениями были расходы на финансирование отраслей промышленности (золотодобыча), транспорта, жилищно-коммунального хозяйства, энергетики, жилищного строительства как основных факторов, влияющих на качество жизни населения района.</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В период реализации Программы СЭР произошло несколько знаковых событий, которые внесли свои коррективы в развитие золотодобывающей отрасли Алданского района. Так, в 2013 году произошло резкое падение цены на золото, а в конце 2014 года- повышение ключевой ставки Центрального банка России.  Для решения задач, направленных на повышение финансовой устойчивости, золотодобывающими предприятиями был проведен ряд мероприятий, которые позволили не только сохранить действующее производство, но и нарастить объемы.</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В области транспорта, дорожного хозяйства, энергетики и жилищно- коммунального хозяйства реализовывались мероприятия инвестиционных программ ОАО «ДРСК», ООО «Теплоэнергосервис», ОАО АК «Железные дороги Якутии», ОАО «Дирекция по строительству железной дороги Беркакит-Томмот-Якутск», значительная доля которых направлена на техническое перевооружение, строительство, модернизацию и реконструкцию объектов ЖКХ, энергетики, транспорта и дорожного хозяйства.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С 2014 года на территории Алданского района реализовывались программы «Повышение устойчивости жилых домов, основных объектов и систем жизнеобеспечения в сейсмических районах Республики Саха (Якутия) на 2012-2016 годы» и «Переселение граждан из аварийного жилищного фонда на территории Алданского района в 2014-2017 годах» посредствам которых удалось увеличить объемы жилищного строительства в Алданском районе.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За годы реализации программы социально-экономического развития МО «Алданский район» темп роста объема отгруженной продукции в 2016 г в сравнении с 2012 г. составил 114%, по этому показателю район находится на 6-м месте в РС (Я). Обеспечен рост объема золотодобычи в районе на 66%. Уровень общей безработицы снизился с 5,9% до 3,6%. Темп роста заработной платы в районе составил 133 %, что ниже среднереспубликанского уровня на 14 %. Инвестиции в основной капитал выросли с 4,6 млрд. руб. в 2012г. до 13,2 млрд. руб. в 2016г. Основной поток инвестиций обеспечен строительством на территории Алданского </w:t>
      </w:r>
      <w:r w:rsidRPr="00701C70">
        <w:rPr>
          <w:rFonts w:ascii="Times New Roman" w:eastAsia="Times New Roman" w:hAnsi="Times New Roman" w:cs="Times New Roman"/>
          <w:color w:val="auto"/>
        </w:rPr>
        <w:lastRenderedPageBreak/>
        <w:t>района магистрального газопровода «Сила Сибири». Увеличен объем перевозок грузов всеми видами транспорта на 60%, и грузооборот на 56%. Сокращена протяженность межселенных автомобильных дорог, требующих ремонта на 15%. Снижен уровень износа объектов коммунального хозяйства на 10 %. Увеличен объем общей площади введенных в действие жилых домов на 263%, по этому показателю к концу действия программы район находится на 3-м месте в РС(Я).</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 период действия программы успешно реализовывались мероприятия социально-культурной сферы: образования, спорта, культуры, молодежной политики, здравоохранения и соцзащиты граждан.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 целях обеспечения жильем молодых семей на территории Алданского района работает муниципальная программа, в которой участвуют 6 поселений, за годы ее реализации 172 молодые семьи района обеспечены собственным жильем.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Администрацией МО «Алданский район» в целях привлечения в район квалифицированных кадров в сфере здравоохранения, исключительно на средства районного бюджета построен и сдан в эксплуатацию 12-ти квартирный жилой дом в г. Алдан.</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За годы реализации Программы СЭР также проведены мероприятия по улучшению материально-технической базы учреждений образования, культуры, социальной защиты населения. Результатом их реализации  стало строительство в селе Угоян этнокультурного комплекса, в п. Ленинский культурно-спортивного комплекса, в г. Алдан центра спортивной подготовки по зимним видам спорта, начало строительства новых зданий детского сада «Сардана» на 98 мест в с. Хатыстыр, школы на 275 мест в г. Алдан и Томмотского психоневрологического интерната, разработка проектно-сметной документация для строительства детского сада в г. Алдан на 150 мест,  уменьшение доли  учреждений образования и культуры требующих капитального ремонта в общем количестве учреждений.</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Исконно-традиционная отрасль сельского хозяйства в Алданском районе-оленеводство. В период действия программы основные усилия были направлены на сохранение поголовья оленей т.к. в последние годы из-за резкого увеличения численности хищников (волки, медведи) происходит снижение поголовья животных. Также получило развитие наиболее значимое направление сельскохозяйственного производства - скотоводство, которое представляет собой в основном молочную специализацию, и характеризуется   увеличение поголовья крупного рогатого скота в сельскохозяйственных организациях к 2016 году в сравнении с 2012 годом на 77 %, и соответственно увеличением производства молока на 98%.</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За время реализации программы увеличилось количество мероприятий, направленных на пропаганду народной культуры, физкультуры и спорта, поддержку социально-ориентированных некоммерческих организаций.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рамках активной деятельности некоммерческих организаций, удалось охватить и привлечь к участию в общественной жизни района категории малоимущих, многодетных, инвалидов, людей, находящихся в тяжелой жизненной ситуации.</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области физкультуры и спорта были успешно проведены спортивно массовые мероприятия как местного, районного так, и республиканского масштаба (II и III спартакиады по зимним видам спорта).</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На развитие предпринимательства в Алданском районе, из бюджетов различного уровня было выделено 85,5 млн. рублей. В рамках реализации Программы оказывалась образовательная, консультационная, организационная и финансовая поддержка субъектам малого и среднего предпринимательства, завершено строительство Бизнес-инкубатора, создан многофункциональный центр в г. Алдане, в котором оказываются услуги субъектам малого и среднего предпринимательства по принципу «одного окна». В результате было создано 77 новых рабочих мест, а также 56 вновь зарегистрированных индивидуальных предпринимателей обеспечили собственную занятость. Однако на объем налоговых поступлений от субъектов малого и среднего предпринимательства, находящихся на </w:t>
      </w:r>
      <w:r w:rsidRPr="00701C70">
        <w:rPr>
          <w:rFonts w:ascii="Times New Roman" w:eastAsia="Times New Roman" w:hAnsi="Times New Roman" w:cs="Times New Roman"/>
          <w:color w:val="auto"/>
        </w:rPr>
        <w:lastRenderedPageBreak/>
        <w:t>упрощенной системе налогообложения и ЕНВД в муниципальный бюджет это не повлияло.</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Вместе с тем, в рассматриваемый период не удалось переломить негативную тенденцию снижения численности населения района. Численность снизилась на 5,4%, как за счет естественной убыли населения, так за счет и миграционного оттока</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В сельском хозяйстве в последние годы из-за снижения поголовья оленей произошло перераспределение объемов произведённой сельскохозяйственной продукции в пользу более дешевого мяса- свинины, что явилось одним из основных факторов снижения объемов валовой продукции сельского хозяйства на 51%.</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Несмотря на то, что Алданский район является одним из лесосырьевых районов республики, предприятия лесоперерабатывающей отрасли не получили должного развития. Основными причинами являются: значительная удаленность лесосырьевой базы, сезонность лесовозных дорог и как следствие высокая себестоимость продукции не способная конкурировать с аналогами из других регионов.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К сожалению, за период действия программы СЭР не все инвестиционные проекты были реализованы. В связи с отсутствием инвесторов реализация проектов, включенных в комплексный план развития моногорода п. Нижний Куранах - «Строительство завода строительных материалов в п. Нижний Куранах», «Реконструкция деревообрабатывающего предприятия в п. Нижний Куранах» так и не начата.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Инвестиционный проект «Строительство нефтеперерабатывающего завода п. Лебединый» не реализован по той-же причине.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На территории района существуют объекты размещения отходов, образованных населением, предприятиями и индивидуальными предпринимателями, осуществляющими торговую деятельность не внесенные в государственный реестр объектов размещения отходов (ГРОРО). Согласно требованиям Федерального законодательства, размещение отходов на таких объектах запрещено. За период действия программы ни один из имеющихся объектов так и не включен в государственный реестр объектов размещения отходов.</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связи с возникшими проблемами, связанными с качеством строительства новой Томмотский школы искусств, школа так и не введена в действие. На сегодняшний день, ведется судебное разбирательство.</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 2013 году начато строительство культурно спортивного комплекса в с. Кутана, в связи с возникшими сложностями при строительстве объекта на сегодняшний день он не достроен, но строительство будет продолжено.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Перед главами муниципальных образований Алданского района стоит главная задача - существенным образом улучшить материальное и социальное положение населения, мобилизуя для этого дополнительные ресурсы и используя прогрессивные финансовые технологии, современные организационные формы работы. Наличие программы, стратегии развития, говорит об открытости органов местного самоуправления и стремлении обеспечить активизацию экономического потенциала муниципального образования, повышение уровня жизни людей.  </w:t>
      </w:r>
    </w:p>
    <w:p w:rsidR="008215B6" w:rsidRPr="00701C70" w:rsidRDefault="008215B6" w:rsidP="00F45BB4">
      <w:pPr>
        <w:ind w:firstLine="709"/>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Разработанная Стратегия развития - это программа </w:t>
      </w:r>
      <w:r w:rsidR="00986389" w:rsidRPr="00701C70">
        <w:rPr>
          <w:rFonts w:ascii="Times New Roman" w:eastAsia="Times New Roman" w:hAnsi="Times New Roman" w:cs="Times New Roman"/>
          <w:color w:val="auto"/>
        </w:rPr>
        <w:t>конкретных действий,</w:t>
      </w:r>
      <w:r w:rsidRPr="00701C70">
        <w:rPr>
          <w:rFonts w:ascii="Times New Roman" w:eastAsia="Times New Roman" w:hAnsi="Times New Roman" w:cs="Times New Roman"/>
          <w:color w:val="auto"/>
        </w:rPr>
        <w:t xml:space="preserve"> направленных на создание и поддержание разумного баланса между ресурсами муниципалитета, его возможностями по использованию этих ресурсов, и удовлетворением спроса населения.</w:t>
      </w:r>
    </w:p>
    <w:p w:rsidR="00743E71" w:rsidRPr="00701C70" w:rsidRDefault="003F7DCA" w:rsidP="00743E71">
      <w:pPr>
        <w:pStyle w:val="2"/>
      </w:pPr>
      <w:bookmarkStart w:id="52" w:name="_Toc864403"/>
      <w:r w:rsidRPr="00701C70">
        <w:t xml:space="preserve">2.8. Результаты </w:t>
      </w:r>
      <w:r w:rsidR="00986389" w:rsidRPr="00701C70">
        <w:t>социологического исследования</w:t>
      </w:r>
      <w:r w:rsidRPr="00701C70">
        <w:t xml:space="preserve"> в целях разработки Стратегии социально-экономического развития МО «Алданский район» до 2030 года</w:t>
      </w:r>
      <w:bookmarkEnd w:id="52"/>
    </w:p>
    <w:p w:rsidR="003F7DCA" w:rsidRPr="00701C70" w:rsidRDefault="003F7DCA" w:rsidP="00743E71">
      <w:pPr>
        <w:pStyle w:val="2"/>
        <w:jc w:val="center"/>
        <w:rPr>
          <w:u w:val="single"/>
        </w:rPr>
      </w:pPr>
      <w:bookmarkStart w:id="53" w:name="_Toc864404"/>
      <w:r w:rsidRPr="00701C70">
        <w:rPr>
          <w:rStyle w:val="afa"/>
          <w:rFonts w:eastAsia="Franklin Gothic Book"/>
          <w:u w:val="single"/>
        </w:rPr>
        <w:t>Описание опроса</w:t>
      </w:r>
      <w:bookmarkEnd w:id="53"/>
    </w:p>
    <w:p w:rsidR="003F7DCA" w:rsidRPr="00701C70" w:rsidRDefault="003F7DCA" w:rsidP="00F45BB4">
      <w:pPr>
        <w:pStyle w:val="af7"/>
        <w:spacing w:before="0" w:beforeAutospacing="0" w:after="0" w:afterAutospacing="0"/>
        <w:ind w:firstLine="709"/>
        <w:jc w:val="both"/>
      </w:pPr>
      <w:r w:rsidRPr="00701C70">
        <w:t xml:space="preserve">     С 23 мая по 30 июня 2017 </w:t>
      </w:r>
      <w:r w:rsidR="00986389" w:rsidRPr="00701C70">
        <w:t>года Управлением</w:t>
      </w:r>
      <w:r w:rsidR="00C845FC" w:rsidRPr="00701C70">
        <w:t xml:space="preserve"> экономики </w:t>
      </w:r>
      <w:r w:rsidRPr="00701C70">
        <w:t>администраци</w:t>
      </w:r>
      <w:r w:rsidR="00C845FC" w:rsidRPr="00701C70">
        <w:t>и</w:t>
      </w:r>
      <w:r w:rsidRPr="00701C70">
        <w:t xml:space="preserve"> МО «Алданский район» </w:t>
      </w:r>
      <w:r w:rsidR="00986389" w:rsidRPr="00701C70">
        <w:t>проводилось социологическое</w:t>
      </w:r>
      <w:r w:rsidRPr="00701C70">
        <w:t xml:space="preserve"> </w:t>
      </w:r>
      <w:r w:rsidR="00986389" w:rsidRPr="00701C70">
        <w:t>исследование в</w:t>
      </w:r>
      <w:r w:rsidRPr="00701C70">
        <w:t xml:space="preserve"> целях учета мнения </w:t>
      </w:r>
      <w:r w:rsidRPr="00701C70">
        <w:lastRenderedPageBreak/>
        <w:t xml:space="preserve">населения Алданского района РС (Я) об оценке текущей ситуации социально экономического развития района, а </w:t>
      </w:r>
      <w:r w:rsidR="00986389" w:rsidRPr="00701C70">
        <w:t>также о</w:t>
      </w:r>
      <w:r w:rsidRPr="00701C70">
        <w:t xml:space="preserve"> возможностях и долгосрочных перспективах развития при разработке Стратегии социально-экономического развития МО «Алданский район» до 2030 года. За указанный выше период, в </w:t>
      </w:r>
      <w:r w:rsidR="00986389" w:rsidRPr="00701C70">
        <w:t>исследовании приняли</w:t>
      </w:r>
      <w:r w:rsidRPr="00701C70">
        <w:t xml:space="preserve"> участие 471 человек. В том числе</w:t>
      </w:r>
      <w:r w:rsidR="00986389" w:rsidRPr="00701C70">
        <w:t>,</w:t>
      </w:r>
      <w:r w:rsidRPr="00701C70">
        <w:t xml:space="preserve"> по муниципальным образования</w:t>
      </w:r>
      <w:r w:rsidR="00986389" w:rsidRPr="00701C70">
        <w:t>м</w:t>
      </w:r>
      <w:r w:rsidRPr="00701C70">
        <w:t xml:space="preserve"> (поселениям) Алданского района:</w:t>
      </w:r>
    </w:p>
    <w:p w:rsidR="003F7DCA" w:rsidRPr="00701C70" w:rsidRDefault="003F7DCA" w:rsidP="00F45BB4">
      <w:pPr>
        <w:pStyle w:val="af7"/>
        <w:spacing w:before="0" w:beforeAutospacing="0" w:after="0" w:afterAutospacing="0"/>
        <w:ind w:firstLine="709"/>
        <w:jc w:val="both"/>
      </w:pPr>
      <w:r w:rsidRPr="00701C70">
        <w:t>-</w:t>
      </w:r>
      <w:r w:rsidR="00986389" w:rsidRPr="00701C70">
        <w:t>МО «</w:t>
      </w:r>
      <w:r w:rsidRPr="00701C70">
        <w:t>Город Алдан-350 человек;</w:t>
      </w:r>
    </w:p>
    <w:p w:rsidR="003F7DCA" w:rsidRPr="00701C70" w:rsidRDefault="003F7DCA" w:rsidP="00F45BB4">
      <w:pPr>
        <w:pStyle w:val="af7"/>
        <w:spacing w:before="0" w:beforeAutospacing="0" w:after="0" w:afterAutospacing="0"/>
        <w:ind w:firstLine="709"/>
        <w:jc w:val="both"/>
      </w:pPr>
      <w:r w:rsidRPr="00701C70">
        <w:t xml:space="preserve">- МО «Город </w:t>
      </w:r>
      <w:r w:rsidR="00986389" w:rsidRPr="00701C70">
        <w:t>Томмот» -</w:t>
      </w:r>
      <w:r w:rsidRPr="00701C70">
        <w:t>31 человек;</w:t>
      </w:r>
    </w:p>
    <w:p w:rsidR="003F7DCA" w:rsidRPr="00701C70" w:rsidRDefault="003F7DCA" w:rsidP="00F45BB4">
      <w:pPr>
        <w:pStyle w:val="af7"/>
        <w:spacing w:before="0" w:beforeAutospacing="0" w:after="0" w:afterAutospacing="0"/>
        <w:ind w:firstLine="709"/>
        <w:jc w:val="both"/>
      </w:pPr>
      <w:r w:rsidRPr="00701C70">
        <w:t xml:space="preserve">- МО «Поселок Нижний </w:t>
      </w:r>
      <w:r w:rsidR="00986389" w:rsidRPr="00701C70">
        <w:t>Куранах» -</w:t>
      </w:r>
      <w:r w:rsidRPr="00701C70">
        <w:t xml:space="preserve"> 50 человек;</w:t>
      </w:r>
    </w:p>
    <w:p w:rsidR="003F7DCA" w:rsidRPr="00701C70" w:rsidRDefault="003F7DCA" w:rsidP="00F45BB4">
      <w:pPr>
        <w:pStyle w:val="af7"/>
        <w:spacing w:before="0" w:beforeAutospacing="0" w:after="0" w:afterAutospacing="0"/>
        <w:ind w:firstLine="709"/>
        <w:jc w:val="both"/>
      </w:pPr>
      <w:r w:rsidRPr="00701C70">
        <w:t xml:space="preserve">- МО «Поселок </w:t>
      </w:r>
      <w:r w:rsidR="00986389" w:rsidRPr="00701C70">
        <w:t>Ленинский» -</w:t>
      </w:r>
      <w:r w:rsidRPr="00701C70">
        <w:t xml:space="preserve"> 21 человек;</w:t>
      </w:r>
    </w:p>
    <w:p w:rsidR="003F7DCA" w:rsidRPr="00701C70" w:rsidRDefault="003F7DCA" w:rsidP="00F45BB4">
      <w:pPr>
        <w:pStyle w:val="af7"/>
        <w:spacing w:before="0" w:beforeAutospacing="0" w:after="0" w:afterAutospacing="0"/>
        <w:ind w:firstLine="709"/>
        <w:jc w:val="both"/>
      </w:pPr>
      <w:r w:rsidRPr="00701C70">
        <w:t xml:space="preserve">- МО «Чагдинский национальный </w:t>
      </w:r>
      <w:r w:rsidR="00986389" w:rsidRPr="00701C70">
        <w:t>наслег» -</w:t>
      </w:r>
      <w:r w:rsidRPr="00701C70">
        <w:t>2 человека;</w:t>
      </w:r>
    </w:p>
    <w:p w:rsidR="003F7DCA" w:rsidRPr="00701C70" w:rsidRDefault="003F7DCA" w:rsidP="00F45BB4">
      <w:pPr>
        <w:pStyle w:val="af7"/>
        <w:spacing w:before="0" w:beforeAutospacing="0" w:after="0" w:afterAutospacing="0"/>
        <w:ind w:firstLine="709"/>
        <w:jc w:val="both"/>
      </w:pPr>
      <w:r w:rsidRPr="00701C70">
        <w:t xml:space="preserve">- МО «Национальный наслег </w:t>
      </w:r>
      <w:r w:rsidR="00986389" w:rsidRPr="00701C70">
        <w:t>Анамы» -</w:t>
      </w:r>
      <w:r w:rsidRPr="00701C70">
        <w:t>15 человек;</w:t>
      </w:r>
    </w:p>
    <w:p w:rsidR="003F7DCA" w:rsidRPr="00701C70" w:rsidRDefault="003F7DCA" w:rsidP="00F45BB4">
      <w:pPr>
        <w:pStyle w:val="af7"/>
        <w:spacing w:before="0" w:beforeAutospacing="0" w:after="0" w:afterAutospacing="0"/>
        <w:ind w:firstLine="709"/>
        <w:jc w:val="both"/>
      </w:pPr>
      <w:r w:rsidRPr="00701C70">
        <w:t xml:space="preserve">- МО </w:t>
      </w:r>
      <w:r w:rsidR="00986389" w:rsidRPr="00701C70">
        <w:t>«Беллетский</w:t>
      </w:r>
      <w:r w:rsidRPr="00701C70">
        <w:t xml:space="preserve"> эвенкийский национальный </w:t>
      </w:r>
      <w:r w:rsidR="00986389" w:rsidRPr="00701C70">
        <w:t>наслег» -</w:t>
      </w:r>
      <w:r w:rsidRPr="00701C70">
        <w:t xml:space="preserve"> 2 человека.</w:t>
      </w:r>
    </w:p>
    <w:p w:rsidR="003F7DCA" w:rsidRPr="00701C70" w:rsidRDefault="003F7DCA" w:rsidP="00F45BB4">
      <w:pPr>
        <w:pStyle w:val="af7"/>
        <w:spacing w:before="0" w:beforeAutospacing="0" w:after="0" w:afterAutospacing="0"/>
        <w:ind w:firstLine="709"/>
        <w:jc w:val="both"/>
      </w:pPr>
      <w:r w:rsidRPr="00701C70">
        <w:t xml:space="preserve">        Из общего количества принявших участие в исследовании - 75% женщины и 25% мужчины, количество </w:t>
      </w:r>
      <w:r w:rsidR="00986389" w:rsidRPr="00701C70">
        <w:t>респондентов в</w:t>
      </w:r>
      <w:r w:rsidRPr="00701C70">
        <w:t xml:space="preserve"> возрасте от 16 до 30 лет- 25%, от 31 года до 50 лет -61%, 50 лет и старше- 13%.  Из числа опрошенных - 92% русские, 4% - представители коренных и малочисленных народностей севера, 1% - </w:t>
      </w:r>
      <w:r w:rsidR="00986389" w:rsidRPr="00701C70">
        <w:t>саха и</w:t>
      </w:r>
      <w:r w:rsidRPr="00701C70">
        <w:t xml:space="preserve"> 3% прочие национальности. 69% - имеют высшее образование, 24%- средне-специальное, 6% среднее общее и 2%- неполное среднее, 87% </w:t>
      </w:r>
      <w:r w:rsidR="00986389" w:rsidRPr="00701C70">
        <w:t>являются коренными</w:t>
      </w:r>
      <w:r w:rsidRPr="00701C70">
        <w:t xml:space="preserve"> жителями, либо проживают на территории района более 20 лет. </w:t>
      </w:r>
    </w:p>
    <w:p w:rsidR="003F7DCA" w:rsidRPr="00701C70" w:rsidRDefault="003F7DCA" w:rsidP="00F45BB4">
      <w:pPr>
        <w:pStyle w:val="af7"/>
        <w:spacing w:before="0" w:beforeAutospacing="0" w:after="0" w:afterAutospacing="0"/>
        <w:ind w:firstLine="709"/>
        <w:jc w:val="both"/>
      </w:pPr>
      <w:r w:rsidRPr="00701C70">
        <w:t xml:space="preserve">   По роду деятельности:</w:t>
      </w:r>
    </w:p>
    <w:p w:rsidR="003F7DCA" w:rsidRPr="00701C70" w:rsidRDefault="003F7DCA" w:rsidP="00F45BB4">
      <w:pPr>
        <w:pStyle w:val="af7"/>
        <w:spacing w:before="0" w:beforeAutospacing="0" w:after="0" w:afterAutospacing="0"/>
        <w:ind w:firstLine="709"/>
        <w:jc w:val="both"/>
      </w:pPr>
      <w:r w:rsidRPr="00701C70">
        <w:t>- 37% респондентов являются   высококвалифицированными специалистами;</w:t>
      </w:r>
    </w:p>
    <w:p w:rsidR="003F7DCA" w:rsidRPr="00701C70" w:rsidRDefault="003F7DCA" w:rsidP="00F45BB4">
      <w:pPr>
        <w:pStyle w:val="af7"/>
        <w:spacing w:before="0" w:beforeAutospacing="0" w:after="0" w:afterAutospacing="0"/>
        <w:ind w:firstLine="709"/>
        <w:jc w:val="both"/>
      </w:pPr>
      <w:r w:rsidRPr="00701C70">
        <w:t xml:space="preserve">- 17 % служащими среднего звена, </w:t>
      </w:r>
    </w:p>
    <w:p w:rsidR="003F7DCA" w:rsidRPr="00701C70" w:rsidRDefault="003F7DCA" w:rsidP="00F45BB4">
      <w:pPr>
        <w:pStyle w:val="af7"/>
        <w:spacing w:before="0" w:beforeAutospacing="0" w:after="0" w:afterAutospacing="0"/>
        <w:ind w:firstLine="709"/>
        <w:jc w:val="both"/>
      </w:pPr>
      <w:r w:rsidRPr="00701C70">
        <w:t>- 13%-руководителями;</w:t>
      </w:r>
    </w:p>
    <w:p w:rsidR="003F7DCA" w:rsidRPr="00701C70" w:rsidRDefault="003F7DCA" w:rsidP="00F45BB4">
      <w:pPr>
        <w:pStyle w:val="af7"/>
        <w:spacing w:before="0" w:beforeAutospacing="0" w:after="0" w:afterAutospacing="0"/>
        <w:ind w:firstLine="709"/>
        <w:jc w:val="both"/>
      </w:pPr>
      <w:r w:rsidRPr="00701C70">
        <w:t>- 8% - работниками сферы услуг;</w:t>
      </w:r>
    </w:p>
    <w:p w:rsidR="003F7DCA" w:rsidRPr="00701C70" w:rsidRDefault="003F7DCA" w:rsidP="00F45BB4">
      <w:pPr>
        <w:pStyle w:val="af7"/>
        <w:spacing w:before="0" w:beforeAutospacing="0" w:after="0" w:afterAutospacing="0"/>
        <w:ind w:firstLine="709"/>
        <w:jc w:val="both"/>
      </w:pPr>
      <w:r w:rsidRPr="00701C70">
        <w:t>- 15%-неработающими пенсионерами;</w:t>
      </w:r>
    </w:p>
    <w:p w:rsidR="003F7DCA" w:rsidRPr="00701C70" w:rsidRDefault="003F7DCA" w:rsidP="00F45BB4">
      <w:pPr>
        <w:pStyle w:val="af7"/>
        <w:spacing w:before="0" w:beforeAutospacing="0" w:after="0" w:afterAutospacing="0"/>
        <w:ind w:firstLine="709"/>
        <w:jc w:val="both"/>
      </w:pPr>
      <w:r w:rsidRPr="00701C70">
        <w:t>-7% рабочими;</w:t>
      </w:r>
    </w:p>
    <w:p w:rsidR="003F7DCA" w:rsidRPr="00701C70" w:rsidRDefault="003F7DCA" w:rsidP="00F45BB4">
      <w:pPr>
        <w:pStyle w:val="af7"/>
        <w:spacing w:before="0" w:beforeAutospacing="0" w:after="0" w:afterAutospacing="0"/>
        <w:ind w:firstLine="709"/>
        <w:jc w:val="both"/>
      </w:pPr>
      <w:r w:rsidRPr="00701C70">
        <w:t>- 3% индивидуальными предпринимателями, учащимися, студентами, домохозяйками, многодетными матерями, представителями прочих профессий.</w:t>
      </w:r>
    </w:p>
    <w:p w:rsidR="003F7DCA" w:rsidRPr="00701C70" w:rsidRDefault="003F7DCA" w:rsidP="00F45BB4">
      <w:pPr>
        <w:pStyle w:val="af7"/>
        <w:spacing w:before="0" w:beforeAutospacing="0" w:after="0" w:afterAutospacing="0"/>
        <w:ind w:firstLine="709"/>
        <w:jc w:val="both"/>
      </w:pPr>
      <w:r w:rsidRPr="00701C70">
        <w:t>В последнее время участники опроса работали в следующих отраслях экономики:</w:t>
      </w:r>
    </w:p>
    <w:p w:rsidR="003F7DCA" w:rsidRPr="00701C70" w:rsidRDefault="003F7DCA" w:rsidP="00F45BB4">
      <w:pPr>
        <w:pStyle w:val="af7"/>
        <w:spacing w:before="0" w:beforeAutospacing="0" w:after="0" w:afterAutospacing="0"/>
        <w:ind w:firstLine="709"/>
        <w:jc w:val="both"/>
      </w:pPr>
      <w:r w:rsidRPr="00701C70">
        <w:t xml:space="preserve"> -в образовании-29%;</w:t>
      </w:r>
    </w:p>
    <w:p w:rsidR="003F7DCA" w:rsidRPr="00701C70" w:rsidRDefault="003F7DCA" w:rsidP="00F45BB4">
      <w:pPr>
        <w:pStyle w:val="af7"/>
        <w:spacing w:before="0" w:beforeAutospacing="0" w:after="0" w:afterAutospacing="0"/>
        <w:ind w:firstLine="709"/>
        <w:jc w:val="both"/>
      </w:pPr>
      <w:r w:rsidRPr="00701C70">
        <w:t>- в промышленности 17%;</w:t>
      </w:r>
    </w:p>
    <w:p w:rsidR="003F7DCA" w:rsidRPr="00701C70" w:rsidRDefault="003F7DCA" w:rsidP="00F45BB4">
      <w:pPr>
        <w:pStyle w:val="af7"/>
        <w:spacing w:before="0" w:beforeAutospacing="0" w:after="0" w:afterAutospacing="0"/>
        <w:ind w:firstLine="709"/>
        <w:jc w:val="both"/>
      </w:pPr>
      <w:r w:rsidRPr="00701C70">
        <w:t xml:space="preserve"> -  в торговле14%;</w:t>
      </w:r>
    </w:p>
    <w:p w:rsidR="003F7DCA" w:rsidRPr="00701C70" w:rsidRDefault="003F7DCA" w:rsidP="00F45BB4">
      <w:pPr>
        <w:pStyle w:val="af7"/>
        <w:spacing w:before="0" w:beforeAutospacing="0" w:after="0" w:afterAutospacing="0"/>
        <w:ind w:firstLine="709"/>
        <w:jc w:val="both"/>
      </w:pPr>
      <w:r w:rsidRPr="00701C70">
        <w:t>- в органах власти -8%;</w:t>
      </w:r>
    </w:p>
    <w:p w:rsidR="003F7DCA" w:rsidRPr="00701C70" w:rsidRDefault="003F7DCA" w:rsidP="00F45BB4">
      <w:pPr>
        <w:pStyle w:val="af7"/>
        <w:spacing w:before="0" w:beforeAutospacing="0" w:after="0" w:afterAutospacing="0"/>
        <w:ind w:firstLine="709"/>
        <w:jc w:val="both"/>
      </w:pPr>
      <w:r w:rsidRPr="00701C70">
        <w:t xml:space="preserve"> -в транспортной отрасли 6</w:t>
      </w:r>
      <w:r w:rsidR="00986389" w:rsidRPr="00701C70">
        <w:t>%,</w:t>
      </w:r>
    </w:p>
    <w:p w:rsidR="003F7DCA" w:rsidRPr="00701C70" w:rsidRDefault="003F7DCA" w:rsidP="00F45BB4">
      <w:pPr>
        <w:pStyle w:val="af7"/>
        <w:spacing w:before="0" w:beforeAutospacing="0" w:after="0" w:afterAutospacing="0"/>
        <w:ind w:firstLine="709"/>
        <w:jc w:val="both"/>
      </w:pPr>
      <w:r w:rsidRPr="00701C70">
        <w:t>- в сфере культуры, СМИ, спорта 6%;</w:t>
      </w:r>
    </w:p>
    <w:p w:rsidR="003F7DCA" w:rsidRPr="00701C70" w:rsidRDefault="003F7DCA" w:rsidP="00F45BB4">
      <w:pPr>
        <w:pStyle w:val="af7"/>
        <w:spacing w:before="0" w:beforeAutospacing="0" w:after="0" w:afterAutospacing="0"/>
        <w:ind w:firstLine="709"/>
        <w:jc w:val="both"/>
      </w:pPr>
      <w:r w:rsidRPr="00701C70">
        <w:t>- в здравоохранении -5%;</w:t>
      </w:r>
    </w:p>
    <w:p w:rsidR="003F7DCA" w:rsidRPr="00701C70" w:rsidRDefault="003F7DCA" w:rsidP="00F45BB4">
      <w:pPr>
        <w:pStyle w:val="af7"/>
        <w:spacing w:before="0" w:beforeAutospacing="0" w:after="0" w:afterAutospacing="0"/>
        <w:ind w:firstLine="709"/>
        <w:jc w:val="both"/>
      </w:pPr>
      <w:r w:rsidRPr="00701C70">
        <w:t>- в финансовой сфере 4%;</w:t>
      </w:r>
    </w:p>
    <w:p w:rsidR="003F7DCA" w:rsidRPr="00701C70" w:rsidRDefault="003F7DCA" w:rsidP="00F45BB4">
      <w:pPr>
        <w:pStyle w:val="af7"/>
        <w:spacing w:before="0" w:beforeAutospacing="0" w:after="0" w:afterAutospacing="0"/>
        <w:ind w:firstLine="709"/>
        <w:jc w:val="both"/>
      </w:pPr>
      <w:r w:rsidRPr="00701C70">
        <w:t>- в строительстве-4%;</w:t>
      </w:r>
    </w:p>
    <w:p w:rsidR="003F7DCA" w:rsidRPr="00701C70" w:rsidRDefault="003F7DCA" w:rsidP="00F45BB4">
      <w:pPr>
        <w:pStyle w:val="af7"/>
        <w:spacing w:before="0" w:beforeAutospacing="0" w:after="0" w:afterAutospacing="0"/>
        <w:ind w:firstLine="709"/>
        <w:jc w:val="both"/>
      </w:pPr>
      <w:r w:rsidRPr="00701C70">
        <w:t>- в прочих отраслях-7%.</w:t>
      </w:r>
    </w:p>
    <w:p w:rsidR="003F7DCA" w:rsidRPr="00701C70" w:rsidRDefault="003F7DCA" w:rsidP="00F45BB4">
      <w:pPr>
        <w:pStyle w:val="af7"/>
        <w:spacing w:before="0" w:beforeAutospacing="0" w:after="0" w:afterAutospacing="0"/>
        <w:ind w:firstLine="709"/>
        <w:jc w:val="both"/>
      </w:pPr>
      <w:r w:rsidRPr="00701C70">
        <w:t xml:space="preserve">     63% респондентов состоят в зарегистрированном браке, 14% - в гражданском браке, 14% -никогда не состояли в браке, 7% разведены, 2%- вдовствующие.</w:t>
      </w:r>
    </w:p>
    <w:p w:rsidR="003F7DCA" w:rsidRPr="00701C70" w:rsidRDefault="003F7DCA" w:rsidP="00F45BB4">
      <w:pPr>
        <w:pStyle w:val="af7"/>
        <w:spacing w:before="0" w:beforeAutospacing="0" w:after="0" w:afterAutospacing="0"/>
        <w:ind w:firstLine="709"/>
        <w:jc w:val="both"/>
      </w:pPr>
      <w:r w:rsidRPr="00701C70">
        <w:t xml:space="preserve">     Трех и более детей имеют 10% респондентов, двоих детей - 42%, 35%-одного ребенка, 13% не имеют детей, при </w:t>
      </w:r>
      <w:r w:rsidR="00986389" w:rsidRPr="00701C70">
        <w:t>этом 55</w:t>
      </w:r>
      <w:r w:rsidRPr="00701C70">
        <w:t xml:space="preserve"> % детей учатся, посещают дошкольные учреждения в Алданском районе, 19% - работают и живут либо обучаются за пределами Алданского района.</w:t>
      </w:r>
    </w:p>
    <w:p w:rsidR="003F7DCA" w:rsidRPr="00701C70" w:rsidRDefault="003F7DCA" w:rsidP="00F45BB4">
      <w:pPr>
        <w:pStyle w:val="af7"/>
        <w:spacing w:before="0" w:beforeAutospacing="0" w:after="0" w:afterAutospacing="0"/>
        <w:ind w:firstLine="709"/>
        <w:jc w:val="both"/>
      </w:pPr>
      <w:r w:rsidRPr="00701C70">
        <w:t xml:space="preserve">   80 % респондентов обеспечены собственным жильем, в том числе:</w:t>
      </w:r>
    </w:p>
    <w:p w:rsidR="003F7DCA" w:rsidRPr="00701C70" w:rsidRDefault="003F7DCA" w:rsidP="00F45BB4">
      <w:pPr>
        <w:pStyle w:val="af7"/>
        <w:spacing w:before="0" w:beforeAutospacing="0" w:after="0" w:afterAutospacing="0"/>
        <w:ind w:firstLine="709"/>
        <w:jc w:val="both"/>
      </w:pPr>
      <w:r w:rsidRPr="00701C70">
        <w:t>- 32</w:t>
      </w:r>
      <w:r w:rsidR="00986389" w:rsidRPr="00701C70">
        <w:t>% квартирами</w:t>
      </w:r>
      <w:r w:rsidRPr="00701C70">
        <w:t xml:space="preserve"> в многоквартирном каменном доме;</w:t>
      </w:r>
    </w:p>
    <w:p w:rsidR="003F7DCA" w:rsidRPr="00701C70" w:rsidRDefault="003F7DCA" w:rsidP="00F45BB4">
      <w:pPr>
        <w:pStyle w:val="af7"/>
        <w:spacing w:before="0" w:beforeAutospacing="0" w:after="0" w:afterAutospacing="0"/>
        <w:ind w:firstLine="709"/>
        <w:jc w:val="both"/>
      </w:pPr>
      <w:r w:rsidRPr="00701C70">
        <w:t>- 29</w:t>
      </w:r>
      <w:r w:rsidR="00986389" w:rsidRPr="00701C70">
        <w:t>% квартирами</w:t>
      </w:r>
      <w:r w:rsidRPr="00701C70">
        <w:t xml:space="preserve"> в многоквартирном деревянном доме;</w:t>
      </w:r>
    </w:p>
    <w:p w:rsidR="003F7DCA" w:rsidRPr="00701C70" w:rsidRDefault="003F7DCA" w:rsidP="00F45BB4">
      <w:pPr>
        <w:pStyle w:val="af7"/>
        <w:spacing w:before="0" w:beforeAutospacing="0" w:after="0" w:afterAutospacing="0"/>
        <w:ind w:firstLine="709"/>
        <w:jc w:val="both"/>
      </w:pPr>
      <w:r w:rsidRPr="00701C70">
        <w:t>-18</w:t>
      </w:r>
      <w:r w:rsidR="00986389" w:rsidRPr="00701C70">
        <w:t>% частным</w:t>
      </w:r>
      <w:r w:rsidRPr="00701C70">
        <w:t xml:space="preserve"> домом;</w:t>
      </w:r>
    </w:p>
    <w:p w:rsidR="003F7DCA" w:rsidRPr="00701C70" w:rsidRDefault="003F7DCA" w:rsidP="00F45BB4">
      <w:pPr>
        <w:pStyle w:val="af7"/>
        <w:spacing w:before="0" w:beforeAutospacing="0" w:after="0" w:afterAutospacing="0"/>
        <w:ind w:firstLine="709"/>
        <w:jc w:val="both"/>
      </w:pPr>
      <w:r w:rsidRPr="00701C70">
        <w:t>- 1%   комнатой в общежитии.</w:t>
      </w:r>
    </w:p>
    <w:p w:rsidR="003F7DCA" w:rsidRPr="00701C70" w:rsidRDefault="003F7DCA" w:rsidP="00F45BB4">
      <w:pPr>
        <w:pStyle w:val="af7"/>
        <w:spacing w:before="0" w:beforeAutospacing="0" w:after="0" w:afterAutospacing="0"/>
        <w:ind w:firstLine="709"/>
        <w:jc w:val="both"/>
      </w:pPr>
      <w:r w:rsidRPr="00701C70">
        <w:t>Совокупный ежемесячный доход семьи опрошенных граждан составляет:</w:t>
      </w:r>
    </w:p>
    <w:p w:rsidR="003F7DCA" w:rsidRPr="00701C70" w:rsidRDefault="003F7DCA" w:rsidP="00F45BB4">
      <w:pPr>
        <w:pStyle w:val="af7"/>
        <w:spacing w:before="0" w:beforeAutospacing="0" w:after="0" w:afterAutospacing="0"/>
        <w:ind w:firstLine="709"/>
        <w:jc w:val="both"/>
      </w:pPr>
      <w:r w:rsidRPr="00701C70">
        <w:lastRenderedPageBreak/>
        <w:t>- до 20 тыс. рублей – 10%;</w:t>
      </w:r>
    </w:p>
    <w:p w:rsidR="003F7DCA" w:rsidRPr="00701C70" w:rsidRDefault="003F7DCA" w:rsidP="00F45BB4">
      <w:pPr>
        <w:pStyle w:val="af7"/>
        <w:spacing w:before="0" w:beforeAutospacing="0" w:after="0" w:afterAutospacing="0"/>
        <w:ind w:firstLine="709"/>
        <w:jc w:val="both"/>
      </w:pPr>
      <w:r w:rsidRPr="00701C70">
        <w:t>- от 20 до 40 тыс. рублей -29%;</w:t>
      </w:r>
    </w:p>
    <w:p w:rsidR="003F7DCA" w:rsidRPr="00701C70" w:rsidRDefault="003F7DCA" w:rsidP="00F45BB4">
      <w:pPr>
        <w:pStyle w:val="af7"/>
        <w:spacing w:before="0" w:beforeAutospacing="0" w:after="0" w:afterAutospacing="0"/>
        <w:ind w:firstLine="709"/>
        <w:jc w:val="both"/>
      </w:pPr>
      <w:r w:rsidRPr="00701C70">
        <w:t>- от 40 до 70 тыс. рублей-36%;</w:t>
      </w:r>
    </w:p>
    <w:p w:rsidR="003F7DCA" w:rsidRPr="00701C70" w:rsidRDefault="003F7DCA" w:rsidP="00F45BB4">
      <w:pPr>
        <w:pStyle w:val="af7"/>
        <w:spacing w:before="0" w:beforeAutospacing="0" w:after="0" w:afterAutospacing="0"/>
        <w:ind w:firstLine="709"/>
        <w:jc w:val="both"/>
      </w:pPr>
      <w:r w:rsidRPr="00701C70">
        <w:t>- от 70 до 100 тыс. рублей-19%;</w:t>
      </w:r>
    </w:p>
    <w:p w:rsidR="003F7DCA" w:rsidRPr="00701C70" w:rsidRDefault="003F7DCA" w:rsidP="00F45BB4">
      <w:pPr>
        <w:pStyle w:val="af7"/>
        <w:spacing w:before="0" w:beforeAutospacing="0" w:after="0" w:afterAutospacing="0"/>
        <w:ind w:firstLine="709"/>
        <w:jc w:val="both"/>
      </w:pPr>
      <w:r w:rsidRPr="00701C70">
        <w:t>- свыше 100 тыс. руб. 6%.</w:t>
      </w:r>
    </w:p>
    <w:p w:rsidR="003F7DCA" w:rsidRPr="00701C70" w:rsidRDefault="003F7DCA" w:rsidP="00F45BB4">
      <w:pPr>
        <w:pStyle w:val="af7"/>
        <w:spacing w:before="0" w:beforeAutospacing="0" w:after="0" w:afterAutospacing="0"/>
        <w:ind w:firstLine="709"/>
        <w:jc w:val="both"/>
      </w:pPr>
      <w:r w:rsidRPr="00701C70">
        <w:t xml:space="preserve">    У 36% из опрошенных имеется подсобное хозяйство, в том числе 3% содержат сельскохозяйственных животных, при этом наличие подсобного хозяйства не влияет на совокупный доход семьи.</w:t>
      </w:r>
    </w:p>
    <w:p w:rsidR="00C65B60" w:rsidRPr="00701C70" w:rsidRDefault="00C65B60" w:rsidP="00A7610D">
      <w:pPr>
        <w:pStyle w:val="af7"/>
        <w:spacing w:before="0" w:beforeAutospacing="0" w:after="0" w:afterAutospacing="0"/>
        <w:jc w:val="both"/>
      </w:pPr>
      <w:r w:rsidRPr="00701C70">
        <w:rPr>
          <w:b/>
          <w:bCs/>
          <w:noProof/>
        </w:rPr>
        <w:drawing>
          <wp:inline distT="0" distB="0" distL="0" distR="0" wp14:anchorId="2143808E" wp14:editId="35A78A7F">
            <wp:extent cx="6029960" cy="30003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29960" cy="3000375"/>
                    </a:xfrm>
                    <a:prstGeom prst="rect">
                      <a:avLst/>
                    </a:prstGeom>
                  </pic:spPr>
                </pic:pic>
              </a:graphicData>
            </a:graphic>
          </wp:inline>
        </w:drawing>
      </w:r>
    </w:p>
    <w:p w:rsidR="003F7DCA" w:rsidRPr="00701C70" w:rsidRDefault="003F7DCA" w:rsidP="00A7610D">
      <w:pPr>
        <w:pStyle w:val="af7"/>
        <w:spacing w:before="0" w:beforeAutospacing="0" w:after="0" w:afterAutospacing="0"/>
        <w:jc w:val="both"/>
      </w:pPr>
      <w:r w:rsidRPr="00701C70">
        <w:t xml:space="preserve"> </w:t>
      </w:r>
    </w:p>
    <w:p w:rsidR="003F7DCA" w:rsidRPr="00701C70" w:rsidRDefault="003F7DCA" w:rsidP="00A7610D">
      <w:pPr>
        <w:jc w:val="center"/>
        <w:rPr>
          <w:rStyle w:val="afa"/>
          <w:rFonts w:ascii="Times New Roman" w:hAnsi="Times New Roman" w:cs="Times New Roman"/>
          <w:color w:val="auto"/>
          <w:u w:val="single"/>
        </w:rPr>
      </w:pPr>
      <w:r w:rsidRPr="00701C70">
        <w:rPr>
          <w:rStyle w:val="afa"/>
          <w:rFonts w:ascii="Times New Roman" w:hAnsi="Times New Roman" w:cs="Times New Roman"/>
          <w:color w:val="auto"/>
          <w:u w:val="single"/>
        </w:rPr>
        <w:t>Результаты исследования</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color w:val="auto"/>
        </w:rPr>
        <w:t xml:space="preserve">      </w:t>
      </w:r>
      <w:r w:rsidRPr="00701C70">
        <w:rPr>
          <w:rStyle w:val="afa"/>
          <w:rFonts w:ascii="Times New Roman" w:hAnsi="Times New Roman" w:cs="Times New Roman"/>
          <w:b w:val="0"/>
          <w:color w:val="auto"/>
        </w:rPr>
        <w:t>75% опрошенных, считают себя патриотами Алданского района.</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На вопрос: «Как Вы оцениваете свою собственную жизнь, становится ли она лучше или хуже с течением времени?» 64</w:t>
      </w:r>
      <w:r w:rsidR="00986389" w:rsidRPr="00701C70">
        <w:rPr>
          <w:rStyle w:val="afa"/>
          <w:rFonts w:ascii="Times New Roman" w:hAnsi="Times New Roman" w:cs="Times New Roman"/>
          <w:b w:val="0"/>
          <w:color w:val="auto"/>
        </w:rPr>
        <w:t>% респондентов дали</w:t>
      </w:r>
      <w:r w:rsidRPr="00701C70">
        <w:rPr>
          <w:rStyle w:val="afa"/>
          <w:rFonts w:ascii="Times New Roman" w:hAnsi="Times New Roman" w:cs="Times New Roman"/>
          <w:b w:val="0"/>
          <w:color w:val="auto"/>
        </w:rPr>
        <w:t xml:space="preserve"> неоднозначный ответ (в чем-то лучше, в чем-то хуже), 15% считают изменения положительными, 21% - отрицательными. </w:t>
      </w:r>
    </w:p>
    <w:p w:rsidR="003F7DCA" w:rsidRPr="00701C70" w:rsidRDefault="003F7DCA" w:rsidP="00F45BB4">
      <w:pPr>
        <w:pStyle w:val="af7"/>
        <w:spacing w:before="0" w:beforeAutospacing="0" w:after="0" w:afterAutospacing="0"/>
        <w:ind w:firstLine="709"/>
        <w:jc w:val="both"/>
      </w:pPr>
      <w:r w:rsidRPr="00701C70">
        <w:rPr>
          <w:rStyle w:val="afa"/>
          <w:rFonts w:eastAsia="Franklin Gothic Book"/>
          <w:b w:val="0"/>
        </w:rPr>
        <w:t xml:space="preserve">      </w:t>
      </w:r>
      <w:r w:rsidRPr="00701C70">
        <w:t>Оценивая благосостояние своей семьи респондентами отмечено:</w:t>
      </w:r>
    </w:p>
    <w:p w:rsidR="003F7DCA" w:rsidRPr="00701C70" w:rsidRDefault="003F7DCA" w:rsidP="00F45BB4">
      <w:pPr>
        <w:pStyle w:val="af7"/>
        <w:spacing w:before="0" w:beforeAutospacing="0" w:after="0" w:afterAutospacing="0"/>
        <w:ind w:firstLine="709"/>
        <w:jc w:val="both"/>
      </w:pPr>
      <w:r w:rsidRPr="00701C70">
        <w:t>- 44% в основном денег хватает, но не могут позволить себе приобрести предметы роскоши и недвижимость;</w:t>
      </w:r>
    </w:p>
    <w:p w:rsidR="003F7DCA" w:rsidRPr="00701C70" w:rsidRDefault="003F7DCA" w:rsidP="00F45BB4">
      <w:pPr>
        <w:pStyle w:val="af7"/>
        <w:spacing w:before="0" w:beforeAutospacing="0" w:after="0" w:afterAutospacing="0"/>
        <w:ind w:firstLine="709"/>
        <w:jc w:val="both"/>
      </w:pPr>
      <w:r w:rsidRPr="00701C70">
        <w:t>- 39% живут от зарплаты до зарплаты:</w:t>
      </w:r>
    </w:p>
    <w:p w:rsidR="003F7DCA" w:rsidRPr="00701C70" w:rsidRDefault="003F7DCA" w:rsidP="00F45BB4">
      <w:pPr>
        <w:pStyle w:val="af7"/>
        <w:spacing w:before="0" w:beforeAutospacing="0" w:after="0" w:afterAutospacing="0"/>
        <w:ind w:firstLine="709"/>
        <w:jc w:val="both"/>
      </w:pPr>
      <w:r w:rsidRPr="00701C70">
        <w:t>- 12% денег постоянно не хватает, «сводят концы с концами»;</w:t>
      </w:r>
    </w:p>
    <w:p w:rsidR="003F7DCA" w:rsidRPr="00701C70" w:rsidRDefault="003F7DCA" w:rsidP="00F45BB4">
      <w:pPr>
        <w:pStyle w:val="af7"/>
        <w:spacing w:before="0" w:beforeAutospacing="0" w:after="0" w:afterAutospacing="0"/>
        <w:ind w:firstLine="709"/>
        <w:jc w:val="both"/>
      </w:pPr>
      <w:r w:rsidRPr="00701C70">
        <w:t>- 3% -затруднились ответить;</w:t>
      </w:r>
    </w:p>
    <w:p w:rsidR="003F7DCA" w:rsidRPr="00701C70" w:rsidRDefault="003F7DCA" w:rsidP="00F45BB4">
      <w:pPr>
        <w:pStyle w:val="af7"/>
        <w:spacing w:before="0" w:beforeAutospacing="0" w:after="0" w:afterAutospacing="0"/>
        <w:ind w:firstLine="709"/>
        <w:jc w:val="both"/>
      </w:pPr>
      <w:r w:rsidRPr="00701C70">
        <w:t>- 2% - могут позволить себе все, что захотят.</w:t>
      </w:r>
    </w:p>
    <w:p w:rsidR="003F7DCA" w:rsidRPr="00701C70" w:rsidRDefault="003F7DCA" w:rsidP="00F45BB4">
      <w:pPr>
        <w:pStyle w:val="af7"/>
        <w:spacing w:before="0" w:beforeAutospacing="0" w:after="0" w:afterAutospacing="0"/>
        <w:ind w:firstLine="709"/>
        <w:jc w:val="both"/>
      </w:pPr>
      <w:r w:rsidRPr="00701C70">
        <w:rPr>
          <w:rStyle w:val="afa"/>
          <w:rFonts w:eastAsia="Franklin Gothic Book"/>
          <w:b w:val="0"/>
        </w:rPr>
        <w:t xml:space="preserve">     С надеждой и оптимизмом в будущее смотрят 40% респондентов, 36% не питают особых надежд и иллюзий, </w:t>
      </w:r>
      <w:r w:rsidR="00986389" w:rsidRPr="00701C70">
        <w:rPr>
          <w:rStyle w:val="afa"/>
          <w:rFonts w:eastAsia="Franklin Gothic Book"/>
          <w:b w:val="0"/>
        </w:rPr>
        <w:t>у 21</w:t>
      </w:r>
      <w:r w:rsidRPr="00701C70">
        <w:rPr>
          <w:rStyle w:val="afa"/>
          <w:rFonts w:eastAsia="Franklin Gothic Book"/>
          <w:b w:val="0"/>
        </w:rPr>
        <w:t>% мысли о будущем вызывают тревогу и неуверенность.</w:t>
      </w:r>
      <w:r w:rsidRPr="00701C70">
        <w:t xml:space="preserve">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На вопрос: «Каковы Ваши жизненные планы на ближайшие 10 лет?» самым популярным ответом </w:t>
      </w:r>
      <w:r w:rsidR="00986389" w:rsidRPr="00701C70">
        <w:rPr>
          <w:rStyle w:val="afa"/>
          <w:rFonts w:ascii="Times New Roman" w:hAnsi="Times New Roman" w:cs="Times New Roman"/>
          <w:b w:val="0"/>
          <w:color w:val="auto"/>
        </w:rPr>
        <w:t>был «</w:t>
      </w:r>
      <w:r w:rsidRPr="00701C70">
        <w:rPr>
          <w:rStyle w:val="afa"/>
          <w:rFonts w:ascii="Times New Roman" w:hAnsi="Times New Roman" w:cs="Times New Roman"/>
          <w:b w:val="0"/>
          <w:color w:val="auto"/>
        </w:rPr>
        <w:t xml:space="preserve">Построить или купить дом, квартиру», так ответили 211 респондентов, 205 хотят поменять место жительства, 105 - сделать карьеру, 77 открыть свое дело, 59 родить детей, 12-обучиться, переобучиться, 44 создать семью.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Основная доля респондентов 94% в перспективе</w:t>
      </w:r>
      <w:r w:rsidRPr="00701C70">
        <w:rPr>
          <w:color w:val="auto"/>
        </w:rPr>
        <w:t xml:space="preserve"> </w:t>
      </w:r>
      <w:r w:rsidRPr="00701C70">
        <w:rPr>
          <w:rStyle w:val="afa"/>
          <w:rFonts w:ascii="Times New Roman" w:hAnsi="Times New Roman" w:cs="Times New Roman"/>
          <w:b w:val="0"/>
          <w:color w:val="auto"/>
        </w:rPr>
        <w:t xml:space="preserve">планирующих поменять место жительства хотели бы выехать за пределы республики.  Основной причиной переезда участники опроса </w:t>
      </w:r>
      <w:r w:rsidR="00986389" w:rsidRPr="00701C70">
        <w:rPr>
          <w:rStyle w:val="afa"/>
          <w:rFonts w:ascii="Times New Roman" w:hAnsi="Times New Roman" w:cs="Times New Roman"/>
          <w:b w:val="0"/>
          <w:color w:val="auto"/>
        </w:rPr>
        <w:t>указали климатические</w:t>
      </w:r>
      <w:r w:rsidRPr="00701C70">
        <w:rPr>
          <w:rStyle w:val="afa"/>
          <w:rFonts w:ascii="Times New Roman" w:hAnsi="Times New Roman" w:cs="Times New Roman"/>
          <w:b w:val="0"/>
          <w:color w:val="auto"/>
        </w:rPr>
        <w:t xml:space="preserve"> условия, так ответило 34 % респондентов, 19% сетуют </w:t>
      </w:r>
      <w:r w:rsidR="00986389" w:rsidRPr="00701C70">
        <w:rPr>
          <w:rStyle w:val="afa"/>
          <w:rFonts w:ascii="Times New Roman" w:hAnsi="Times New Roman" w:cs="Times New Roman"/>
          <w:b w:val="0"/>
          <w:color w:val="auto"/>
        </w:rPr>
        <w:t>на отсутствие</w:t>
      </w:r>
      <w:r w:rsidRPr="00701C70">
        <w:rPr>
          <w:rStyle w:val="afa"/>
          <w:rFonts w:ascii="Times New Roman" w:hAnsi="Times New Roman" w:cs="Times New Roman"/>
          <w:b w:val="0"/>
          <w:color w:val="auto"/>
        </w:rPr>
        <w:t xml:space="preserve"> перспективы развития района, низкий уровень благоустройства в населенных пунктах, низкое качество социальных услуг (медицина, образование и пр.), отсутствие достаточного </w:t>
      </w:r>
      <w:r w:rsidR="00986389" w:rsidRPr="00701C70">
        <w:rPr>
          <w:rStyle w:val="afa"/>
          <w:rFonts w:ascii="Times New Roman" w:hAnsi="Times New Roman" w:cs="Times New Roman"/>
          <w:b w:val="0"/>
          <w:color w:val="auto"/>
        </w:rPr>
        <w:t>количества культурно</w:t>
      </w:r>
      <w:r w:rsidRPr="00701C70">
        <w:rPr>
          <w:rStyle w:val="afa"/>
          <w:rFonts w:ascii="Times New Roman" w:hAnsi="Times New Roman" w:cs="Times New Roman"/>
          <w:b w:val="0"/>
          <w:color w:val="auto"/>
        </w:rPr>
        <w:t>-</w:t>
      </w:r>
      <w:r w:rsidR="00986389" w:rsidRPr="00701C70">
        <w:rPr>
          <w:rStyle w:val="afa"/>
          <w:rFonts w:ascii="Times New Roman" w:hAnsi="Times New Roman" w:cs="Times New Roman"/>
          <w:b w:val="0"/>
          <w:color w:val="auto"/>
        </w:rPr>
        <w:t>досуговых и</w:t>
      </w:r>
      <w:r w:rsidRPr="00701C70">
        <w:rPr>
          <w:rStyle w:val="afa"/>
          <w:rFonts w:ascii="Times New Roman" w:hAnsi="Times New Roman" w:cs="Times New Roman"/>
          <w:b w:val="0"/>
          <w:color w:val="auto"/>
        </w:rPr>
        <w:t xml:space="preserve"> спортивных объектов, 19% на отсутствие работы. 15% хотели бы уехать из района по окончании трудовой деятельности и </w:t>
      </w:r>
      <w:r w:rsidRPr="00701C70">
        <w:rPr>
          <w:rStyle w:val="afa"/>
          <w:rFonts w:ascii="Times New Roman" w:hAnsi="Times New Roman" w:cs="Times New Roman"/>
          <w:b w:val="0"/>
          <w:color w:val="auto"/>
        </w:rPr>
        <w:lastRenderedPageBreak/>
        <w:t xml:space="preserve">12% </w:t>
      </w:r>
      <w:r w:rsidR="00986389" w:rsidRPr="00701C70">
        <w:rPr>
          <w:rStyle w:val="afa"/>
          <w:rFonts w:ascii="Times New Roman" w:hAnsi="Times New Roman" w:cs="Times New Roman"/>
          <w:b w:val="0"/>
          <w:color w:val="auto"/>
        </w:rPr>
        <w:t>из-за</w:t>
      </w:r>
      <w:r w:rsidRPr="00701C70">
        <w:rPr>
          <w:rStyle w:val="afa"/>
          <w:rFonts w:ascii="Times New Roman" w:hAnsi="Times New Roman" w:cs="Times New Roman"/>
          <w:b w:val="0"/>
          <w:color w:val="auto"/>
        </w:rPr>
        <w:t xml:space="preserve"> низкого уровня заработной платы, отсутствия жилья и плохой экологии.</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Вероятность возвращения детей, в настоящее время обучающихся за пределами района, оценивается следующим образом:</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-47% считают, что дети настроены остаться для работы по месту прохождения учебы;</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-31% еще не определились с выбором;</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-7% имеют на </w:t>
      </w:r>
      <w:r w:rsidR="00993A93" w:rsidRPr="00701C70">
        <w:rPr>
          <w:rStyle w:val="afa"/>
          <w:rFonts w:ascii="Times New Roman" w:hAnsi="Times New Roman" w:cs="Times New Roman"/>
          <w:b w:val="0"/>
          <w:color w:val="auto"/>
        </w:rPr>
        <w:t>руках договор с</w:t>
      </w:r>
      <w:r w:rsidRPr="00701C70">
        <w:rPr>
          <w:rStyle w:val="afa"/>
          <w:rFonts w:ascii="Times New Roman" w:hAnsi="Times New Roman" w:cs="Times New Roman"/>
          <w:b w:val="0"/>
          <w:color w:val="auto"/>
        </w:rPr>
        <w:t xml:space="preserve"> компанией о трудоустройстве </w:t>
      </w:r>
      <w:r w:rsidR="00993A93" w:rsidRPr="00701C70">
        <w:rPr>
          <w:rStyle w:val="afa"/>
          <w:rFonts w:ascii="Times New Roman" w:hAnsi="Times New Roman" w:cs="Times New Roman"/>
          <w:b w:val="0"/>
          <w:color w:val="auto"/>
        </w:rPr>
        <w:t>в Алданском</w:t>
      </w:r>
      <w:r w:rsidRPr="00701C70">
        <w:rPr>
          <w:rStyle w:val="afa"/>
          <w:rFonts w:ascii="Times New Roman" w:hAnsi="Times New Roman" w:cs="Times New Roman"/>
          <w:b w:val="0"/>
          <w:color w:val="auto"/>
        </w:rPr>
        <w:t xml:space="preserve"> районе;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-15% готовы вернуться в Алданской район, в случае наличия рабочего места.</w:t>
      </w:r>
    </w:p>
    <w:p w:rsidR="003F7DCA" w:rsidRPr="00701C70" w:rsidRDefault="003F7DCA" w:rsidP="00F45BB4">
      <w:pPr>
        <w:ind w:firstLine="709"/>
        <w:jc w:val="both"/>
        <w:rPr>
          <w:rStyle w:val="afa"/>
          <w:rFonts w:ascii="Times New Roman" w:hAnsi="Times New Roman" w:cs="Times New Roman"/>
          <w:b w:val="0"/>
          <w:color w:val="auto"/>
        </w:rPr>
      </w:pPr>
    </w:p>
    <w:p w:rsidR="003F7DCA" w:rsidRPr="00701C70" w:rsidRDefault="003F7DCA" w:rsidP="00F45BB4">
      <w:pPr>
        <w:ind w:firstLine="709"/>
        <w:jc w:val="both"/>
        <w:rPr>
          <w:rFonts w:ascii="Times New Roman" w:hAnsi="Times New Roman" w:cs="Times New Roman"/>
          <w:color w:val="auto"/>
        </w:rPr>
      </w:pPr>
      <w:r w:rsidRPr="00701C70">
        <w:rPr>
          <w:rFonts w:ascii="Times New Roman" w:hAnsi="Times New Roman" w:cs="Times New Roman"/>
          <w:color w:val="auto"/>
        </w:rPr>
        <w:t xml:space="preserve">   46% респондентов считают для того, чтобы дети, получающие образование за пределами района, вернулись в родной район необходимо предоставить хорошо оплачиваемое рабочее место и выдать подъемные для строительства </w:t>
      </w:r>
      <w:r w:rsidR="00993A93" w:rsidRPr="00701C70">
        <w:rPr>
          <w:rFonts w:ascii="Times New Roman" w:hAnsi="Times New Roman" w:cs="Times New Roman"/>
          <w:color w:val="auto"/>
        </w:rPr>
        <w:t>жилья, 22</w:t>
      </w:r>
      <w:r w:rsidRPr="00701C70">
        <w:rPr>
          <w:rFonts w:ascii="Times New Roman" w:hAnsi="Times New Roman" w:cs="Times New Roman"/>
          <w:color w:val="auto"/>
        </w:rPr>
        <w:t>% указали   еще и о необходимости строительства новых современных объектов социально-культурного назначения (культурных центров, клубов, спортивных комплексов).</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Основные проблемы, которые вызывают наибольшую тревогу у респондентов это:</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высокие цены, проблемы медицинского обслуживания, низкая заработная плата, благоустройство жилья (теплоснабжение, водоснабжение, энергоснабжение),</w:t>
      </w:r>
      <w:r w:rsidRPr="00701C70">
        <w:rPr>
          <w:color w:val="auto"/>
        </w:rPr>
        <w:t xml:space="preserve"> </w:t>
      </w:r>
      <w:r w:rsidRPr="00701C70">
        <w:rPr>
          <w:rStyle w:val="afa"/>
          <w:rFonts w:ascii="Times New Roman" w:hAnsi="Times New Roman" w:cs="Times New Roman"/>
          <w:b w:val="0"/>
          <w:color w:val="auto"/>
        </w:rPr>
        <w:t>жилищные проблемы, недостаточное строительство жилья.</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На вопрос «Существует ли, на Ваш взгляд, проблема занятости населения в Вашем населенном пункте?» 71% респондентов ответили, что такая проблема есть и она достаточно острая, 22% респондентов считают, что проблема существует, но не носит острого характера. Услугами центра занятости при потере работы воспользовались бы 51% опрошенных, 30 </w:t>
      </w:r>
      <w:r w:rsidR="00993A93" w:rsidRPr="00701C70">
        <w:rPr>
          <w:rStyle w:val="afa"/>
          <w:rFonts w:ascii="Times New Roman" w:hAnsi="Times New Roman" w:cs="Times New Roman"/>
          <w:b w:val="0"/>
          <w:color w:val="auto"/>
        </w:rPr>
        <w:t>% не</w:t>
      </w:r>
      <w:r w:rsidRPr="00701C70">
        <w:rPr>
          <w:rStyle w:val="afa"/>
          <w:rFonts w:ascii="Times New Roman" w:hAnsi="Times New Roman" w:cs="Times New Roman"/>
          <w:b w:val="0"/>
          <w:color w:val="auto"/>
        </w:rPr>
        <w:t xml:space="preserve"> видят в этом необходимости, а 19 % затруднились ответить.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54% опрошенных положительно относятся к предпринимательству, 34% -скорее положительно, чем отрицательно, 4% -отрицательно, 8% затруднились ответить. При этом 10% </w:t>
      </w:r>
      <w:r w:rsidR="00993A93" w:rsidRPr="00701C70">
        <w:rPr>
          <w:rStyle w:val="afa"/>
          <w:rFonts w:ascii="Times New Roman" w:hAnsi="Times New Roman" w:cs="Times New Roman"/>
          <w:b w:val="0"/>
          <w:color w:val="auto"/>
        </w:rPr>
        <w:t>опрошенных уже</w:t>
      </w:r>
      <w:r w:rsidRPr="00701C70">
        <w:rPr>
          <w:rStyle w:val="afa"/>
          <w:rFonts w:ascii="Times New Roman" w:hAnsi="Times New Roman" w:cs="Times New Roman"/>
          <w:b w:val="0"/>
          <w:color w:val="auto"/>
        </w:rPr>
        <w:t xml:space="preserve"> занимаются предпринимательством, 45 % - хотели бы открыть свой бизнес. Однако лишь у 16% </w:t>
      </w:r>
      <w:r w:rsidR="00993A93" w:rsidRPr="00701C70">
        <w:rPr>
          <w:rStyle w:val="afa"/>
          <w:rFonts w:ascii="Times New Roman" w:hAnsi="Times New Roman" w:cs="Times New Roman"/>
          <w:b w:val="0"/>
          <w:color w:val="auto"/>
        </w:rPr>
        <w:t>респондентов,</w:t>
      </w:r>
      <w:r w:rsidRPr="00701C70">
        <w:rPr>
          <w:rStyle w:val="afa"/>
          <w:rFonts w:ascii="Times New Roman" w:hAnsi="Times New Roman" w:cs="Times New Roman"/>
          <w:b w:val="0"/>
          <w:color w:val="auto"/>
        </w:rPr>
        <w:t xml:space="preserve"> имеющих свое дело, бизнес успешен и приносит стабильный </w:t>
      </w:r>
      <w:r w:rsidR="00993A93" w:rsidRPr="00701C70">
        <w:rPr>
          <w:rStyle w:val="afa"/>
          <w:rFonts w:ascii="Times New Roman" w:hAnsi="Times New Roman" w:cs="Times New Roman"/>
          <w:b w:val="0"/>
          <w:color w:val="auto"/>
        </w:rPr>
        <w:t>доход, у</w:t>
      </w:r>
      <w:r w:rsidRPr="00701C70">
        <w:rPr>
          <w:rStyle w:val="afa"/>
          <w:rFonts w:ascii="Times New Roman" w:hAnsi="Times New Roman" w:cs="Times New Roman"/>
          <w:b w:val="0"/>
          <w:color w:val="auto"/>
        </w:rPr>
        <w:t xml:space="preserve"> 44% бизнес устойчив, но доход недостаточен, 36% считают свой бизнес не устойчивым, доход не стабильным, </w:t>
      </w:r>
      <w:r w:rsidR="00993A93" w:rsidRPr="00701C70">
        <w:rPr>
          <w:rStyle w:val="afa"/>
          <w:rFonts w:ascii="Times New Roman" w:hAnsi="Times New Roman" w:cs="Times New Roman"/>
          <w:b w:val="0"/>
          <w:color w:val="auto"/>
        </w:rPr>
        <w:t>а у</w:t>
      </w:r>
      <w:r w:rsidRPr="00701C70">
        <w:rPr>
          <w:rStyle w:val="afa"/>
          <w:rFonts w:ascii="Times New Roman" w:hAnsi="Times New Roman" w:cs="Times New Roman"/>
          <w:b w:val="0"/>
          <w:color w:val="auto"/>
        </w:rPr>
        <w:t xml:space="preserve"> 4% дела идут плохо.</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Из числа респондентов, желающих заняться предпринимательством, </w:t>
      </w:r>
      <w:r w:rsidR="00993A93" w:rsidRPr="00701C70">
        <w:rPr>
          <w:rStyle w:val="afa"/>
          <w:rFonts w:ascii="Times New Roman" w:hAnsi="Times New Roman" w:cs="Times New Roman"/>
          <w:b w:val="0"/>
          <w:color w:val="auto"/>
        </w:rPr>
        <w:t>а таких было</w:t>
      </w:r>
      <w:r w:rsidRPr="00701C70">
        <w:rPr>
          <w:rStyle w:val="afa"/>
          <w:rFonts w:ascii="Times New Roman" w:hAnsi="Times New Roman" w:cs="Times New Roman"/>
          <w:b w:val="0"/>
          <w:color w:val="auto"/>
        </w:rPr>
        <w:t xml:space="preserve"> 211 человек, основная </w:t>
      </w:r>
      <w:r w:rsidR="00993A93" w:rsidRPr="00701C70">
        <w:rPr>
          <w:rStyle w:val="afa"/>
          <w:rFonts w:ascii="Times New Roman" w:hAnsi="Times New Roman" w:cs="Times New Roman"/>
          <w:b w:val="0"/>
          <w:color w:val="auto"/>
        </w:rPr>
        <w:t>доля (</w:t>
      </w:r>
      <w:r w:rsidRPr="00701C70">
        <w:rPr>
          <w:rStyle w:val="afa"/>
          <w:rFonts w:ascii="Times New Roman" w:hAnsi="Times New Roman" w:cs="Times New Roman"/>
          <w:b w:val="0"/>
          <w:color w:val="auto"/>
        </w:rPr>
        <w:t>86%) не определилась в какой сфере экономики они хотели бы начать свой бизнес.</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По данным опроса респонденты ответили, что в ближайшем будущем, необходимо развивать следующие сферы экономики:</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-производство строительных материалов (167 человек);</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-переработку нефти (166 человек);</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-лесопереработку (165 человек);</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-горно-химическое производство (на базе освоения апатитовых руд) (155 человек);</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-горно-химическое производство (на базе освоения урановых руд) (76 человек);</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По результатам опроса выяснилось, что в сфере услуг в первую очередь необходимо развивать медицинские услуги, так считают 364 респондента, жилищно-коммунальные услуги -322 респондента, бытовые услуги - 155 респондентов, услуги учреждений культуры, физкультуры и </w:t>
      </w:r>
      <w:r w:rsidR="00993A93" w:rsidRPr="00701C70">
        <w:rPr>
          <w:rStyle w:val="afa"/>
          <w:rFonts w:ascii="Times New Roman" w:hAnsi="Times New Roman" w:cs="Times New Roman"/>
          <w:b w:val="0"/>
          <w:color w:val="auto"/>
        </w:rPr>
        <w:t>спорта- 106,</w:t>
      </w:r>
      <w:r w:rsidRPr="00701C70">
        <w:rPr>
          <w:rStyle w:val="afa"/>
          <w:rFonts w:ascii="Times New Roman" w:hAnsi="Times New Roman" w:cs="Times New Roman"/>
          <w:b w:val="0"/>
          <w:color w:val="auto"/>
        </w:rPr>
        <w:t xml:space="preserve"> и 135 респондентов соответственно.</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Нынешнее социально-эконмическое положение Алданского района </w:t>
      </w:r>
      <w:r w:rsidR="00993A93" w:rsidRPr="00701C70">
        <w:rPr>
          <w:rStyle w:val="afa"/>
          <w:rFonts w:ascii="Times New Roman" w:hAnsi="Times New Roman" w:cs="Times New Roman"/>
          <w:b w:val="0"/>
          <w:color w:val="auto"/>
        </w:rPr>
        <w:t>респонденты оценили,</w:t>
      </w:r>
      <w:r w:rsidRPr="00701C70">
        <w:rPr>
          <w:rStyle w:val="afa"/>
          <w:rFonts w:ascii="Times New Roman" w:hAnsi="Times New Roman" w:cs="Times New Roman"/>
          <w:b w:val="0"/>
          <w:color w:val="auto"/>
        </w:rPr>
        <w:t xml:space="preserve"> </w:t>
      </w:r>
      <w:r w:rsidR="00993A93" w:rsidRPr="00701C70">
        <w:rPr>
          <w:rStyle w:val="afa"/>
          <w:rFonts w:ascii="Times New Roman" w:hAnsi="Times New Roman" w:cs="Times New Roman"/>
          <w:b w:val="0"/>
          <w:color w:val="auto"/>
        </w:rPr>
        <w:t>как «</w:t>
      </w:r>
      <w:r w:rsidRPr="00701C70">
        <w:rPr>
          <w:rStyle w:val="afa"/>
          <w:rFonts w:ascii="Times New Roman" w:hAnsi="Times New Roman" w:cs="Times New Roman"/>
          <w:b w:val="0"/>
          <w:color w:val="auto"/>
        </w:rPr>
        <w:t xml:space="preserve">скорее удовлетворительное» (по шкале от 1 до 10 средняя оценка 3,65).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4% опрошенных за последние 5 лет отметили значительное улучшение социально-экономической ситуации в Алданском районе, 44% не значительное улучшение, 22% считают, что ситуация не изменилась, 9%- несколько ухудшилась, 13%-значительно ухудшилась, 8% затруднились ответить.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Самыми популярными ответами </w:t>
      </w:r>
      <w:r w:rsidR="00993A93" w:rsidRPr="00701C70">
        <w:rPr>
          <w:rStyle w:val="afa"/>
          <w:rFonts w:ascii="Times New Roman" w:hAnsi="Times New Roman" w:cs="Times New Roman"/>
          <w:b w:val="0"/>
          <w:color w:val="auto"/>
        </w:rPr>
        <w:t>на вопрос</w:t>
      </w:r>
      <w:r w:rsidRPr="00701C70">
        <w:rPr>
          <w:rStyle w:val="afa"/>
          <w:rFonts w:ascii="Times New Roman" w:hAnsi="Times New Roman" w:cs="Times New Roman"/>
          <w:b w:val="0"/>
          <w:color w:val="auto"/>
        </w:rPr>
        <w:t xml:space="preserve">: </w:t>
      </w:r>
      <w:r w:rsidR="00993A93" w:rsidRPr="00701C70">
        <w:rPr>
          <w:rStyle w:val="afa"/>
          <w:rFonts w:ascii="Times New Roman" w:hAnsi="Times New Roman" w:cs="Times New Roman"/>
          <w:b w:val="0"/>
          <w:color w:val="auto"/>
        </w:rPr>
        <w:t>«Как</w:t>
      </w:r>
      <w:r w:rsidRPr="00701C70">
        <w:rPr>
          <w:rStyle w:val="afa"/>
          <w:rFonts w:ascii="Times New Roman" w:hAnsi="Times New Roman" w:cs="Times New Roman"/>
          <w:b w:val="0"/>
          <w:color w:val="auto"/>
        </w:rPr>
        <w:t xml:space="preserve"> Вы думаете, на реализацию каких проектов должна быть направлена Стратегия социально-экономического развития Алданского района?» стали:</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lastRenderedPageBreak/>
        <w:t>- ликвидация ветхого и аварийного жилого фонда;</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улучшение качества дорог;</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повышение качества предоставления коммунальных услуг;</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благоустройство населенных пунктов;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строительство новых социальных объектов.</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На вопрос «Каких социально значимых </w:t>
      </w:r>
      <w:r w:rsidR="00993A93" w:rsidRPr="00701C70">
        <w:rPr>
          <w:rStyle w:val="afa"/>
          <w:rFonts w:ascii="Times New Roman" w:hAnsi="Times New Roman" w:cs="Times New Roman"/>
          <w:b w:val="0"/>
          <w:color w:val="auto"/>
        </w:rPr>
        <w:t>объектов на</w:t>
      </w:r>
      <w:r w:rsidRPr="00701C70">
        <w:rPr>
          <w:rStyle w:val="afa"/>
          <w:rFonts w:ascii="Times New Roman" w:hAnsi="Times New Roman" w:cs="Times New Roman"/>
          <w:b w:val="0"/>
          <w:color w:val="auto"/>
        </w:rPr>
        <w:t xml:space="preserve"> ваш взгляд не </w:t>
      </w:r>
      <w:r w:rsidR="00993A93" w:rsidRPr="00701C70">
        <w:rPr>
          <w:rStyle w:val="afa"/>
          <w:rFonts w:ascii="Times New Roman" w:hAnsi="Times New Roman" w:cs="Times New Roman"/>
          <w:b w:val="0"/>
          <w:color w:val="auto"/>
        </w:rPr>
        <w:t>хватает в</w:t>
      </w:r>
      <w:r w:rsidRPr="00701C70">
        <w:rPr>
          <w:rStyle w:val="afa"/>
          <w:rFonts w:ascii="Times New Roman" w:hAnsi="Times New Roman" w:cs="Times New Roman"/>
          <w:b w:val="0"/>
          <w:color w:val="auto"/>
        </w:rPr>
        <w:t xml:space="preserve"> Вашем населенном пункте?», респонденты проживающие:</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в г. Алдан отметили, </w:t>
      </w:r>
      <w:r w:rsidR="00993A93" w:rsidRPr="00701C70">
        <w:rPr>
          <w:rStyle w:val="afa"/>
          <w:rFonts w:ascii="Times New Roman" w:hAnsi="Times New Roman" w:cs="Times New Roman"/>
          <w:b w:val="0"/>
          <w:color w:val="auto"/>
        </w:rPr>
        <w:t>что недостаточно</w:t>
      </w:r>
      <w:r w:rsidRPr="00701C70">
        <w:rPr>
          <w:rStyle w:val="afa"/>
          <w:rFonts w:ascii="Times New Roman" w:hAnsi="Times New Roman" w:cs="Times New Roman"/>
          <w:b w:val="0"/>
          <w:color w:val="auto"/>
        </w:rPr>
        <w:t xml:space="preserve"> детских садов, больниц, бассейна, культурно-досуговых объектов;</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г. Томмот – спортивных объектов, больниц;</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п. Н-Куранах - культурно-досуговых объектов, больниц, спортивных объектов;</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с. В- Куранах- школы, клуба, спортивных объектов;</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с. Якокит- почты, отделения банка;</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xml:space="preserve">- </w:t>
      </w:r>
      <w:r w:rsidR="00993A93" w:rsidRPr="00701C70">
        <w:rPr>
          <w:rStyle w:val="afa"/>
          <w:rFonts w:ascii="Times New Roman" w:hAnsi="Times New Roman" w:cs="Times New Roman"/>
          <w:b w:val="0"/>
          <w:color w:val="auto"/>
        </w:rPr>
        <w:t>в п.</w:t>
      </w:r>
      <w:r w:rsidRPr="00701C70">
        <w:rPr>
          <w:rStyle w:val="afa"/>
          <w:rFonts w:ascii="Times New Roman" w:hAnsi="Times New Roman" w:cs="Times New Roman"/>
          <w:b w:val="0"/>
          <w:color w:val="auto"/>
        </w:rPr>
        <w:t xml:space="preserve"> Ленинский - больниц, аптеки, спортивных, а также культурно-досуговых объектов;   </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п. Лебединый -  больниц, спортивных, а также культурно-досуговых объектов;</w:t>
      </w:r>
    </w:p>
    <w:p w:rsidR="003F7DCA"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с. Хатыстыр - больниц, спортивных объектов;</w:t>
      </w:r>
    </w:p>
    <w:p w:rsidR="00C65B60" w:rsidRPr="00701C70" w:rsidRDefault="003F7DCA" w:rsidP="00F45BB4">
      <w:pPr>
        <w:ind w:firstLine="709"/>
        <w:jc w:val="both"/>
        <w:rPr>
          <w:rStyle w:val="afa"/>
          <w:rFonts w:ascii="Times New Roman" w:hAnsi="Times New Roman" w:cs="Times New Roman"/>
          <w:b w:val="0"/>
          <w:color w:val="auto"/>
        </w:rPr>
      </w:pPr>
      <w:r w:rsidRPr="00701C70">
        <w:rPr>
          <w:rStyle w:val="afa"/>
          <w:rFonts w:ascii="Times New Roman" w:hAnsi="Times New Roman" w:cs="Times New Roman"/>
          <w:b w:val="0"/>
          <w:color w:val="auto"/>
        </w:rPr>
        <w:t>- в с. Кутана – спортивных объектов, детского сада, культурно-досуговых объектов.</w:t>
      </w:r>
    </w:p>
    <w:p w:rsidR="003F7DCA" w:rsidRPr="00701C70" w:rsidRDefault="003F7DCA" w:rsidP="00A7610D">
      <w:pPr>
        <w:jc w:val="both"/>
        <w:rPr>
          <w:rStyle w:val="afa"/>
          <w:rFonts w:ascii="Times New Roman" w:hAnsi="Times New Roman" w:cs="Times New Roman"/>
          <w:color w:val="auto"/>
        </w:rPr>
      </w:pPr>
      <w:r w:rsidRPr="00701C70">
        <w:rPr>
          <w:rStyle w:val="afa"/>
          <w:rFonts w:ascii="Times New Roman" w:hAnsi="Times New Roman" w:cs="Times New Roman"/>
          <w:color w:val="auto"/>
        </w:rPr>
        <w:t xml:space="preserve"> </w:t>
      </w:r>
      <w:r w:rsidR="00C65B60" w:rsidRPr="00701C70">
        <w:rPr>
          <w:rFonts w:ascii="Times New Roman" w:hAnsi="Times New Roman" w:cs="Times New Roman"/>
          <w:b/>
          <w:bCs/>
          <w:noProof/>
          <w:color w:val="auto"/>
          <w:lang w:bidi="ar-SA"/>
        </w:rPr>
        <w:drawing>
          <wp:inline distT="0" distB="0" distL="0" distR="0" wp14:anchorId="7123763B" wp14:editId="787BB269">
            <wp:extent cx="5857445" cy="3294469"/>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58480" cy="3295051"/>
                    </a:xfrm>
                    <a:prstGeom prst="rect">
                      <a:avLst/>
                    </a:prstGeom>
                  </pic:spPr>
                </pic:pic>
              </a:graphicData>
            </a:graphic>
          </wp:inline>
        </w:drawing>
      </w:r>
    </w:p>
    <w:p w:rsidR="00C65B60" w:rsidRPr="00701C70" w:rsidRDefault="00C65B60" w:rsidP="00A7610D">
      <w:pPr>
        <w:jc w:val="both"/>
        <w:rPr>
          <w:rStyle w:val="afa"/>
          <w:rFonts w:ascii="Times New Roman" w:hAnsi="Times New Roman" w:cs="Times New Roman"/>
          <w:b w:val="0"/>
          <w:color w:val="auto"/>
        </w:rPr>
      </w:pPr>
      <w:r w:rsidRPr="00701C70">
        <w:rPr>
          <w:rFonts w:ascii="Times New Roman" w:hAnsi="Times New Roman" w:cs="Times New Roman"/>
          <w:bCs/>
          <w:noProof/>
          <w:color w:val="auto"/>
          <w:lang w:bidi="ar-SA"/>
        </w:rPr>
        <w:lastRenderedPageBreak/>
        <w:drawing>
          <wp:inline distT="0" distB="0" distL="0" distR="0" wp14:anchorId="19A151A0" wp14:editId="5CC53307">
            <wp:extent cx="5895975" cy="3083524"/>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5479" cy="3088495"/>
                    </a:xfrm>
                    <a:prstGeom prst="rect">
                      <a:avLst/>
                    </a:prstGeom>
                  </pic:spPr>
                </pic:pic>
              </a:graphicData>
            </a:graphic>
          </wp:inline>
        </w:drawing>
      </w:r>
    </w:p>
    <w:p w:rsidR="003F0FFC" w:rsidRPr="00701C70" w:rsidRDefault="00370076" w:rsidP="00F562B7">
      <w:pPr>
        <w:pStyle w:val="1"/>
      </w:pPr>
      <w:bookmarkStart w:id="54" w:name="_Toc864405"/>
      <w:r w:rsidRPr="00701C70">
        <w:rPr>
          <w:rFonts w:eastAsia="Calibri"/>
        </w:rPr>
        <w:t xml:space="preserve">3. </w:t>
      </w:r>
      <w:r w:rsidR="003F0FFC" w:rsidRPr="00701C70">
        <w:t>Анализ конкурентоспособности Алданского района   на основе SWOT- анализа по основным направлениям социально-экономического развития.</w:t>
      </w:r>
      <w:bookmarkEnd w:id="54"/>
    </w:p>
    <w:p w:rsidR="003F0FFC" w:rsidRPr="00701C70" w:rsidRDefault="003F0FFC"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По итогам комплексного анализа социально-экономического положения Алданского района выявлены сложившиеся основные тенденции, проблемы, диспропорции и ограничения. Помимо ресурсного потенциала, конкурентных преимуществ и недостатков района долгосрочное планирование развития территории в условиях неопределенности и неустойчивости внешней среды зависит от макроэкономических, социальных, политических, технологических, климатических трендов, которые со стороны органов местного самоуправления являются неуправляемыми. Все эти факторы оказывают влияние на стратегическую конкурентоспособность района в долгосрочной перспективе.</w:t>
      </w:r>
    </w:p>
    <w:p w:rsidR="003F0FFC" w:rsidRPr="00701C70" w:rsidRDefault="003F0FFC" w:rsidP="00F45BB4">
      <w:pPr>
        <w:ind w:firstLine="709"/>
        <w:jc w:val="both"/>
        <w:rPr>
          <w:rFonts w:ascii="Times New Roman" w:hAnsi="Times New Roman" w:cs="Times New Roman"/>
          <w:color w:val="auto"/>
        </w:rPr>
      </w:pPr>
      <w:r w:rsidRPr="00701C70">
        <w:rPr>
          <w:rFonts w:ascii="Times New Roman" w:hAnsi="Times New Roman" w:cs="Times New Roman"/>
          <w:color w:val="auto"/>
        </w:rPr>
        <w:t>По результатам анализа внутренней среды Алданского района выделены следующие сильные (преимущества) и слабые (недостатки/проблемы) стороны социально-экономического положения района.</w:t>
      </w:r>
    </w:p>
    <w:p w:rsidR="003F0FFC" w:rsidRPr="00701C70" w:rsidRDefault="003F0FFC" w:rsidP="00A7610D">
      <w:pPr>
        <w:rPr>
          <w:rFonts w:ascii="Times New Roman" w:hAnsi="Times New Roman" w:cs="Times New Roman"/>
          <w:color w:val="auto"/>
        </w:rPr>
      </w:pPr>
    </w:p>
    <w:tbl>
      <w:tblPr>
        <w:tblStyle w:val="54"/>
        <w:tblW w:w="0" w:type="auto"/>
        <w:tblInd w:w="-28" w:type="dxa"/>
        <w:tblLayout w:type="fixed"/>
        <w:tblLook w:val="04A0" w:firstRow="1" w:lastRow="0" w:firstColumn="1" w:lastColumn="0" w:noHBand="0" w:noVBand="1"/>
      </w:tblPr>
      <w:tblGrid>
        <w:gridCol w:w="1560"/>
        <w:gridCol w:w="3992"/>
        <w:gridCol w:w="4103"/>
      </w:tblGrid>
      <w:tr w:rsidR="00882B49" w:rsidRPr="00701C70" w:rsidTr="004823C9">
        <w:trPr>
          <w:trHeight w:val="612"/>
        </w:trPr>
        <w:tc>
          <w:tcPr>
            <w:tcW w:w="1560"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t>Факторы</w:t>
            </w:r>
          </w:p>
        </w:tc>
        <w:tc>
          <w:tcPr>
            <w:tcW w:w="3992"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t>Сильные стороны (преимущества)</w:t>
            </w:r>
          </w:p>
        </w:tc>
        <w:tc>
          <w:tcPr>
            <w:tcW w:w="4103"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t>Слабые стороны (недостатки)</w:t>
            </w:r>
          </w:p>
        </w:tc>
      </w:tr>
      <w:tr w:rsidR="00882B49" w:rsidRPr="00701C70" w:rsidTr="004823C9">
        <w:trPr>
          <w:trHeight w:val="416"/>
        </w:trPr>
        <w:tc>
          <w:tcPr>
            <w:tcW w:w="1560"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t>Географи</w:t>
            </w:r>
            <w:r w:rsidRPr="00701C70">
              <w:rPr>
                <w:rFonts w:ascii="Times New Roman" w:hAnsi="Times New Roman"/>
                <w:b/>
                <w:bCs/>
                <w:color w:val="auto"/>
              </w:rPr>
              <w:softHyphen/>
              <w:t>ческое положение и природно-ресурсный потенциал</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tc>
        <w:tc>
          <w:tcPr>
            <w:tcW w:w="3992" w:type="dxa"/>
            <w:hideMark/>
          </w:tcPr>
          <w:p w:rsidR="00842861" w:rsidRPr="00701C70" w:rsidRDefault="00842861" w:rsidP="00A7610D">
            <w:pPr>
              <w:rPr>
                <w:rFonts w:ascii="Times New Roman" w:hAnsi="Times New Roman"/>
                <w:color w:val="auto"/>
              </w:rPr>
            </w:pPr>
            <w:r w:rsidRPr="00701C70">
              <w:rPr>
                <w:rFonts w:ascii="Times New Roman" w:hAnsi="Times New Roman"/>
                <w:color w:val="auto"/>
              </w:rPr>
              <w:t>1.   Благоприятное транспортно</w:t>
            </w:r>
            <w:r w:rsidRPr="00701C70">
              <w:rPr>
                <w:rFonts w:ascii="Times New Roman" w:hAnsi="Times New Roman"/>
                <w:color w:val="auto"/>
              </w:rPr>
              <w:softHyphen/>
              <w:t>географическое положение - Алданский район имеет железнодорожное, автомобильное и авиасообщение, с соседними районами республики, а также с другими регионами Российской Федерации.</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2.На территории района находятся крупные месторождения рассыпного и коренного золота, апатитовых руд, урана. Основная часть рудного золота РС(Я) (67,3% - 2015 г.)  добывается в Алданском районе. Наиболее обоснованные прогнозные ресурсы </w:t>
            </w:r>
            <w:r w:rsidRPr="00701C70">
              <w:rPr>
                <w:rFonts w:ascii="Times New Roman" w:hAnsi="Times New Roman"/>
                <w:color w:val="auto"/>
              </w:rPr>
              <w:lastRenderedPageBreak/>
              <w:t xml:space="preserve">рудного золота размещаются в Южной Якутии. </w:t>
            </w:r>
          </w:p>
          <w:p w:rsidR="00842861" w:rsidRPr="00701C70" w:rsidRDefault="00842861" w:rsidP="00A7610D">
            <w:pPr>
              <w:rPr>
                <w:rFonts w:ascii="Times New Roman" w:hAnsi="Times New Roman"/>
                <w:color w:val="auto"/>
              </w:rPr>
            </w:pPr>
            <w:r w:rsidRPr="00701C70">
              <w:rPr>
                <w:rFonts w:ascii="Times New Roman" w:hAnsi="Times New Roman"/>
                <w:color w:val="auto"/>
              </w:rPr>
              <w:t>3. Значительный объем лесных ресурсов - Алданский район входит в четверку лесосырьевых районов РС(Я)</w:t>
            </w:r>
          </w:p>
          <w:p w:rsidR="00842861" w:rsidRPr="00701C70" w:rsidRDefault="00842861" w:rsidP="00A7610D">
            <w:pPr>
              <w:rPr>
                <w:rFonts w:ascii="Times New Roman" w:hAnsi="Times New Roman"/>
                <w:color w:val="auto"/>
              </w:rPr>
            </w:pPr>
            <w:r w:rsidRPr="00701C70">
              <w:rPr>
                <w:rFonts w:ascii="Times New Roman" w:hAnsi="Times New Roman"/>
                <w:color w:val="auto"/>
              </w:rPr>
              <w:t>4.  Обеспеченность общераспространенными полезными ископаемыми</w:t>
            </w:r>
          </w:p>
          <w:p w:rsidR="00842861" w:rsidRPr="00701C70" w:rsidRDefault="00842861" w:rsidP="00A7610D">
            <w:pPr>
              <w:rPr>
                <w:rFonts w:ascii="Times New Roman" w:hAnsi="Times New Roman"/>
                <w:color w:val="auto"/>
              </w:rPr>
            </w:pPr>
            <w:r w:rsidRPr="00701C70">
              <w:rPr>
                <w:rFonts w:ascii="Times New Roman" w:hAnsi="Times New Roman"/>
                <w:color w:val="auto"/>
              </w:rPr>
              <w:t>5.Наличие свободных земельных ресурсов.</w:t>
            </w:r>
          </w:p>
          <w:p w:rsidR="00842861" w:rsidRPr="00701C70" w:rsidRDefault="00842861" w:rsidP="00A7610D">
            <w:pPr>
              <w:rPr>
                <w:rFonts w:ascii="Times New Roman" w:hAnsi="Times New Roman"/>
                <w:color w:val="auto"/>
              </w:rPr>
            </w:pPr>
            <w:r w:rsidRPr="00701C70">
              <w:rPr>
                <w:rFonts w:ascii="Times New Roman" w:hAnsi="Times New Roman"/>
                <w:color w:val="auto"/>
              </w:rPr>
              <w:t>6.Наличие рекреационных территорий для развития спортивного туризма (лыжный спорт)</w:t>
            </w:r>
          </w:p>
        </w:tc>
        <w:tc>
          <w:tcPr>
            <w:tcW w:w="4103" w:type="dxa"/>
            <w:hideMark/>
          </w:tcPr>
          <w:p w:rsidR="00842861" w:rsidRPr="00701C70" w:rsidRDefault="00842861" w:rsidP="00A7610D">
            <w:pPr>
              <w:rPr>
                <w:rFonts w:ascii="Times New Roman" w:hAnsi="Times New Roman"/>
                <w:color w:val="auto"/>
              </w:rPr>
            </w:pPr>
            <w:r w:rsidRPr="00701C70">
              <w:rPr>
                <w:rFonts w:ascii="Times New Roman" w:hAnsi="Times New Roman"/>
                <w:color w:val="auto"/>
              </w:rPr>
              <w:lastRenderedPageBreak/>
              <w:t>1.   Согласно оценке природных условий жизни населения, район значительно уступает равнинным территориям Центральной и Северо-Западной Якутии.</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2.  Истощение запасов на рудных месторождениях золота, обуславливает необходимость совершенствования технологий извлечения металла и соответственно увеличение его себестоимости.  Увеличению себестоимости способствует и отдаленность, труднодоступность месторождений полезных ископаемых, а также суровые климатические условия. </w:t>
            </w:r>
          </w:p>
          <w:p w:rsidR="00842861" w:rsidRPr="00701C70" w:rsidRDefault="00842861" w:rsidP="00A7610D">
            <w:pPr>
              <w:rPr>
                <w:rFonts w:ascii="Times New Roman" w:hAnsi="Times New Roman"/>
                <w:color w:val="auto"/>
              </w:rPr>
            </w:pPr>
            <w:r w:rsidRPr="00701C70">
              <w:rPr>
                <w:rFonts w:ascii="Times New Roman" w:hAnsi="Times New Roman"/>
                <w:color w:val="auto"/>
              </w:rPr>
              <w:lastRenderedPageBreak/>
              <w:t>3. Не развита лесоперерабатывающая промышленность в виду отсутствия доступа к лесным ресурсам.</w:t>
            </w:r>
          </w:p>
          <w:p w:rsidR="00842861" w:rsidRPr="00701C70" w:rsidRDefault="00842861" w:rsidP="00A7610D">
            <w:pPr>
              <w:rPr>
                <w:rFonts w:ascii="Times New Roman" w:hAnsi="Times New Roman"/>
                <w:color w:val="auto"/>
              </w:rPr>
            </w:pPr>
            <w:r w:rsidRPr="00701C70">
              <w:rPr>
                <w:rFonts w:ascii="Times New Roman" w:hAnsi="Times New Roman"/>
                <w:color w:val="auto"/>
              </w:rPr>
              <w:t>4. Ухудшение качества ресурсного потенциала имеющихся сельхозугодий как следствие не возделывания их в течении длительного времени.  Ограниченная площадь земель сельскохозяйственного назначения и отсутствие возможности их расширения.</w:t>
            </w:r>
          </w:p>
          <w:p w:rsidR="00842861" w:rsidRPr="00701C70" w:rsidRDefault="00842861" w:rsidP="00A7610D">
            <w:pPr>
              <w:rPr>
                <w:rFonts w:ascii="Times New Roman" w:hAnsi="Times New Roman"/>
                <w:color w:val="auto"/>
              </w:rPr>
            </w:pPr>
            <w:r w:rsidRPr="00701C70">
              <w:rPr>
                <w:rFonts w:ascii="Times New Roman" w:hAnsi="Times New Roman"/>
                <w:color w:val="auto"/>
              </w:rPr>
              <w:t>5.  Очаговый характер расселения</w:t>
            </w:r>
          </w:p>
          <w:p w:rsidR="00842861" w:rsidRPr="00701C70" w:rsidRDefault="00842861" w:rsidP="00A7610D">
            <w:pPr>
              <w:rPr>
                <w:rFonts w:ascii="Times New Roman" w:hAnsi="Times New Roman"/>
                <w:color w:val="auto"/>
              </w:rPr>
            </w:pPr>
            <w:r w:rsidRPr="00701C70">
              <w:rPr>
                <w:rFonts w:ascii="Times New Roman" w:hAnsi="Times New Roman"/>
                <w:color w:val="auto"/>
              </w:rPr>
              <w:t>6. Наличие на территории района труднодоступных населенных пунктов (села Улуу, Чагда, Кутана), с которыми отсутствует круглогодичное транспортное сообщение.</w:t>
            </w:r>
          </w:p>
        </w:tc>
      </w:tr>
      <w:tr w:rsidR="00882B49" w:rsidRPr="00701C70" w:rsidTr="00F45BB4">
        <w:trPr>
          <w:trHeight w:val="3820"/>
        </w:trPr>
        <w:tc>
          <w:tcPr>
            <w:tcW w:w="1560"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lastRenderedPageBreak/>
              <w:t>Качество жизни населения</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color w:val="auto"/>
              </w:rPr>
              <w:t> </w:t>
            </w:r>
          </w:p>
        </w:tc>
        <w:tc>
          <w:tcPr>
            <w:tcW w:w="3992" w:type="dxa"/>
            <w:hideMark/>
          </w:tcPr>
          <w:p w:rsidR="00842861" w:rsidRPr="00701C70" w:rsidRDefault="00842861" w:rsidP="00A7610D">
            <w:pPr>
              <w:rPr>
                <w:rFonts w:ascii="Times New Roman" w:hAnsi="Times New Roman"/>
                <w:color w:val="auto"/>
              </w:rPr>
            </w:pPr>
            <w:r w:rsidRPr="00701C70">
              <w:rPr>
                <w:rFonts w:ascii="Times New Roman" w:hAnsi="Times New Roman"/>
                <w:color w:val="auto"/>
              </w:rPr>
              <w:t>1. Развитая сеть медицинских организаций, наличие организаций негосударственного сектора здравоохранения</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2. Низкий уровень безработицы. </w:t>
            </w:r>
          </w:p>
          <w:p w:rsidR="00842861" w:rsidRPr="00701C70" w:rsidRDefault="00842861" w:rsidP="00A7610D">
            <w:pPr>
              <w:rPr>
                <w:rFonts w:ascii="Times New Roman" w:hAnsi="Times New Roman"/>
                <w:color w:val="auto"/>
              </w:rPr>
            </w:pPr>
            <w:r w:rsidRPr="00701C70">
              <w:rPr>
                <w:rFonts w:ascii="Times New Roman" w:hAnsi="Times New Roman"/>
                <w:color w:val="auto"/>
              </w:rPr>
              <w:t>3. Социальная направленность расходов местного бюджета.</w:t>
            </w:r>
          </w:p>
          <w:p w:rsidR="00842861" w:rsidRPr="00701C70" w:rsidRDefault="00842861" w:rsidP="00A7610D">
            <w:pPr>
              <w:rPr>
                <w:rFonts w:ascii="Times New Roman" w:hAnsi="Times New Roman"/>
                <w:color w:val="auto"/>
              </w:rPr>
            </w:pPr>
            <w:r w:rsidRPr="00701C70">
              <w:rPr>
                <w:rFonts w:ascii="Times New Roman" w:hAnsi="Times New Roman"/>
                <w:color w:val="auto"/>
              </w:rPr>
              <w:t>4. Достаточно высокий объем налогооблагаемых денежных доходов и социальных выплат на душу населения (6 место в РС(Я)-123,1% от республиканского уровня)</w:t>
            </w:r>
          </w:p>
          <w:p w:rsidR="00842861" w:rsidRPr="00701C70" w:rsidRDefault="00842861" w:rsidP="00A7610D">
            <w:pPr>
              <w:rPr>
                <w:rFonts w:ascii="Times New Roman" w:hAnsi="Times New Roman"/>
                <w:color w:val="auto"/>
              </w:rPr>
            </w:pPr>
            <w:r w:rsidRPr="00701C70">
              <w:rPr>
                <w:rFonts w:ascii="Times New Roman" w:hAnsi="Times New Roman"/>
                <w:color w:val="auto"/>
              </w:rPr>
              <w:t>5. Наличие организаций среднего профессионального образования для подготовки рабочих специальностей и специалистов среднего звена</w:t>
            </w:r>
          </w:p>
          <w:p w:rsidR="00842861" w:rsidRPr="00701C70" w:rsidRDefault="00842861" w:rsidP="00A7610D">
            <w:pPr>
              <w:rPr>
                <w:rFonts w:ascii="Times New Roman" w:hAnsi="Times New Roman"/>
                <w:color w:val="auto"/>
              </w:rPr>
            </w:pPr>
            <w:r w:rsidRPr="00701C70">
              <w:rPr>
                <w:rFonts w:ascii="Times New Roman" w:hAnsi="Times New Roman"/>
                <w:color w:val="auto"/>
              </w:rPr>
              <w:t>6. Высокая доля образовательных организаций, имеющих все виды благоустройства</w:t>
            </w:r>
          </w:p>
          <w:p w:rsidR="00842861" w:rsidRPr="00701C70" w:rsidRDefault="00842861" w:rsidP="00A7610D">
            <w:pPr>
              <w:rPr>
                <w:rFonts w:ascii="Times New Roman" w:hAnsi="Times New Roman"/>
                <w:color w:val="auto"/>
              </w:rPr>
            </w:pPr>
            <w:r w:rsidRPr="00701C70">
              <w:rPr>
                <w:rFonts w:ascii="Times New Roman" w:hAnsi="Times New Roman"/>
                <w:color w:val="auto"/>
              </w:rPr>
              <w:t>7.Удовлетворительная материально-техническая база учреждений культуры и спорта, высокая посещаемость культурно-массовых мероприятий</w:t>
            </w:r>
          </w:p>
          <w:p w:rsidR="00842861" w:rsidRPr="00701C70" w:rsidRDefault="00842861" w:rsidP="00A7610D">
            <w:pPr>
              <w:rPr>
                <w:rFonts w:ascii="Times New Roman" w:hAnsi="Times New Roman"/>
                <w:color w:val="auto"/>
              </w:rPr>
            </w:pPr>
            <w:r w:rsidRPr="00701C70">
              <w:rPr>
                <w:rFonts w:ascii="Times New Roman" w:hAnsi="Times New Roman"/>
                <w:color w:val="auto"/>
              </w:rPr>
              <w:t>8. Рост числа систематически занимающихся физической культурой и спортом</w:t>
            </w:r>
          </w:p>
          <w:p w:rsidR="00842861" w:rsidRPr="00701C70" w:rsidRDefault="00842861" w:rsidP="00A7610D">
            <w:pPr>
              <w:rPr>
                <w:rFonts w:ascii="Times New Roman" w:hAnsi="Times New Roman"/>
                <w:color w:val="auto"/>
              </w:rPr>
            </w:pPr>
            <w:r w:rsidRPr="00701C70">
              <w:rPr>
                <w:rFonts w:ascii="Times New Roman" w:hAnsi="Times New Roman"/>
                <w:color w:val="auto"/>
              </w:rPr>
              <w:t>9. Реализация молодежной политики органами местного самоуправления</w:t>
            </w:r>
          </w:p>
          <w:p w:rsidR="00842861" w:rsidRPr="00701C70" w:rsidRDefault="00842861" w:rsidP="00A7610D">
            <w:pPr>
              <w:rPr>
                <w:rFonts w:ascii="Times New Roman" w:hAnsi="Times New Roman"/>
                <w:color w:val="auto"/>
              </w:rPr>
            </w:pPr>
            <w:r w:rsidRPr="00701C70">
              <w:rPr>
                <w:rFonts w:ascii="Times New Roman" w:hAnsi="Times New Roman"/>
                <w:color w:val="auto"/>
              </w:rPr>
              <w:t>10.  Высокие показатели ввода в действие жилых домов (за 2017 г. 370,4 м2 на 1000 человек населения)</w:t>
            </w:r>
          </w:p>
          <w:p w:rsidR="00842861" w:rsidRPr="00701C70" w:rsidRDefault="00842861" w:rsidP="00A7610D">
            <w:pPr>
              <w:rPr>
                <w:rFonts w:ascii="Times New Roman" w:hAnsi="Times New Roman"/>
                <w:color w:val="auto"/>
              </w:rPr>
            </w:pPr>
            <w:r w:rsidRPr="00701C70">
              <w:rPr>
                <w:rFonts w:ascii="Times New Roman" w:hAnsi="Times New Roman"/>
                <w:color w:val="auto"/>
              </w:rPr>
              <w:t>11. Обеспеченность жильем в расчете на 1 жителя выше среднего значения показателя по республике (Алданский район на 01.01.2017 г. - 24,37 м2, РС(Я) - 23,01 м2)</w:t>
            </w:r>
          </w:p>
          <w:p w:rsidR="00842861" w:rsidRPr="00701C70" w:rsidRDefault="00842861" w:rsidP="00A7610D">
            <w:pPr>
              <w:rPr>
                <w:rFonts w:ascii="Times New Roman" w:hAnsi="Times New Roman"/>
                <w:color w:val="auto"/>
              </w:rPr>
            </w:pPr>
            <w:r w:rsidRPr="00701C70">
              <w:rPr>
                <w:rFonts w:ascii="Times New Roman" w:hAnsi="Times New Roman"/>
                <w:color w:val="auto"/>
              </w:rPr>
              <w:t>12. Конкурентная среда на рынке жилищно-коммунальных услуг</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13. Наличие устойчивого источника электроэнергии с повышенной </w:t>
            </w:r>
            <w:r w:rsidRPr="00701C70">
              <w:rPr>
                <w:rFonts w:ascii="Times New Roman" w:hAnsi="Times New Roman"/>
                <w:color w:val="auto"/>
              </w:rPr>
              <w:lastRenderedPageBreak/>
              <w:t>мощностью, отсутствие ограничений на технологическое присоединение.</w:t>
            </w:r>
          </w:p>
          <w:p w:rsidR="00842861" w:rsidRPr="00701C70" w:rsidRDefault="00842861" w:rsidP="00A7610D">
            <w:pPr>
              <w:rPr>
                <w:rFonts w:ascii="Times New Roman" w:hAnsi="Times New Roman"/>
                <w:color w:val="auto"/>
              </w:rPr>
            </w:pPr>
            <w:r w:rsidRPr="00701C70">
              <w:rPr>
                <w:rFonts w:ascii="Times New Roman" w:hAnsi="Times New Roman"/>
                <w:color w:val="auto"/>
              </w:rPr>
              <w:t>14. Обеспеченность торговыми площадями превышает норматив в 1,6 раза</w:t>
            </w:r>
          </w:p>
          <w:p w:rsidR="00842861" w:rsidRPr="00701C70" w:rsidRDefault="00842861" w:rsidP="00A7610D">
            <w:pPr>
              <w:rPr>
                <w:rFonts w:ascii="Times New Roman" w:hAnsi="Times New Roman"/>
                <w:color w:val="auto"/>
              </w:rPr>
            </w:pPr>
            <w:r w:rsidRPr="00701C70">
              <w:rPr>
                <w:rFonts w:ascii="Times New Roman" w:hAnsi="Times New Roman"/>
                <w:color w:val="auto"/>
              </w:rPr>
              <w:t>15. Высокая транспортная доступность (наличие всех видов транспорта за исключением водного), наличие высоко скоростного доступа в сеть интернет, доступность банковских услуг для основной доли населения района.</w:t>
            </w:r>
          </w:p>
          <w:p w:rsidR="00842861" w:rsidRPr="00701C70" w:rsidRDefault="00842861" w:rsidP="00A7610D">
            <w:pPr>
              <w:rPr>
                <w:rFonts w:ascii="Times New Roman" w:hAnsi="Times New Roman"/>
                <w:color w:val="auto"/>
              </w:rPr>
            </w:pPr>
            <w:r w:rsidRPr="00701C70">
              <w:rPr>
                <w:rFonts w:ascii="Times New Roman" w:hAnsi="Times New Roman"/>
                <w:color w:val="auto"/>
              </w:rPr>
              <w:t>16. Устойчивый рост объемов розничного товарооборота, общественного питания и бытовых услуг населению</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17.  Наличие учреждений среднего профессионального образования. </w:t>
            </w:r>
          </w:p>
        </w:tc>
        <w:tc>
          <w:tcPr>
            <w:tcW w:w="4103" w:type="dxa"/>
            <w:hideMark/>
          </w:tcPr>
          <w:p w:rsidR="00842861" w:rsidRPr="00701C70" w:rsidRDefault="00842861" w:rsidP="00A7610D">
            <w:pPr>
              <w:rPr>
                <w:rFonts w:ascii="Times New Roman" w:hAnsi="Times New Roman"/>
                <w:color w:val="auto"/>
              </w:rPr>
            </w:pPr>
            <w:r w:rsidRPr="00701C70">
              <w:rPr>
                <w:rFonts w:ascii="Times New Roman" w:hAnsi="Times New Roman"/>
                <w:color w:val="auto"/>
              </w:rPr>
              <w:lastRenderedPageBreak/>
              <w:t>1.Сокращение численности населения. Основными факторами являются: естественная убыль, как следствие снижения рождаемости, а также миграционный отток, преимущественно трудоспособного населения.</w:t>
            </w:r>
          </w:p>
          <w:p w:rsidR="00842861" w:rsidRPr="00701C70" w:rsidRDefault="00842861" w:rsidP="00A7610D">
            <w:pPr>
              <w:rPr>
                <w:rFonts w:ascii="Times New Roman" w:hAnsi="Times New Roman"/>
                <w:color w:val="auto"/>
              </w:rPr>
            </w:pPr>
            <w:r w:rsidRPr="00701C70">
              <w:rPr>
                <w:rFonts w:ascii="Times New Roman" w:hAnsi="Times New Roman"/>
                <w:color w:val="auto"/>
              </w:rPr>
              <w:t>2. Старение населения, увеличение доли населения старше трудоспособного возраста</w:t>
            </w:r>
          </w:p>
          <w:p w:rsidR="00842861" w:rsidRPr="00701C70" w:rsidRDefault="00842861" w:rsidP="00A7610D">
            <w:pPr>
              <w:rPr>
                <w:rFonts w:ascii="Times New Roman" w:hAnsi="Times New Roman"/>
                <w:color w:val="auto"/>
              </w:rPr>
            </w:pPr>
            <w:r w:rsidRPr="00701C70">
              <w:rPr>
                <w:rFonts w:ascii="Times New Roman" w:hAnsi="Times New Roman"/>
                <w:color w:val="auto"/>
              </w:rPr>
              <w:t>3.Общая заболеваемость населения не стабильна и имеет тенденции к росту.</w:t>
            </w:r>
          </w:p>
          <w:p w:rsidR="00842861" w:rsidRPr="00701C70" w:rsidRDefault="00842861" w:rsidP="00A7610D">
            <w:pPr>
              <w:rPr>
                <w:rFonts w:ascii="Times New Roman" w:hAnsi="Times New Roman"/>
                <w:color w:val="auto"/>
              </w:rPr>
            </w:pPr>
            <w:r w:rsidRPr="00701C70">
              <w:rPr>
                <w:rFonts w:ascii="Times New Roman" w:hAnsi="Times New Roman"/>
                <w:color w:val="auto"/>
              </w:rPr>
              <w:t>4. Нехватка квалифицированных медицинских кадров, невысокое качество медицинских услуг.</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5. Наличие объектов здравоохранения со значительной степенью износа </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6.Темпы роста цен на товары, услуги превышают темпы роста доходов населения. </w:t>
            </w:r>
          </w:p>
          <w:p w:rsidR="00842861" w:rsidRPr="00701C70" w:rsidRDefault="00842861" w:rsidP="00A7610D">
            <w:pPr>
              <w:rPr>
                <w:rFonts w:ascii="Times New Roman" w:hAnsi="Times New Roman"/>
                <w:color w:val="auto"/>
              </w:rPr>
            </w:pPr>
            <w:r w:rsidRPr="00701C70">
              <w:rPr>
                <w:rFonts w:ascii="Times New Roman" w:hAnsi="Times New Roman"/>
                <w:color w:val="auto"/>
              </w:rPr>
              <w:t>7. Недостаточно развитая материально-техническая база учреждений здравоохранения. Значительный износ медицинского оборудования.</w:t>
            </w:r>
          </w:p>
          <w:p w:rsidR="00842861" w:rsidRPr="00701C70" w:rsidRDefault="005E7085" w:rsidP="00A7610D">
            <w:pPr>
              <w:rPr>
                <w:rFonts w:ascii="Times New Roman" w:hAnsi="Times New Roman"/>
                <w:color w:val="auto"/>
              </w:rPr>
            </w:pPr>
            <w:r w:rsidRPr="00701C70">
              <w:rPr>
                <w:rFonts w:ascii="Times New Roman" w:hAnsi="Times New Roman"/>
                <w:color w:val="auto"/>
              </w:rPr>
              <w:t>8</w:t>
            </w:r>
            <w:r w:rsidR="00842861" w:rsidRPr="00701C70">
              <w:rPr>
                <w:rFonts w:ascii="Times New Roman" w:hAnsi="Times New Roman"/>
                <w:color w:val="auto"/>
              </w:rPr>
              <w:t>. Высокая степень межотраслевой дифференциации среднемесячной заработной платы</w:t>
            </w:r>
          </w:p>
          <w:p w:rsidR="00842861" w:rsidRPr="00701C70" w:rsidRDefault="005E7085" w:rsidP="00A7610D">
            <w:pPr>
              <w:rPr>
                <w:rFonts w:ascii="Times New Roman" w:hAnsi="Times New Roman"/>
                <w:color w:val="auto"/>
              </w:rPr>
            </w:pPr>
            <w:r w:rsidRPr="00701C70">
              <w:rPr>
                <w:rFonts w:ascii="Times New Roman" w:hAnsi="Times New Roman"/>
                <w:color w:val="auto"/>
              </w:rPr>
              <w:t>9</w:t>
            </w:r>
            <w:r w:rsidR="00842861" w:rsidRPr="00701C70">
              <w:rPr>
                <w:rFonts w:ascii="Times New Roman" w:hAnsi="Times New Roman"/>
                <w:color w:val="auto"/>
              </w:rPr>
              <w:t xml:space="preserve">. Низкое качество образования. </w:t>
            </w:r>
          </w:p>
          <w:p w:rsidR="00842861" w:rsidRPr="00701C70" w:rsidRDefault="00842861" w:rsidP="00A7610D">
            <w:pPr>
              <w:rPr>
                <w:rFonts w:ascii="Times New Roman" w:hAnsi="Times New Roman"/>
                <w:color w:val="auto"/>
              </w:rPr>
            </w:pPr>
            <w:r w:rsidRPr="00701C70">
              <w:rPr>
                <w:rFonts w:ascii="Times New Roman" w:hAnsi="Times New Roman"/>
                <w:color w:val="auto"/>
              </w:rPr>
              <w:t>1</w:t>
            </w:r>
            <w:r w:rsidR="005E7085" w:rsidRPr="00701C70">
              <w:rPr>
                <w:rFonts w:ascii="Times New Roman" w:hAnsi="Times New Roman"/>
                <w:color w:val="auto"/>
              </w:rPr>
              <w:t>0</w:t>
            </w:r>
            <w:r w:rsidRPr="00701C70">
              <w:rPr>
                <w:rFonts w:ascii="Times New Roman" w:hAnsi="Times New Roman"/>
                <w:color w:val="auto"/>
              </w:rPr>
              <w:t>. Высокая доля учреждений культуры, здания которых находятся в аварийном состоянии или требуют капитального ремонта (17,14%).</w:t>
            </w:r>
          </w:p>
          <w:p w:rsidR="00842861" w:rsidRPr="00701C70" w:rsidRDefault="00842861" w:rsidP="00A7610D">
            <w:pPr>
              <w:rPr>
                <w:rFonts w:ascii="Times New Roman" w:hAnsi="Times New Roman"/>
                <w:color w:val="auto"/>
              </w:rPr>
            </w:pPr>
            <w:r w:rsidRPr="00701C70">
              <w:rPr>
                <w:rFonts w:ascii="Times New Roman" w:hAnsi="Times New Roman"/>
                <w:color w:val="auto"/>
              </w:rPr>
              <w:t>1</w:t>
            </w:r>
            <w:r w:rsidR="005E7085" w:rsidRPr="00701C70">
              <w:rPr>
                <w:rFonts w:ascii="Times New Roman" w:hAnsi="Times New Roman"/>
                <w:color w:val="auto"/>
              </w:rPr>
              <w:t>1</w:t>
            </w:r>
            <w:r w:rsidRPr="00701C70">
              <w:rPr>
                <w:rFonts w:ascii="Times New Roman" w:hAnsi="Times New Roman"/>
                <w:color w:val="auto"/>
              </w:rPr>
              <w:t>. Наличие второй смены в одном из учреждений общего образования района</w:t>
            </w:r>
          </w:p>
          <w:p w:rsidR="00842861" w:rsidRPr="00701C70" w:rsidRDefault="00842861" w:rsidP="00A7610D">
            <w:pPr>
              <w:rPr>
                <w:rFonts w:ascii="Times New Roman" w:hAnsi="Times New Roman"/>
                <w:color w:val="auto"/>
              </w:rPr>
            </w:pPr>
            <w:r w:rsidRPr="00701C70">
              <w:rPr>
                <w:rFonts w:ascii="Times New Roman" w:hAnsi="Times New Roman"/>
                <w:color w:val="auto"/>
              </w:rPr>
              <w:t>1</w:t>
            </w:r>
            <w:r w:rsidR="005E7085" w:rsidRPr="00701C70">
              <w:rPr>
                <w:rFonts w:ascii="Times New Roman" w:hAnsi="Times New Roman"/>
                <w:color w:val="auto"/>
              </w:rPr>
              <w:t>2</w:t>
            </w:r>
            <w:r w:rsidRPr="00701C70">
              <w:rPr>
                <w:rFonts w:ascii="Times New Roman" w:hAnsi="Times New Roman"/>
                <w:color w:val="auto"/>
              </w:rPr>
              <w:t>. Низкое качество жилищно -коммунальных услуг</w:t>
            </w:r>
          </w:p>
          <w:p w:rsidR="00842861" w:rsidRPr="00701C70" w:rsidRDefault="005E7085" w:rsidP="00A7610D">
            <w:pPr>
              <w:rPr>
                <w:rFonts w:ascii="Times New Roman" w:hAnsi="Times New Roman"/>
                <w:color w:val="auto"/>
              </w:rPr>
            </w:pPr>
            <w:r w:rsidRPr="00701C70">
              <w:rPr>
                <w:rFonts w:ascii="Times New Roman" w:hAnsi="Times New Roman"/>
                <w:color w:val="auto"/>
              </w:rPr>
              <w:t>13</w:t>
            </w:r>
            <w:r w:rsidR="00842861" w:rsidRPr="00701C70">
              <w:rPr>
                <w:rFonts w:ascii="Times New Roman" w:hAnsi="Times New Roman"/>
                <w:color w:val="auto"/>
              </w:rPr>
              <w:t>. Низкий уровень благоустройства жилищного фонда в сельской местности</w:t>
            </w:r>
          </w:p>
          <w:p w:rsidR="00842861" w:rsidRPr="00701C70" w:rsidRDefault="005E7085" w:rsidP="00A7610D">
            <w:pPr>
              <w:rPr>
                <w:rFonts w:ascii="Times New Roman" w:hAnsi="Times New Roman"/>
                <w:color w:val="auto"/>
              </w:rPr>
            </w:pPr>
            <w:r w:rsidRPr="00701C70">
              <w:rPr>
                <w:rFonts w:ascii="Times New Roman" w:hAnsi="Times New Roman"/>
                <w:color w:val="auto"/>
              </w:rPr>
              <w:t>14</w:t>
            </w:r>
            <w:r w:rsidR="00842861" w:rsidRPr="00701C70">
              <w:rPr>
                <w:rFonts w:ascii="Times New Roman" w:hAnsi="Times New Roman"/>
                <w:color w:val="auto"/>
              </w:rPr>
              <w:t>.Трудности при трудоустройстве молодежи, неразвитый досуг для молодежи</w:t>
            </w:r>
          </w:p>
          <w:p w:rsidR="00842861" w:rsidRPr="00701C70" w:rsidRDefault="005E7085" w:rsidP="00A7610D">
            <w:pPr>
              <w:rPr>
                <w:rFonts w:ascii="Times New Roman" w:hAnsi="Times New Roman"/>
                <w:color w:val="auto"/>
              </w:rPr>
            </w:pPr>
            <w:r w:rsidRPr="00701C70">
              <w:rPr>
                <w:rFonts w:ascii="Times New Roman" w:hAnsi="Times New Roman"/>
                <w:color w:val="auto"/>
              </w:rPr>
              <w:lastRenderedPageBreak/>
              <w:t>15</w:t>
            </w:r>
            <w:r w:rsidR="00842861" w:rsidRPr="00701C70">
              <w:rPr>
                <w:rFonts w:ascii="Times New Roman" w:hAnsi="Times New Roman"/>
                <w:color w:val="auto"/>
              </w:rPr>
              <w:t>. Отсутствие очистных сооружений, низкое качество питьевой воды, несанкционированные свалки ТКО</w:t>
            </w:r>
          </w:p>
          <w:p w:rsidR="00842861" w:rsidRPr="00701C70" w:rsidRDefault="00842861" w:rsidP="00A7610D">
            <w:pPr>
              <w:rPr>
                <w:rFonts w:ascii="Times New Roman" w:hAnsi="Times New Roman"/>
                <w:color w:val="auto"/>
              </w:rPr>
            </w:pPr>
            <w:r w:rsidRPr="00701C70">
              <w:rPr>
                <w:rFonts w:ascii="Times New Roman" w:hAnsi="Times New Roman"/>
                <w:color w:val="auto"/>
              </w:rPr>
              <w:t>1</w:t>
            </w:r>
            <w:r w:rsidR="005E7085" w:rsidRPr="00701C70">
              <w:rPr>
                <w:rFonts w:ascii="Times New Roman" w:hAnsi="Times New Roman"/>
                <w:color w:val="auto"/>
              </w:rPr>
              <w:t>6</w:t>
            </w:r>
            <w:r w:rsidRPr="00701C70">
              <w:rPr>
                <w:rFonts w:ascii="Times New Roman" w:hAnsi="Times New Roman"/>
                <w:color w:val="auto"/>
              </w:rPr>
              <w:t>. Наличие ветхого и аварийного жилищного фонда, отсутствие маневренного жилья.</w:t>
            </w:r>
          </w:p>
          <w:p w:rsidR="00842861" w:rsidRPr="00701C70" w:rsidRDefault="00842861" w:rsidP="00A7610D">
            <w:pPr>
              <w:rPr>
                <w:rFonts w:ascii="Times New Roman" w:hAnsi="Times New Roman"/>
                <w:color w:val="auto"/>
              </w:rPr>
            </w:pPr>
            <w:r w:rsidRPr="00701C70">
              <w:rPr>
                <w:rFonts w:ascii="Times New Roman" w:hAnsi="Times New Roman"/>
                <w:color w:val="auto"/>
              </w:rPr>
              <w:t>1</w:t>
            </w:r>
            <w:r w:rsidR="005E7085" w:rsidRPr="00701C70">
              <w:rPr>
                <w:rFonts w:ascii="Times New Roman" w:hAnsi="Times New Roman"/>
                <w:color w:val="auto"/>
              </w:rPr>
              <w:t>7</w:t>
            </w:r>
            <w:r w:rsidRPr="00701C70">
              <w:rPr>
                <w:rFonts w:ascii="Times New Roman" w:hAnsi="Times New Roman"/>
                <w:color w:val="auto"/>
              </w:rPr>
              <w:t>. Износ объектов энергетики и ЖКХ</w:t>
            </w:r>
          </w:p>
          <w:p w:rsidR="00842861" w:rsidRPr="00701C70" w:rsidRDefault="00842861" w:rsidP="00A7610D">
            <w:pPr>
              <w:rPr>
                <w:rFonts w:ascii="Times New Roman" w:hAnsi="Times New Roman"/>
                <w:color w:val="auto"/>
              </w:rPr>
            </w:pPr>
            <w:r w:rsidRPr="00701C70">
              <w:rPr>
                <w:rFonts w:ascii="Times New Roman" w:hAnsi="Times New Roman"/>
                <w:color w:val="auto"/>
              </w:rPr>
              <w:t>1</w:t>
            </w:r>
            <w:r w:rsidR="005E7085" w:rsidRPr="00701C70">
              <w:rPr>
                <w:rFonts w:ascii="Times New Roman" w:hAnsi="Times New Roman"/>
                <w:color w:val="auto"/>
              </w:rPr>
              <w:t>8</w:t>
            </w:r>
            <w:r w:rsidRPr="00701C70">
              <w:rPr>
                <w:rFonts w:ascii="Times New Roman" w:hAnsi="Times New Roman"/>
                <w:color w:val="auto"/>
              </w:rPr>
              <w:t>. Высокая себестоимость ЖКУ</w:t>
            </w:r>
          </w:p>
          <w:p w:rsidR="00842861" w:rsidRPr="00701C70" w:rsidRDefault="005E7085" w:rsidP="00A7610D">
            <w:pPr>
              <w:rPr>
                <w:rFonts w:ascii="Times New Roman" w:hAnsi="Times New Roman"/>
                <w:color w:val="auto"/>
              </w:rPr>
            </w:pPr>
            <w:r w:rsidRPr="00701C70">
              <w:rPr>
                <w:rFonts w:ascii="Times New Roman" w:hAnsi="Times New Roman"/>
                <w:color w:val="auto"/>
              </w:rPr>
              <w:t>19</w:t>
            </w:r>
            <w:r w:rsidR="00842861" w:rsidRPr="00701C70">
              <w:rPr>
                <w:rFonts w:ascii="Times New Roman" w:hAnsi="Times New Roman"/>
                <w:color w:val="auto"/>
              </w:rPr>
              <w:t>. Наличие труднодоступных сельских населенных пунктов, изолированных от централизованной энергосистемы, не имеющих доступа к банковским услугам, в том числе снятие наличных в банкоматах, высокоскоростного доступа в сеть интернет, круглогодичного транспортного обеспечения.</w:t>
            </w:r>
          </w:p>
          <w:p w:rsidR="00842861" w:rsidRPr="00701C70" w:rsidRDefault="00842861" w:rsidP="00A7610D">
            <w:pPr>
              <w:rPr>
                <w:rFonts w:ascii="Times New Roman" w:hAnsi="Times New Roman"/>
                <w:color w:val="auto"/>
              </w:rPr>
            </w:pPr>
            <w:r w:rsidRPr="00701C70">
              <w:rPr>
                <w:rFonts w:ascii="Times New Roman" w:hAnsi="Times New Roman"/>
                <w:color w:val="auto"/>
              </w:rPr>
              <w:t>2</w:t>
            </w:r>
            <w:r w:rsidR="005E7085" w:rsidRPr="00701C70">
              <w:rPr>
                <w:rFonts w:ascii="Times New Roman" w:hAnsi="Times New Roman"/>
                <w:color w:val="auto"/>
              </w:rPr>
              <w:t>0</w:t>
            </w:r>
            <w:r w:rsidRPr="00701C70">
              <w:rPr>
                <w:rFonts w:ascii="Times New Roman" w:hAnsi="Times New Roman"/>
                <w:color w:val="auto"/>
              </w:rPr>
              <w:t xml:space="preserve">. Слабое развитие местной пищевой промышленности, в виду высокой себестоимости производимой продукции, не позволяющей конкурировать с привозной продукцией и отсутствием сырьевой базы.  </w:t>
            </w:r>
          </w:p>
          <w:p w:rsidR="00842861" w:rsidRPr="00701C70" w:rsidRDefault="00842861" w:rsidP="00A7610D">
            <w:pPr>
              <w:rPr>
                <w:rFonts w:ascii="Times New Roman" w:hAnsi="Times New Roman"/>
                <w:color w:val="auto"/>
              </w:rPr>
            </w:pPr>
            <w:r w:rsidRPr="00701C70">
              <w:rPr>
                <w:rFonts w:ascii="Times New Roman" w:hAnsi="Times New Roman"/>
                <w:color w:val="auto"/>
              </w:rPr>
              <w:t>2</w:t>
            </w:r>
            <w:r w:rsidR="005E7085" w:rsidRPr="00701C70">
              <w:rPr>
                <w:rFonts w:ascii="Times New Roman" w:hAnsi="Times New Roman"/>
                <w:color w:val="auto"/>
              </w:rPr>
              <w:t>1</w:t>
            </w:r>
            <w:r w:rsidRPr="00701C70">
              <w:rPr>
                <w:rFonts w:ascii="Times New Roman" w:hAnsi="Times New Roman"/>
                <w:color w:val="auto"/>
              </w:rPr>
              <w:t>. Значительная доля местных дорог, не соответствующих нормативным требованиям и требующих ремонта</w:t>
            </w:r>
          </w:p>
          <w:p w:rsidR="00842861" w:rsidRPr="00701C70" w:rsidRDefault="00842861" w:rsidP="005E7085">
            <w:pPr>
              <w:rPr>
                <w:rFonts w:ascii="Times New Roman" w:hAnsi="Times New Roman"/>
                <w:color w:val="auto"/>
              </w:rPr>
            </w:pPr>
            <w:r w:rsidRPr="00701C70">
              <w:rPr>
                <w:rFonts w:ascii="Times New Roman" w:hAnsi="Times New Roman"/>
                <w:color w:val="auto"/>
              </w:rPr>
              <w:t>2</w:t>
            </w:r>
            <w:r w:rsidR="005E7085" w:rsidRPr="00701C70">
              <w:rPr>
                <w:rFonts w:ascii="Times New Roman" w:hAnsi="Times New Roman"/>
                <w:color w:val="auto"/>
              </w:rPr>
              <w:t>2</w:t>
            </w:r>
            <w:r w:rsidRPr="00701C70">
              <w:rPr>
                <w:rFonts w:ascii="Times New Roman" w:hAnsi="Times New Roman"/>
                <w:color w:val="auto"/>
              </w:rPr>
              <w:t>.   Отсутствие на территории района учреждений высшего образования.</w:t>
            </w:r>
          </w:p>
        </w:tc>
      </w:tr>
      <w:tr w:rsidR="00842861" w:rsidRPr="00701C70" w:rsidTr="004823C9">
        <w:trPr>
          <w:trHeight w:val="1983"/>
        </w:trPr>
        <w:tc>
          <w:tcPr>
            <w:tcW w:w="1560"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lastRenderedPageBreak/>
              <w:t xml:space="preserve">Экономический потенциал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b/>
                <w:bCs/>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b/>
                <w:bCs/>
                <w:color w:val="auto"/>
              </w:rPr>
            </w:pPr>
            <w:r w:rsidRPr="00701C70">
              <w:rPr>
                <w:rFonts w:ascii="Times New Roman" w:hAnsi="Times New Roman"/>
                <w:color w:val="auto"/>
              </w:rPr>
              <w:t> </w:t>
            </w:r>
          </w:p>
        </w:tc>
        <w:tc>
          <w:tcPr>
            <w:tcW w:w="3992" w:type="dxa"/>
            <w:hideMark/>
          </w:tcPr>
          <w:p w:rsidR="00842861" w:rsidRPr="00701C70" w:rsidRDefault="00842861" w:rsidP="00A7610D">
            <w:pPr>
              <w:rPr>
                <w:rFonts w:ascii="Times New Roman" w:hAnsi="Times New Roman"/>
                <w:color w:val="auto"/>
              </w:rPr>
            </w:pPr>
            <w:r w:rsidRPr="00701C70">
              <w:rPr>
                <w:rFonts w:ascii="Times New Roman" w:hAnsi="Times New Roman"/>
                <w:color w:val="auto"/>
              </w:rPr>
              <w:t>1.   Сохранение исторически сложившейся специализации экономики района</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2.   Строительство на территории района магистрального газопровода "Сила Сибири", а также объектов </w:t>
            </w:r>
            <w:r w:rsidR="00993A93" w:rsidRPr="00701C70">
              <w:rPr>
                <w:rFonts w:ascii="Times New Roman" w:hAnsi="Times New Roman"/>
                <w:color w:val="auto"/>
              </w:rPr>
              <w:t>инфраструктуры.</w:t>
            </w:r>
          </w:p>
          <w:p w:rsidR="00842861" w:rsidRPr="00701C70" w:rsidRDefault="00842861" w:rsidP="00A7610D">
            <w:pPr>
              <w:rPr>
                <w:rFonts w:ascii="Times New Roman" w:hAnsi="Times New Roman"/>
                <w:color w:val="auto"/>
              </w:rPr>
            </w:pPr>
            <w:r w:rsidRPr="00701C70">
              <w:rPr>
                <w:rFonts w:ascii="Times New Roman" w:hAnsi="Times New Roman"/>
                <w:color w:val="auto"/>
              </w:rPr>
              <w:t>3.   Четвертое место в республике по объему инвестиций в основной капитал в расчете на 1 человека</w:t>
            </w:r>
          </w:p>
          <w:p w:rsidR="00842861" w:rsidRPr="00701C70" w:rsidRDefault="00842861" w:rsidP="00A7610D">
            <w:pPr>
              <w:rPr>
                <w:rFonts w:ascii="Times New Roman" w:hAnsi="Times New Roman"/>
                <w:color w:val="auto"/>
              </w:rPr>
            </w:pPr>
            <w:r w:rsidRPr="00701C70">
              <w:rPr>
                <w:rFonts w:ascii="Times New Roman" w:hAnsi="Times New Roman"/>
                <w:color w:val="auto"/>
              </w:rPr>
              <w:t>4.  Развитая инфраструктура поддержки малого бизнеса и финансовая инфраструктура</w:t>
            </w:r>
          </w:p>
          <w:p w:rsidR="00842861" w:rsidRPr="00701C70" w:rsidRDefault="00842861" w:rsidP="00A7610D">
            <w:pPr>
              <w:rPr>
                <w:rFonts w:ascii="Times New Roman" w:hAnsi="Times New Roman"/>
                <w:color w:val="auto"/>
              </w:rPr>
            </w:pPr>
            <w:r w:rsidRPr="00701C70">
              <w:rPr>
                <w:rFonts w:ascii="Times New Roman" w:hAnsi="Times New Roman"/>
                <w:color w:val="auto"/>
              </w:rPr>
              <w:t>5. Рост собственных доходов бюджета</w:t>
            </w:r>
          </w:p>
          <w:p w:rsidR="00842861" w:rsidRPr="00701C70" w:rsidRDefault="00842861" w:rsidP="00A7610D">
            <w:pPr>
              <w:rPr>
                <w:rFonts w:ascii="Times New Roman" w:hAnsi="Times New Roman"/>
                <w:color w:val="auto"/>
              </w:rPr>
            </w:pPr>
            <w:r w:rsidRPr="00701C70">
              <w:rPr>
                <w:rFonts w:ascii="Times New Roman" w:hAnsi="Times New Roman"/>
                <w:color w:val="auto"/>
              </w:rPr>
              <w:t>6.  Наличие муниципального имущества, которое можно использовать в целях стимулирования развития местного производства</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7. Снижение тарифов на электроэнергию до </w:t>
            </w:r>
            <w:r w:rsidR="00993A93" w:rsidRPr="00701C70">
              <w:rPr>
                <w:rFonts w:ascii="Times New Roman" w:hAnsi="Times New Roman"/>
                <w:color w:val="auto"/>
              </w:rPr>
              <w:t>среднероссийского уровня</w:t>
            </w:r>
            <w:r w:rsidRPr="00701C70">
              <w:rPr>
                <w:rFonts w:ascii="Times New Roman" w:hAnsi="Times New Roman"/>
                <w:color w:val="auto"/>
              </w:rPr>
              <w:t xml:space="preserve"> для юридических лиц </w:t>
            </w:r>
          </w:p>
          <w:p w:rsidR="00842861" w:rsidRPr="00701C70" w:rsidRDefault="00842861" w:rsidP="00A7610D">
            <w:pPr>
              <w:rPr>
                <w:rFonts w:ascii="Times New Roman" w:hAnsi="Times New Roman"/>
                <w:color w:val="auto"/>
              </w:rPr>
            </w:pPr>
            <w:r w:rsidRPr="00701C70">
              <w:rPr>
                <w:rFonts w:ascii="Times New Roman" w:hAnsi="Times New Roman"/>
                <w:color w:val="auto"/>
              </w:rPr>
              <w:t>8.   Наличие крупных промышленных предприятий</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p w:rsidR="00842861" w:rsidRPr="00701C70" w:rsidRDefault="00842861" w:rsidP="00A7610D">
            <w:pPr>
              <w:rPr>
                <w:rFonts w:ascii="Times New Roman" w:hAnsi="Times New Roman"/>
                <w:color w:val="auto"/>
              </w:rPr>
            </w:pPr>
            <w:r w:rsidRPr="00701C70">
              <w:rPr>
                <w:rFonts w:ascii="Times New Roman" w:hAnsi="Times New Roman"/>
                <w:color w:val="auto"/>
              </w:rPr>
              <w:t> </w:t>
            </w:r>
          </w:p>
        </w:tc>
        <w:tc>
          <w:tcPr>
            <w:tcW w:w="4103" w:type="dxa"/>
            <w:hideMark/>
          </w:tcPr>
          <w:p w:rsidR="00842861" w:rsidRPr="00701C70" w:rsidRDefault="00842861" w:rsidP="00A7610D">
            <w:pPr>
              <w:rPr>
                <w:rFonts w:ascii="Times New Roman" w:hAnsi="Times New Roman"/>
                <w:color w:val="auto"/>
              </w:rPr>
            </w:pPr>
            <w:r w:rsidRPr="00701C70">
              <w:rPr>
                <w:rFonts w:ascii="Times New Roman" w:hAnsi="Times New Roman"/>
                <w:color w:val="auto"/>
              </w:rPr>
              <w:t>1.   Моно отраслевой сырьевой характер экономики с превалированием добывающей промышленности, концентрация промышленного производства в нескольких крупных предприятиях.</w:t>
            </w:r>
          </w:p>
          <w:p w:rsidR="00842861" w:rsidRPr="00701C70" w:rsidRDefault="00842861" w:rsidP="00A7610D">
            <w:pPr>
              <w:rPr>
                <w:rFonts w:ascii="Times New Roman" w:hAnsi="Times New Roman"/>
                <w:color w:val="auto"/>
              </w:rPr>
            </w:pPr>
            <w:r w:rsidRPr="00701C70">
              <w:rPr>
                <w:rFonts w:ascii="Times New Roman" w:hAnsi="Times New Roman"/>
                <w:color w:val="auto"/>
              </w:rPr>
              <w:t>2.   Возрастание экологической нагрузки на окружающую среду при добыче полезных ископаемых, строительстве магистральных трубопроводов.</w:t>
            </w:r>
          </w:p>
          <w:p w:rsidR="00842861" w:rsidRPr="00701C70" w:rsidRDefault="00842861" w:rsidP="00A7610D">
            <w:pPr>
              <w:rPr>
                <w:rFonts w:ascii="Times New Roman" w:hAnsi="Times New Roman"/>
                <w:color w:val="auto"/>
              </w:rPr>
            </w:pPr>
            <w:r w:rsidRPr="00701C70">
              <w:rPr>
                <w:rFonts w:ascii="Times New Roman" w:hAnsi="Times New Roman"/>
                <w:color w:val="auto"/>
              </w:rPr>
              <w:t>3.   Слабо развитая инфраструктура лесной промышленности</w:t>
            </w:r>
          </w:p>
          <w:p w:rsidR="00842861" w:rsidRPr="00701C70" w:rsidRDefault="00842861" w:rsidP="00A7610D">
            <w:pPr>
              <w:rPr>
                <w:rFonts w:ascii="Times New Roman" w:hAnsi="Times New Roman"/>
                <w:color w:val="auto"/>
              </w:rPr>
            </w:pPr>
            <w:r w:rsidRPr="00701C70">
              <w:rPr>
                <w:rFonts w:ascii="Times New Roman" w:hAnsi="Times New Roman"/>
                <w:color w:val="auto"/>
              </w:rPr>
              <w:t>4.    Высокая степень износа основных фондов</w:t>
            </w:r>
          </w:p>
          <w:p w:rsidR="00842861" w:rsidRPr="00701C70" w:rsidRDefault="00842861" w:rsidP="00A7610D">
            <w:pPr>
              <w:rPr>
                <w:rFonts w:ascii="Times New Roman" w:hAnsi="Times New Roman"/>
                <w:color w:val="auto"/>
              </w:rPr>
            </w:pPr>
            <w:r w:rsidRPr="00701C70">
              <w:rPr>
                <w:rFonts w:ascii="Times New Roman" w:hAnsi="Times New Roman"/>
                <w:color w:val="auto"/>
              </w:rPr>
              <w:t>5.   Низкая доля на рынке продукции агропромышленного комплекса района, высокая доля ЛПХ в валовой сельхозпродукции</w:t>
            </w:r>
          </w:p>
          <w:p w:rsidR="00842861" w:rsidRPr="00701C70" w:rsidRDefault="00842861" w:rsidP="00A7610D">
            <w:pPr>
              <w:rPr>
                <w:rFonts w:ascii="Times New Roman" w:hAnsi="Times New Roman"/>
                <w:color w:val="auto"/>
              </w:rPr>
            </w:pPr>
            <w:r w:rsidRPr="00701C70">
              <w:rPr>
                <w:rFonts w:ascii="Times New Roman" w:hAnsi="Times New Roman"/>
                <w:color w:val="auto"/>
              </w:rPr>
              <w:t>7.Опережающее развитие промышленности над сектором услуг</w:t>
            </w:r>
          </w:p>
          <w:p w:rsidR="00842861" w:rsidRPr="00701C70" w:rsidRDefault="00842861" w:rsidP="00A7610D">
            <w:pPr>
              <w:rPr>
                <w:rFonts w:ascii="Times New Roman" w:hAnsi="Times New Roman"/>
                <w:color w:val="auto"/>
              </w:rPr>
            </w:pPr>
            <w:r w:rsidRPr="00701C70">
              <w:rPr>
                <w:rFonts w:ascii="Times New Roman" w:hAnsi="Times New Roman"/>
                <w:color w:val="auto"/>
              </w:rPr>
              <w:t>8.   Относительно низкая предпринимательская активность населения</w:t>
            </w:r>
          </w:p>
          <w:p w:rsidR="00842861" w:rsidRPr="00701C70" w:rsidRDefault="00842861" w:rsidP="00A7610D">
            <w:pPr>
              <w:rPr>
                <w:rFonts w:ascii="Times New Roman" w:hAnsi="Times New Roman"/>
                <w:color w:val="auto"/>
              </w:rPr>
            </w:pPr>
            <w:r w:rsidRPr="00701C70">
              <w:rPr>
                <w:rFonts w:ascii="Times New Roman" w:hAnsi="Times New Roman"/>
                <w:color w:val="auto"/>
              </w:rPr>
              <w:t>9.    Дефицит производственных площадей, высокие ставки аренды помещений</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10.  Высокие   транспортно-логистические издержки в поставках сырья     </w:t>
            </w:r>
          </w:p>
          <w:p w:rsidR="00842861" w:rsidRPr="00701C70" w:rsidRDefault="00842861" w:rsidP="00A7610D">
            <w:pPr>
              <w:rPr>
                <w:rFonts w:ascii="Times New Roman" w:hAnsi="Times New Roman"/>
                <w:color w:val="auto"/>
              </w:rPr>
            </w:pPr>
            <w:r w:rsidRPr="00701C70">
              <w:rPr>
                <w:rFonts w:ascii="Times New Roman" w:hAnsi="Times New Roman"/>
                <w:color w:val="auto"/>
              </w:rPr>
              <w:lastRenderedPageBreak/>
              <w:t xml:space="preserve">11. Низкий уровень удовлетворения населения деятельностью органов местного самоуправления </w:t>
            </w:r>
          </w:p>
          <w:p w:rsidR="00842861" w:rsidRPr="00701C70" w:rsidRDefault="00842861" w:rsidP="00A7610D">
            <w:pPr>
              <w:rPr>
                <w:rFonts w:ascii="Times New Roman" w:hAnsi="Times New Roman"/>
                <w:color w:val="auto"/>
              </w:rPr>
            </w:pPr>
            <w:r w:rsidRPr="00701C70">
              <w:rPr>
                <w:rFonts w:ascii="Times New Roman" w:hAnsi="Times New Roman"/>
                <w:color w:val="auto"/>
              </w:rPr>
              <w:t>12. Зависимость доходов местного бюджета от реализации инвестпроектов на территории района.</w:t>
            </w:r>
          </w:p>
        </w:tc>
      </w:tr>
    </w:tbl>
    <w:p w:rsidR="003F0FFC" w:rsidRPr="00701C70" w:rsidRDefault="003F0FFC" w:rsidP="00A7610D">
      <w:pPr>
        <w:rPr>
          <w:rFonts w:ascii="Times New Roman" w:hAnsi="Times New Roman" w:cs="Times New Roman"/>
          <w:color w:val="auto"/>
        </w:rPr>
      </w:pPr>
    </w:p>
    <w:p w:rsidR="003F0FFC" w:rsidRPr="00701C70" w:rsidRDefault="003F0FFC" w:rsidP="00F45BB4">
      <w:pPr>
        <w:ind w:firstLine="709"/>
        <w:jc w:val="both"/>
        <w:rPr>
          <w:rFonts w:ascii="Times New Roman" w:hAnsi="Times New Roman" w:cs="Times New Roman"/>
          <w:color w:val="auto"/>
        </w:rPr>
      </w:pPr>
      <w:r w:rsidRPr="00701C70">
        <w:rPr>
          <w:rFonts w:ascii="Times New Roman" w:hAnsi="Times New Roman" w:cs="Times New Roman"/>
          <w:color w:val="auto"/>
        </w:rPr>
        <w:t>По результатам анализа внешней среды определены ключевые возможности социально-экономического развития и угрозы, которые могут препятствовать дальнейшему развитию:</w:t>
      </w:r>
    </w:p>
    <w:p w:rsidR="00F45BB4" w:rsidRPr="00701C70" w:rsidRDefault="00F45BB4" w:rsidP="00F45BB4">
      <w:pPr>
        <w:ind w:firstLine="709"/>
        <w:jc w:val="both"/>
        <w:rPr>
          <w:rFonts w:ascii="Times New Roman" w:hAnsi="Times New Roman" w:cs="Times New Roman"/>
          <w:color w:val="auto"/>
        </w:rPr>
      </w:pPr>
    </w:p>
    <w:tbl>
      <w:tblPr>
        <w:tblStyle w:val="54"/>
        <w:tblW w:w="0" w:type="auto"/>
        <w:tblLook w:val="04A0" w:firstRow="1" w:lastRow="0" w:firstColumn="1" w:lastColumn="0" w:noHBand="0" w:noVBand="1"/>
      </w:tblPr>
      <w:tblGrid>
        <w:gridCol w:w="4798"/>
        <w:gridCol w:w="4688"/>
      </w:tblGrid>
      <w:tr w:rsidR="00882B49" w:rsidRPr="00701C70" w:rsidTr="0011202B">
        <w:trPr>
          <w:trHeight w:val="330"/>
        </w:trPr>
        <w:tc>
          <w:tcPr>
            <w:tcW w:w="4798"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t>Возможности</w:t>
            </w:r>
          </w:p>
        </w:tc>
        <w:tc>
          <w:tcPr>
            <w:tcW w:w="4688" w:type="dxa"/>
            <w:hideMark/>
          </w:tcPr>
          <w:p w:rsidR="00842861" w:rsidRPr="00701C70" w:rsidRDefault="00842861" w:rsidP="00A7610D">
            <w:pPr>
              <w:rPr>
                <w:rFonts w:ascii="Times New Roman" w:hAnsi="Times New Roman"/>
                <w:b/>
                <w:bCs/>
                <w:color w:val="auto"/>
              </w:rPr>
            </w:pPr>
            <w:r w:rsidRPr="00701C70">
              <w:rPr>
                <w:rFonts w:ascii="Times New Roman" w:hAnsi="Times New Roman"/>
                <w:b/>
                <w:bCs/>
                <w:color w:val="auto"/>
              </w:rPr>
              <w:t>Угрозы</w:t>
            </w:r>
          </w:p>
        </w:tc>
      </w:tr>
      <w:tr w:rsidR="00882B49" w:rsidRPr="00701C70" w:rsidTr="001B60C8">
        <w:trPr>
          <w:trHeight w:hRule="exact" w:val="1997"/>
        </w:trPr>
        <w:tc>
          <w:tcPr>
            <w:tcW w:w="4798" w:type="dxa"/>
            <w:tcBorders>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 Повышение доступности и качества медицинской помощи, эффективности предоставления медицинских услуг, включая профилактические мероприятия и формирование здорового образа жизни с целью естественного прироста населения, поддержания здоровья жителей района и сохранения активного долголетия.</w:t>
            </w:r>
          </w:p>
        </w:tc>
        <w:tc>
          <w:tcPr>
            <w:tcW w:w="4688" w:type="dxa"/>
            <w:vMerge w:val="restart"/>
            <w:hideMark/>
          </w:tcPr>
          <w:p w:rsidR="00842861" w:rsidRPr="00701C70" w:rsidRDefault="00842861" w:rsidP="00A7610D">
            <w:pPr>
              <w:rPr>
                <w:rFonts w:ascii="Times New Roman" w:hAnsi="Times New Roman"/>
                <w:color w:val="auto"/>
              </w:rPr>
            </w:pPr>
            <w:r w:rsidRPr="00701C70">
              <w:rPr>
                <w:rFonts w:ascii="Times New Roman" w:hAnsi="Times New Roman"/>
                <w:color w:val="auto"/>
              </w:rPr>
              <w:t>1. Сохранение естественной убыли населения</w:t>
            </w:r>
          </w:p>
          <w:p w:rsidR="00842861" w:rsidRPr="00701C70" w:rsidRDefault="00842861" w:rsidP="00A7610D">
            <w:pPr>
              <w:rPr>
                <w:rFonts w:ascii="Times New Roman" w:hAnsi="Times New Roman"/>
                <w:color w:val="auto"/>
              </w:rPr>
            </w:pPr>
            <w:r w:rsidRPr="00701C70">
              <w:rPr>
                <w:rFonts w:ascii="Times New Roman" w:hAnsi="Times New Roman"/>
                <w:color w:val="auto"/>
              </w:rPr>
              <w:t>2. Усиление миграционного оттока квалифицированного населения трудоспособного возраста в другие регионы</w:t>
            </w:r>
          </w:p>
          <w:p w:rsidR="00842861" w:rsidRPr="00701C70" w:rsidRDefault="00842861" w:rsidP="00A7610D">
            <w:pPr>
              <w:rPr>
                <w:rFonts w:ascii="Times New Roman" w:hAnsi="Times New Roman"/>
                <w:color w:val="auto"/>
              </w:rPr>
            </w:pPr>
            <w:r w:rsidRPr="00701C70">
              <w:rPr>
                <w:rFonts w:ascii="Times New Roman" w:hAnsi="Times New Roman"/>
                <w:color w:val="auto"/>
              </w:rPr>
              <w:t>3. Сокращение бюджетных инвестиций и государственного финансирования развития социальных отраслей, инфраструктуры, в том числе транспортной, перенос реализации инвестпроектов на более поздние сроки</w:t>
            </w:r>
          </w:p>
          <w:p w:rsidR="00842861" w:rsidRPr="00701C70" w:rsidRDefault="00842861" w:rsidP="00A7610D">
            <w:pPr>
              <w:rPr>
                <w:rFonts w:ascii="Times New Roman" w:hAnsi="Times New Roman"/>
                <w:color w:val="auto"/>
              </w:rPr>
            </w:pPr>
            <w:r w:rsidRPr="00701C70">
              <w:rPr>
                <w:rFonts w:ascii="Times New Roman" w:hAnsi="Times New Roman"/>
                <w:color w:val="auto"/>
              </w:rPr>
              <w:t>4.  Ухудшение транспортной доступности отдельных поселений района.</w:t>
            </w:r>
          </w:p>
          <w:p w:rsidR="00842861" w:rsidRPr="00701C70" w:rsidRDefault="00842861" w:rsidP="00A7610D">
            <w:pPr>
              <w:rPr>
                <w:rFonts w:ascii="Times New Roman" w:hAnsi="Times New Roman"/>
                <w:color w:val="auto"/>
              </w:rPr>
            </w:pPr>
            <w:r w:rsidRPr="00701C70">
              <w:rPr>
                <w:rFonts w:ascii="Times New Roman" w:hAnsi="Times New Roman"/>
                <w:color w:val="auto"/>
              </w:rPr>
              <w:t>5.   Ухудшение ситуации в ЖКХ в результате износа основных фондов</w:t>
            </w:r>
          </w:p>
          <w:p w:rsidR="00842861" w:rsidRPr="00701C70" w:rsidRDefault="00842861" w:rsidP="00A7610D">
            <w:pPr>
              <w:rPr>
                <w:rFonts w:ascii="Times New Roman" w:hAnsi="Times New Roman"/>
                <w:color w:val="auto"/>
              </w:rPr>
            </w:pPr>
            <w:r w:rsidRPr="00701C70">
              <w:rPr>
                <w:rFonts w:ascii="Times New Roman" w:hAnsi="Times New Roman"/>
                <w:color w:val="auto"/>
              </w:rPr>
              <w:t>6.  Падение мировых цен на золото на внешнем и внутреннем рынке</w:t>
            </w:r>
          </w:p>
          <w:p w:rsidR="00842861" w:rsidRPr="00701C70" w:rsidRDefault="00842861" w:rsidP="00A7610D">
            <w:pPr>
              <w:rPr>
                <w:rFonts w:ascii="Times New Roman" w:hAnsi="Times New Roman"/>
                <w:color w:val="auto"/>
              </w:rPr>
            </w:pPr>
            <w:r w:rsidRPr="00701C70">
              <w:rPr>
                <w:rFonts w:ascii="Times New Roman" w:hAnsi="Times New Roman"/>
                <w:color w:val="auto"/>
              </w:rPr>
              <w:t>7.  Риск возникновения техногенных аварий на трубопроводном транспорте и иных промышленных объектах</w:t>
            </w:r>
          </w:p>
          <w:p w:rsidR="00842861" w:rsidRPr="00701C70" w:rsidRDefault="00842861" w:rsidP="00A7610D">
            <w:pPr>
              <w:rPr>
                <w:rFonts w:ascii="Times New Roman" w:hAnsi="Times New Roman"/>
                <w:color w:val="auto"/>
              </w:rPr>
            </w:pPr>
            <w:r w:rsidRPr="00701C70">
              <w:rPr>
                <w:rFonts w:ascii="Times New Roman" w:hAnsi="Times New Roman"/>
                <w:color w:val="auto"/>
              </w:rPr>
              <w:t>8.  Сокращение инвестиционных и социальных программ компаний-недропользователей вследствие ухудшения общей экономической ситуации в стране и в мире, а также увеличения налоговой нагрузки.</w:t>
            </w:r>
          </w:p>
          <w:p w:rsidR="00842861" w:rsidRPr="00701C70" w:rsidRDefault="00842861" w:rsidP="00A7610D">
            <w:pPr>
              <w:rPr>
                <w:rFonts w:ascii="Times New Roman" w:hAnsi="Times New Roman"/>
                <w:color w:val="auto"/>
              </w:rPr>
            </w:pPr>
            <w:r w:rsidRPr="00701C70">
              <w:rPr>
                <w:rFonts w:ascii="Times New Roman" w:hAnsi="Times New Roman"/>
                <w:color w:val="auto"/>
              </w:rPr>
              <w:t>9.  Значительное отчуждение земель (в первую очередь, лесного фонда) под объекты промышленности и инфраструктуры</w:t>
            </w:r>
          </w:p>
          <w:p w:rsidR="00842861" w:rsidRPr="00701C70" w:rsidRDefault="00842861" w:rsidP="00A7610D">
            <w:pPr>
              <w:rPr>
                <w:rFonts w:ascii="Times New Roman" w:hAnsi="Times New Roman"/>
                <w:color w:val="auto"/>
              </w:rPr>
            </w:pPr>
            <w:r w:rsidRPr="00701C70">
              <w:rPr>
                <w:rFonts w:ascii="Times New Roman" w:hAnsi="Times New Roman"/>
                <w:color w:val="auto"/>
              </w:rPr>
              <w:t>10. Возникновение чрезвычайных ситуаций природного характера (лесные пожары, наводнения и т.д.)</w:t>
            </w:r>
          </w:p>
          <w:p w:rsidR="00842861" w:rsidRPr="00701C70" w:rsidRDefault="00842861" w:rsidP="00A7610D">
            <w:pPr>
              <w:rPr>
                <w:rFonts w:ascii="Times New Roman" w:hAnsi="Times New Roman"/>
                <w:color w:val="auto"/>
              </w:rPr>
            </w:pPr>
            <w:r w:rsidRPr="00701C70">
              <w:rPr>
                <w:rFonts w:ascii="Times New Roman" w:hAnsi="Times New Roman"/>
                <w:color w:val="auto"/>
              </w:rPr>
              <w:t>11.Высокая зависимость развития агропромышленного комплекса от государственной поддержки</w:t>
            </w:r>
          </w:p>
          <w:p w:rsidR="00842861" w:rsidRPr="00701C70" w:rsidRDefault="00842861" w:rsidP="00A7610D">
            <w:pPr>
              <w:rPr>
                <w:rFonts w:ascii="Times New Roman" w:hAnsi="Times New Roman"/>
                <w:color w:val="auto"/>
              </w:rPr>
            </w:pPr>
            <w:r w:rsidRPr="00701C70">
              <w:rPr>
                <w:rFonts w:ascii="Times New Roman" w:hAnsi="Times New Roman"/>
                <w:color w:val="auto"/>
              </w:rPr>
              <w:t> 12.Низкая конкурентоспособность продукции агропромышленного, лесного и перерабатывающего   комплексов с продукцией, ввозимой   из-за пределов района по мере развития транспортной инфраструктуры</w:t>
            </w:r>
          </w:p>
          <w:p w:rsidR="00842861" w:rsidRPr="00701C70" w:rsidRDefault="00842861" w:rsidP="00A7610D">
            <w:pPr>
              <w:rPr>
                <w:rFonts w:ascii="Times New Roman" w:hAnsi="Times New Roman"/>
                <w:color w:val="auto"/>
              </w:rPr>
            </w:pPr>
            <w:r w:rsidRPr="00701C70">
              <w:rPr>
                <w:rFonts w:ascii="Times New Roman" w:hAnsi="Times New Roman"/>
                <w:color w:val="auto"/>
              </w:rPr>
              <w:t xml:space="preserve">13. Замедление темпов внедрения инвестиционных проектов по причине </w:t>
            </w:r>
            <w:r w:rsidRPr="00701C70">
              <w:rPr>
                <w:rFonts w:ascii="Times New Roman" w:hAnsi="Times New Roman"/>
                <w:color w:val="auto"/>
              </w:rPr>
              <w:lastRenderedPageBreak/>
              <w:t>отсутствия опыта реализации, достаточной инфраструктуры и квалифицированных кадров</w:t>
            </w:r>
          </w:p>
          <w:p w:rsidR="00842861" w:rsidRPr="00701C70" w:rsidRDefault="00842861" w:rsidP="00A7610D">
            <w:pPr>
              <w:rPr>
                <w:rFonts w:ascii="Times New Roman" w:hAnsi="Times New Roman"/>
                <w:color w:val="auto"/>
              </w:rPr>
            </w:pPr>
            <w:r w:rsidRPr="00701C70">
              <w:rPr>
                <w:rFonts w:ascii="Times New Roman" w:hAnsi="Times New Roman"/>
                <w:color w:val="auto"/>
              </w:rPr>
              <w:t>14. Усиление конкуренции за инвестиции и кадры со стороны других территорий</w:t>
            </w:r>
          </w:p>
          <w:p w:rsidR="00842861" w:rsidRPr="00701C70" w:rsidRDefault="00842861" w:rsidP="00A7610D">
            <w:pPr>
              <w:rPr>
                <w:rFonts w:ascii="Times New Roman" w:hAnsi="Times New Roman"/>
                <w:color w:val="auto"/>
              </w:rPr>
            </w:pPr>
            <w:r w:rsidRPr="00701C70">
              <w:rPr>
                <w:rFonts w:ascii="Times New Roman" w:hAnsi="Times New Roman"/>
                <w:color w:val="auto"/>
              </w:rPr>
              <w:t>15.Ухудшение экологической обстановки вследствие интенсивной деятельности недропользователей и лесозаготовителей</w:t>
            </w:r>
          </w:p>
          <w:p w:rsidR="00842861" w:rsidRPr="00701C70" w:rsidRDefault="00842861" w:rsidP="00A7610D">
            <w:pPr>
              <w:rPr>
                <w:rFonts w:ascii="Times New Roman" w:hAnsi="Times New Roman"/>
                <w:color w:val="auto"/>
              </w:rPr>
            </w:pPr>
            <w:r w:rsidRPr="00701C70">
              <w:rPr>
                <w:rFonts w:ascii="Times New Roman" w:hAnsi="Times New Roman"/>
                <w:color w:val="auto"/>
              </w:rPr>
              <w:t>16. Увеличение безработицы в виду модернизации на крупных предприятиях района, завершении строительства объектов магистрального газопровода "Сила Сибири"</w:t>
            </w:r>
          </w:p>
          <w:p w:rsidR="00842861" w:rsidRPr="00701C70" w:rsidRDefault="00842861" w:rsidP="00A7610D">
            <w:pPr>
              <w:rPr>
                <w:rFonts w:ascii="Times New Roman" w:hAnsi="Times New Roman"/>
                <w:color w:val="auto"/>
              </w:rPr>
            </w:pPr>
            <w:r w:rsidRPr="00701C70">
              <w:rPr>
                <w:rFonts w:ascii="Times New Roman" w:hAnsi="Times New Roman"/>
                <w:color w:val="auto"/>
              </w:rPr>
              <w:t>17. Проблемы адаптации приезжего населения, для работы на объектах ТОСЭР.</w:t>
            </w:r>
          </w:p>
          <w:p w:rsidR="00842861" w:rsidRPr="00701C70" w:rsidRDefault="00842861" w:rsidP="00A7610D">
            <w:pPr>
              <w:rPr>
                <w:rFonts w:ascii="Times New Roman" w:hAnsi="Times New Roman"/>
                <w:color w:val="auto"/>
              </w:rPr>
            </w:pPr>
            <w:r w:rsidRPr="00701C70">
              <w:rPr>
                <w:rFonts w:ascii="Times New Roman" w:hAnsi="Times New Roman"/>
                <w:color w:val="auto"/>
              </w:rPr>
              <w:t> 18. Снижение налоговых и неналоговых доходов местного бюджета, в виду окончания строительства магистрального газопровода «Сила Сибири»</w:t>
            </w:r>
          </w:p>
          <w:p w:rsidR="00842861" w:rsidRPr="00701C70" w:rsidRDefault="00842861" w:rsidP="001B60C8">
            <w:pPr>
              <w:rPr>
                <w:rFonts w:ascii="Times New Roman" w:hAnsi="Times New Roman"/>
                <w:color w:val="auto"/>
              </w:rPr>
            </w:pPr>
            <w:r w:rsidRPr="00701C70">
              <w:rPr>
                <w:rFonts w:ascii="Times New Roman" w:hAnsi="Times New Roman"/>
                <w:color w:val="auto"/>
              </w:rPr>
              <w:t xml:space="preserve"> 19. Слабое развитие не сырьевого сектора экономики вне ТОСЭР в виду отсутствия сырьевой базы, высокой стоимости транспортных затрат, коммунальных ресурсов и прочих составляющих себестоимости продукции. </w:t>
            </w:r>
          </w:p>
        </w:tc>
      </w:tr>
      <w:tr w:rsidR="00882B49" w:rsidRPr="00701C70" w:rsidTr="0011202B">
        <w:trPr>
          <w:trHeight w:val="1684"/>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2. Повышение качества образования. Внедрение эффективных моделей образовательных организаций в т.ч. по объединению организаций общего и профессионального образования, реализация инклюзивного образования.</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694"/>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3.Развитие негосударственного сектора социальных услуг населению (поддержка и развитие деятельности социально ориентированных некоммерческих организаций (НКО), повышение гражданской активности населения.</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251"/>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 xml:space="preserve">3.Обновление учебно-производственной базы и методологической платформы Алданского политехнического техникума с ориентацией на стандарты движения Worldskills </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298"/>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4.Внедрение в ФГОС в учреждениях среднего профессионального образования района по востребованным на рынке труда, новым и современным профессиям и специальностям</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245"/>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 xml:space="preserve">5. Развитие детско-юношеского спорта. </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369"/>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6.Развитие материально-технической базы объектов физической культуры и спорта с целью привлечения широких слоёв населения района к систематическим занятиям физической культурой.</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707"/>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7.  Сокращение доли ветхого и аварийного жилья, повышение уровня благоустройства жилого фонда.</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862"/>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lastRenderedPageBreak/>
              <w:t>8. Привлечение и закрепление квалифицированной рабочей силы из других районов республики и регионов России</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257"/>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9.   Привлечение бюджетных инвестиций и средств крупных предприятий для формирования современной транспортной, коммунальной и социальной инфраструктуры.</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754"/>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10.  Привлечение инвесторов для реализации инвестиционных проектов на территории района</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886"/>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11.Расширение границ территории опережающего социально-экономического развития (ТОСЭР) «Южная Якутия" на территории района для организации новых производств по выпуску высокотехнологичной продукции с высокой добавленной стоимостью.</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2495"/>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12.  Реализация проектов развития транспортной инфраструктуры (реконструкция, капитальный ремонт федеральной дороги "Лена", межселенных дорог и дорог поселений, увеличению пропускной способности участка Беркакит-Томмот, сдача в постоянную эксплуатацию пускового комплекса Томмот – Якутск (Нижний Бестях))</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630"/>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13.  Газификация восьми населенных пунктов района</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052"/>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14.Выявление месторождений, золота и других полезных ископаемых на территории района, пригодных для промышленной разработки</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231"/>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15.  Увеличение объемов добычи золота</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788"/>
        </w:trPr>
        <w:tc>
          <w:tcPr>
            <w:tcW w:w="4798" w:type="dxa"/>
            <w:tcBorders>
              <w:top w:val="single" w:sz="4" w:space="0" w:color="FFFFFF" w:themeColor="background1"/>
              <w:bottom w:val="single" w:sz="4" w:space="0" w:color="FFFFFF"/>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16.Реализация крупных инвестиционных проектов программы "Комплексное развитие Южной Якутии"</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575"/>
        </w:trPr>
        <w:tc>
          <w:tcPr>
            <w:tcW w:w="4798" w:type="dxa"/>
            <w:tcBorders>
              <w:top w:val="single" w:sz="4" w:space="0" w:color="FFFFFF"/>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17.Увеличение количества высокооплачиваемых рабочих мест при освоении месторождений золота и др. полезных ископаемых, организации новых и расширении действующих производств</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131"/>
        </w:trPr>
        <w:tc>
          <w:tcPr>
            <w:tcW w:w="4798" w:type="dxa"/>
            <w:tcBorders>
              <w:top w:val="single" w:sz="4" w:space="0" w:color="FFFFFF" w:themeColor="background1"/>
              <w:bottom w:val="single" w:sz="4" w:space="0" w:color="FFFFFF" w:themeColor="background1"/>
            </w:tcBorders>
            <w:hideMark/>
          </w:tcPr>
          <w:p w:rsidR="00842861" w:rsidRPr="00701C70" w:rsidRDefault="00842861" w:rsidP="00A7610D">
            <w:pPr>
              <w:rPr>
                <w:rFonts w:ascii="Times New Roman" w:hAnsi="Times New Roman"/>
                <w:color w:val="auto"/>
              </w:rPr>
            </w:pPr>
            <w:r w:rsidRPr="00701C70">
              <w:rPr>
                <w:rFonts w:ascii="Times New Roman" w:hAnsi="Times New Roman"/>
                <w:color w:val="auto"/>
              </w:rPr>
              <w:t>18.Рзвитие лесопромышленного комплекса, организация производств по глубокой переработке древесины, развитие лесной транспортной инфраструктуры.</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014"/>
        </w:trPr>
        <w:tc>
          <w:tcPr>
            <w:tcW w:w="4798" w:type="dxa"/>
            <w:tcBorders>
              <w:top w:val="single" w:sz="4" w:space="0" w:color="FFFFFF" w:themeColor="background1"/>
              <w:bottom w:val="single" w:sz="4" w:space="0" w:color="FFFFFF" w:themeColor="background1"/>
            </w:tcBorders>
            <w:hideMark/>
          </w:tcPr>
          <w:p w:rsidR="00842861" w:rsidRPr="00701C70" w:rsidRDefault="0011202B" w:rsidP="00A7610D">
            <w:pPr>
              <w:rPr>
                <w:rFonts w:ascii="Times New Roman" w:hAnsi="Times New Roman"/>
                <w:color w:val="auto"/>
              </w:rPr>
            </w:pPr>
            <w:r w:rsidRPr="00701C70">
              <w:rPr>
                <w:rFonts w:ascii="Times New Roman" w:hAnsi="Times New Roman"/>
                <w:color w:val="auto"/>
              </w:rPr>
              <w:t>19</w:t>
            </w:r>
            <w:r w:rsidR="00842861" w:rsidRPr="00701C70">
              <w:rPr>
                <w:rFonts w:ascii="Times New Roman" w:hAnsi="Times New Roman"/>
                <w:color w:val="auto"/>
              </w:rPr>
              <w:t>. Реализация туристско-рекреационного потенциала, ориентированного на внутренний рынок и рынок соседних районов (спортивный туризм)</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030"/>
        </w:trPr>
        <w:tc>
          <w:tcPr>
            <w:tcW w:w="4798" w:type="dxa"/>
            <w:tcBorders>
              <w:top w:val="single" w:sz="4" w:space="0" w:color="FFFFFF" w:themeColor="background1"/>
              <w:bottom w:val="single" w:sz="4" w:space="0" w:color="FFFFFF" w:themeColor="background1"/>
            </w:tcBorders>
            <w:hideMark/>
          </w:tcPr>
          <w:p w:rsidR="00842861" w:rsidRPr="00701C70" w:rsidRDefault="00842861" w:rsidP="0011202B">
            <w:pPr>
              <w:rPr>
                <w:rFonts w:ascii="Times New Roman" w:hAnsi="Times New Roman"/>
                <w:color w:val="auto"/>
              </w:rPr>
            </w:pPr>
            <w:r w:rsidRPr="00701C70">
              <w:rPr>
                <w:rFonts w:ascii="Times New Roman" w:hAnsi="Times New Roman"/>
                <w:color w:val="auto"/>
              </w:rPr>
              <w:lastRenderedPageBreak/>
              <w:t>2</w:t>
            </w:r>
            <w:r w:rsidR="0011202B" w:rsidRPr="00701C70">
              <w:rPr>
                <w:rFonts w:ascii="Times New Roman" w:hAnsi="Times New Roman"/>
                <w:color w:val="auto"/>
              </w:rPr>
              <w:t>0</w:t>
            </w:r>
            <w:r w:rsidRPr="00701C70">
              <w:rPr>
                <w:rFonts w:ascii="Times New Roman" w:hAnsi="Times New Roman"/>
                <w:color w:val="auto"/>
              </w:rPr>
              <w:t>.Развитие предпринимательства в различных отраслях за счет использования возможностей реализации федерального закона «о дальневосточном гектаре».</w:t>
            </w:r>
          </w:p>
        </w:tc>
        <w:tc>
          <w:tcPr>
            <w:tcW w:w="4688" w:type="dxa"/>
            <w:vMerge/>
            <w:hideMark/>
          </w:tcPr>
          <w:p w:rsidR="00842861" w:rsidRPr="00701C70" w:rsidRDefault="00842861" w:rsidP="00A7610D">
            <w:pPr>
              <w:rPr>
                <w:rFonts w:ascii="Times New Roman" w:hAnsi="Times New Roman"/>
                <w:color w:val="auto"/>
              </w:rPr>
            </w:pPr>
          </w:p>
        </w:tc>
      </w:tr>
      <w:tr w:rsidR="00882B49" w:rsidRPr="00701C70" w:rsidTr="0011202B">
        <w:trPr>
          <w:trHeight w:val="1471"/>
        </w:trPr>
        <w:tc>
          <w:tcPr>
            <w:tcW w:w="4798" w:type="dxa"/>
            <w:tcBorders>
              <w:top w:val="single" w:sz="4" w:space="0" w:color="FFFFFF" w:themeColor="background1"/>
              <w:bottom w:val="single" w:sz="4" w:space="0" w:color="FFFFFF" w:themeColor="background1"/>
            </w:tcBorders>
            <w:hideMark/>
          </w:tcPr>
          <w:p w:rsidR="00842861" w:rsidRPr="00701C70" w:rsidRDefault="00842861" w:rsidP="0011202B">
            <w:pPr>
              <w:rPr>
                <w:rFonts w:ascii="Times New Roman" w:hAnsi="Times New Roman"/>
                <w:color w:val="auto"/>
              </w:rPr>
            </w:pPr>
            <w:r w:rsidRPr="00701C70">
              <w:rPr>
                <w:rFonts w:ascii="Times New Roman" w:hAnsi="Times New Roman"/>
                <w:color w:val="auto"/>
              </w:rPr>
              <w:t>2</w:t>
            </w:r>
            <w:r w:rsidR="0011202B" w:rsidRPr="00701C70">
              <w:rPr>
                <w:rFonts w:ascii="Times New Roman" w:hAnsi="Times New Roman"/>
                <w:color w:val="auto"/>
              </w:rPr>
              <w:t>1</w:t>
            </w:r>
            <w:r w:rsidRPr="00701C70">
              <w:rPr>
                <w:rFonts w:ascii="Times New Roman" w:hAnsi="Times New Roman"/>
                <w:color w:val="auto"/>
              </w:rPr>
              <w:t>.Повышение эффективности и результативности участия Алданского района в федеральных и республиканских проектах и программах, формирование устойчивых межрайонных экономических связей</w:t>
            </w:r>
          </w:p>
        </w:tc>
        <w:tc>
          <w:tcPr>
            <w:tcW w:w="4688" w:type="dxa"/>
            <w:vMerge/>
            <w:hideMark/>
          </w:tcPr>
          <w:p w:rsidR="00842861" w:rsidRPr="00701C70" w:rsidRDefault="00842861" w:rsidP="00A7610D">
            <w:pPr>
              <w:rPr>
                <w:rFonts w:ascii="Times New Roman" w:hAnsi="Times New Roman"/>
                <w:color w:val="auto"/>
              </w:rPr>
            </w:pPr>
          </w:p>
        </w:tc>
      </w:tr>
      <w:tr w:rsidR="00842861" w:rsidRPr="00701C70" w:rsidTr="0011202B">
        <w:trPr>
          <w:trHeight w:val="70"/>
        </w:trPr>
        <w:tc>
          <w:tcPr>
            <w:tcW w:w="4798" w:type="dxa"/>
            <w:tcBorders>
              <w:top w:val="single" w:sz="4" w:space="0" w:color="FFFFFF" w:themeColor="background1"/>
            </w:tcBorders>
            <w:hideMark/>
          </w:tcPr>
          <w:p w:rsidR="00842861" w:rsidRPr="00701C70" w:rsidRDefault="00842861" w:rsidP="0011202B">
            <w:pPr>
              <w:rPr>
                <w:rFonts w:ascii="Times New Roman" w:hAnsi="Times New Roman"/>
                <w:color w:val="auto"/>
              </w:rPr>
            </w:pPr>
            <w:r w:rsidRPr="00701C70">
              <w:rPr>
                <w:rFonts w:ascii="Times New Roman" w:hAnsi="Times New Roman"/>
                <w:color w:val="auto"/>
              </w:rPr>
              <w:t>2</w:t>
            </w:r>
            <w:r w:rsidR="0011202B" w:rsidRPr="00701C70">
              <w:rPr>
                <w:rFonts w:ascii="Times New Roman" w:hAnsi="Times New Roman"/>
                <w:color w:val="auto"/>
              </w:rPr>
              <w:t>2</w:t>
            </w:r>
            <w:r w:rsidRPr="00701C70">
              <w:rPr>
                <w:rFonts w:ascii="Times New Roman" w:hAnsi="Times New Roman"/>
                <w:color w:val="auto"/>
              </w:rPr>
              <w:t>.Повышение инвестиционной привлекательности района.</w:t>
            </w:r>
          </w:p>
        </w:tc>
        <w:tc>
          <w:tcPr>
            <w:tcW w:w="4688" w:type="dxa"/>
            <w:vMerge/>
            <w:hideMark/>
          </w:tcPr>
          <w:p w:rsidR="00842861" w:rsidRPr="00701C70" w:rsidRDefault="00842861" w:rsidP="00A7610D">
            <w:pPr>
              <w:rPr>
                <w:rFonts w:ascii="Times New Roman" w:hAnsi="Times New Roman"/>
                <w:color w:val="auto"/>
              </w:rPr>
            </w:pPr>
          </w:p>
        </w:tc>
      </w:tr>
    </w:tbl>
    <w:p w:rsidR="003F0FFC" w:rsidRPr="00701C70" w:rsidRDefault="003F0FFC" w:rsidP="00A7610D">
      <w:pPr>
        <w:rPr>
          <w:rFonts w:ascii="Times New Roman" w:hAnsi="Times New Roman" w:cs="Times New Roman"/>
          <w:color w:val="auto"/>
        </w:rPr>
      </w:pPr>
    </w:p>
    <w:p w:rsidR="003F0FFC" w:rsidRPr="00701C70" w:rsidRDefault="003F0FFC" w:rsidP="00A7610D">
      <w:pPr>
        <w:rPr>
          <w:rFonts w:ascii="Times New Roman" w:hAnsi="Times New Roman" w:cs="Times New Roman"/>
          <w:b/>
          <w:color w:val="auto"/>
          <w:sz w:val="28"/>
          <w:szCs w:val="28"/>
        </w:rPr>
      </w:pPr>
      <w:bookmarkStart w:id="55" w:name="bookmark99"/>
      <w:r w:rsidRPr="00701C70">
        <w:rPr>
          <w:rFonts w:ascii="Times New Roman" w:hAnsi="Times New Roman" w:cs="Times New Roman"/>
          <w:b/>
          <w:color w:val="auto"/>
          <w:sz w:val="28"/>
          <w:szCs w:val="28"/>
        </w:rPr>
        <w:t xml:space="preserve">                 Основные конкурентные преимущества Алданского района</w:t>
      </w:r>
      <w:bookmarkEnd w:id="55"/>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Ключевыми определяющими конкурентными преимуществами Алданского района являются:</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географическое положение района на пересечении транспортных потоков - автомобильных и железнодорожных, значительный транзитный потенциал;</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более комфортные по сравнению с большей частью территории республики природно-климатические условия для развития зимних видов спорта;</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развитая промышленность;</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значительный объем высокопроизводительных лесных ресурсов;</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наличие большого количества неиспользуемых земельных участков, которые могут быть введены в хозяйственный оборот;</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наличие высококвалифицированных рабочих кадров.</w:t>
      </w:r>
    </w:p>
    <w:p w:rsidR="003F0FFC" w:rsidRPr="00701C70" w:rsidRDefault="003F0FFC" w:rsidP="00F45BB4">
      <w:pPr>
        <w:ind w:firstLine="709"/>
        <w:rPr>
          <w:rFonts w:ascii="Times New Roman" w:hAnsi="Times New Roman" w:cs="Times New Roman"/>
          <w:b/>
          <w:color w:val="auto"/>
          <w:sz w:val="28"/>
          <w:szCs w:val="28"/>
        </w:rPr>
      </w:pPr>
      <w:bookmarkStart w:id="56" w:name="bookmark101"/>
      <w:r w:rsidRPr="00701C70">
        <w:rPr>
          <w:rFonts w:ascii="Times New Roman" w:hAnsi="Times New Roman" w:cs="Times New Roman"/>
          <w:b/>
          <w:color w:val="auto"/>
          <w:sz w:val="28"/>
          <w:szCs w:val="28"/>
        </w:rPr>
        <w:t>Основные ограничения и сдерживающие факторы</w:t>
      </w:r>
      <w:r w:rsidR="001B60C8" w:rsidRPr="00701C70">
        <w:rPr>
          <w:rFonts w:ascii="Times New Roman" w:hAnsi="Times New Roman" w:cs="Times New Roman"/>
          <w:b/>
          <w:color w:val="auto"/>
          <w:sz w:val="28"/>
          <w:szCs w:val="28"/>
        </w:rPr>
        <w:t xml:space="preserve"> </w:t>
      </w:r>
      <w:r w:rsidRPr="00701C70">
        <w:rPr>
          <w:rFonts w:ascii="Times New Roman" w:hAnsi="Times New Roman" w:cs="Times New Roman"/>
          <w:b/>
          <w:color w:val="auto"/>
          <w:sz w:val="28"/>
          <w:szCs w:val="28"/>
        </w:rPr>
        <w:t xml:space="preserve">развития </w:t>
      </w:r>
      <w:r w:rsidR="00183903" w:rsidRPr="00701C70">
        <w:rPr>
          <w:rFonts w:ascii="Times New Roman" w:hAnsi="Times New Roman" w:cs="Times New Roman"/>
          <w:b/>
          <w:color w:val="auto"/>
          <w:sz w:val="28"/>
          <w:szCs w:val="28"/>
        </w:rPr>
        <w:t>Алданск</w:t>
      </w:r>
      <w:r w:rsidRPr="00701C70">
        <w:rPr>
          <w:rFonts w:ascii="Times New Roman" w:hAnsi="Times New Roman" w:cs="Times New Roman"/>
          <w:b/>
          <w:color w:val="auto"/>
          <w:sz w:val="28"/>
          <w:szCs w:val="28"/>
        </w:rPr>
        <w:t>ого района</w:t>
      </w:r>
      <w:bookmarkEnd w:id="56"/>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Основные ограничения и сдерживающие факторы по итогам </w:t>
      </w:r>
      <w:r w:rsidRPr="00701C70">
        <w:rPr>
          <w:rFonts w:ascii="Times New Roman" w:eastAsia="Times New Roman" w:hAnsi="Times New Roman" w:cs="Times New Roman"/>
          <w:color w:val="auto"/>
          <w:lang w:val="en-US" w:eastAsia="en-US" w:bidi="en-US"/>
        </w:rPr>
        <w:t>SWOT</w:t>
      </w:r>
      <w:r w:rsidRPr="00701C70">
        <w:rPr>
          <w:rFonts w:ascii="Times New Roman" w:eastAsia="Times New Roman" w:hAnsi="Times New Roman" w:cs="Times New Roman"/>
          <w:color w:val="auto"/>
          <w:lang w:eastAsia="en-US" w:bidi="ar-SA"/>
        </w:rPr>
        <w:t>-анализа связаны с:</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 не благоприятными для проживания климатические условиями;</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отсутствием комплексного обеспечения комфортных условий для проживания, работы и отдыха населения, имеется дефицит качества основных социальных услуг (образования, здравоохранения, культурно-досуговых учреждений и т.д.);</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наличием труднодоступных населенных пунктов, наличием неблагоустроенного жилищного фонда, особенно в сельской местности;</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продолжающимся миграционным оттоком населения (в основном, отток молодого, трудоспособного населения в возрасте от 16 до 35 лет), снижением рождаемости, сокращением численности трудоспособного населения;</w:t>
      </w:r>
    </w:p>
    <w:p w:rsidR="003F0FFC" w:rsidRPr="00701C70" w:rsidRDefault="003F0FFC" w:rsidP="00F45BB4">
      <w:pPr>
        <w:ind w:firstLine="709"/>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низкой конкурентоспособностью отраслей местной перерабатывающей промышленности, агропромышленного комплекса, лесопромышленного комплекса и </w:t>
      </w:r>
      <w:r w:rsidR="00993A93" w:rsidRPr="00701C70">
        <w:rPr>
          <w:rFonts w:ascii="Times New Roman" w:eastAsia="Times New Roman" w:hAnsi="Times New Roman" w:cs="Times New Roman"/>
          <w:color w:val="auto"/>
          <w:lang w:eastAsia="en-US" w:bidi="ar-SA"/>
        </w:rPr>
        <w:t>др.</w:t>
      </w:r>
    </w:p>
    <w:p w:rsidR="003F0FFC" w:rsidRPr="00701C70" w:rsidRDefault="00B43403" w:rsidP="00F45BB4">
      <w:pPr>
        <w:ind w:firstLine="709"/>
        <w:rPr>
          <w:rFonts w:ascii="Times New Roman" w:hAnsi="Times New Roman" w:cs="Times New Roman"/>
          <w:color w:val="auto"/>
        </w:rPr>
      </w:pPr>
      <w:r w:rsidRPr="00701C70">
        <w:rPr>
          <w:rFonts w:ascii="Times New Roman" w:eastAsia="Times New Roman" w:hAnsi="Times New Roman" w:cs="Times New Roman"/>
          <w:color w:val="auto"/>
          <w:lang w:eastAsia="en-US" w:bidi="ar-SA"/>
        </w:rPr>
        <w:t xml:space="preserve">отсутствие </w:t>
      </w:r>
      <w:r w:rsidR="003F0FFC" w:rsidRPr="00701C70">
        <w:rPr>
          <w:rFonts w:ascii="Times New Roman" w:eastAsia="Times New Roman" w:hAnsi="Times New Roman" w:cs="Times New Roman"/>
          <w:color w:val="auto"/>
          <w:lang w:eastAsia="en-US" w:bidi="ar-SA"/>
        </w:rPr>
        <w:t>устойчивых доверительных взаимовыгодных деловых отношений между различными группами: общественность, предпринимательское сообщество, крупный бизнес (недропользователи), органы МСУ.</w:t>
      </w:r>
    </w:p>
    <w:p w:rsidR="00A82A35" w:rsidRPr="00701C70" w:rsidRDefault="00A82A35" w:rsidP="00A7610D">
      <w:pPr>
        <w:rPr>
          <w:rFonts w:ascii="Times New Roman" w:hAnsi="Times New Roman" w:cs="Times New Roman"/>
          <w:color w:val="auto"/>
        </w:rPr>
      </w:pPr>
    </w:p>
    <w:p w:rsidR="00F001C7" w:rsidRPr="00701C70" w:rsidRDefault="003F0FFC" w:rsidP="00FA3A40">
      <w:pPr>
        <w:pStyle w:val="1"/>
        <w:rPr>
          <w:rFonts w:eastAsia="Calibri"/>
        </w:rPr>
      </w:pPr>
      <w:bookmarkStart w:id="57" w:name="_Toc864406"/>
      <w:r w:rsidRPr="00701C70">
        <w:lastRenderedPageBreak/>
        <w:t xml:space="preserve">4. </w:t>
      </w:r>
      <w:r w:rsidR="00993A93" w:rsidRPr="00701C70">
        <w:t>Концепция стратегии</w:t>
      </w:r>
      <w:r w:rsidRPr="00701C70">
        <w:t xml:space="preserve"> социально-экономического развития МО «Алданский район»</w:t>
      </w:r>
      <w:bookmarkEnd w:id="57"/>
      <w:r w:rsidRPr="00701C70">
        <w:t xml:space="preserve"> </w:t>
      </w:r>
    </w:p>
    <w:p w:rsidR="00F001C7" w:rsidRPr="00701C70" w:rsidRDefault="00F001C7" w:rsidP="00FA3A40">
      <w:pPr>
        <w:pStyle w:val="2"/>
      </w:pPr>
      <w:r w:rsidRPr="00701C70">
        <w:rPr>
          <w:lang w:eastAsia="en-US" w:bidi="ar-SA"/>
        </w:rPr>
        <w:t xml:space="preserve">          </w:t>
      </w:r>
      <w:bookmarkStart w:id="58" w:name="_Toc864407"/>
      <w:r w:rsidR="009C1612" w:rsidRPr="00701C70">
        <w:t>4.</w:t>
      </w:r>
      <w:bookmarkStart w:id="59" w:name="_Toc517018151"/>
      <w:bookmarkStart w:id="60" w:name="_Toc517029482"/>
      <w:bookmarkStart w:id="61" w:name="_Toc517029574"/>
      <w:bookmarkStart w:id="62" w:name="_Toc517038234"/>
      <w:r w:rsidRPr="00701C70">
        <w:t>1. Позиция района в проекте Стратегии социально-экономического развития Республики Саха (Якутия)</w:t>
      </w:r>
      <w:bookmarkStart w:id="63" w:name="_Toc517018152"/>
      <w:bookmarkEnd w:id="59"/>
      <w:r w:rsidRPr="00701C70">
        <w:t xml:space="preserve"> на период до 203</w:t>
      </w:r>
      <w:r w:rsidR="00F268C3" w:rsidRPr="00701C70">
        <w:t xml:space="preserve">2 </w:t>
      </w:r>
      <w:r w:rsidRPr="00701C70">
        <w:t>года</w:t>
      </w:r>
      <w:bookmarkEnd w:id="58"/>
      <w:bookmarkEnd w:id="60"/>
      <w:bookmarkEnd w:id="61"/>
      <w:bookmarkEnd w:id="62"/>
      <w:bookmarkEnd w:id="63"/>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sz w:val="28"/>
          <w:szCs w:val="28"/>
          <w:lang w:eastAsia="en-US" w:bidi="ar-SA"/>
        </w:rPr>
        <w:t xml:space="preserve">      </w:t>
      </w:r>
      <w:r w:rsidRPr="00701C70">
        <w:rPr>
          <w:rFonts w:ascii="Times New Roman" w:eastAsia="Times New Roman" w:hAnsi="Times New Roman" w:cs="Times New Roman"/>
          <w:color w:val="auto"/>
          <w:sz w:val="28"/>
          <w:szCs w:val="28"/>
          <w:lang w:eastAsia="en-US" w:bidi="ar-SA"/>
        </w:rPr>
        <w:br/>
      </w:r>
      <w:r w:rsidRPr="00701C70">
        <w:rPr>
          <w:rFonts w:ascii="Times New Roman" w:eastAsia="Times New Roman" w:hAnsi="Times New Roman" w:cs="Times New Roman"/>
          <w:color w:val="auto"/>
          <w:lang w:eastAsia="en-US" w:bidi="ar-SA"/>
        </w:rPr>
        <w:t xml:space="preserve">            Согласно Стратегии 203</w:t>
      </w:r>
      <w:r w:rsidR="00F268C3" w:rsidRPr="00701C70">
        <w:rPr>
          <w:rFonts w:ascii="Times New Roman" w:eastAsia="Times New Roman" w:hAnsi="Times New Roman" w:cs="Times New Roman"/>
          <w:color w:val="auto"/>
          <w:lang w:eastAsia="en-US" w:bidi="ar-SA"/>
        </w:rPr>
        <w:t>2</w:t>
      </w:r>
      <w:r w:rsidRPr="00701C70">
        <w:rPr>
          <w:rFonts w:ascii="Times New Roman" w:eastAsia="Times New Roman" w:hAnsi="Times New Roman" w:cs="Times New Roman"/>
          <w:color w:val="auto"/>
          <w:lang w:eastAsia="en-US" w:bidi="ar-SA"/>
        </w:rPr>
        <w:t xml:space="preserve"> Алданский район рассматривается как одна из новых точек роста – Алданская горнопромышленная </w:t>
      </w:r>
      <w:r w:rsidR="00F268C3" w:rsidRPr="00701C70">
        <w:rPr>
          <w:rFonts w:ascii="Times New Roman" w:eastAsia="Times New Roman" w:hAnsi="Times New Roman" w:cs="Times New Roman"/>
          <w:color w:val="auto"/>
          <w:lang w:eastAsia="en-US" w:bidi="ar-SA"/>
        </w:rPr>
        <w:t>зона</w:t>
      </w:r>
      <w:r w:rsidRPr="00701C70">
        <w:rPr>
          <w:rFonts w:ascii="Times New Roman" w:eastAsia="Times New Roman" w:hAnsi="Times New Roman" w:cs="Times New Roman"/>
          <w:color w:val="auto"/>
          <w:lang w:eastAsia="en-US" w:bidi="ar-SA"/>
        </w:rPr>
        <w:t xml:space="preserve">. </w:t>
      </w:r>
      <w:r w:rsidR="007F1B86" w:rsidRPr="00701C70">
        <w:rPr>
          <w:rFonts w:ascii="Times New Roman" w:eastAsia="Times New Roman" w:hAnsi="Times New Roman" w:cs="Times New Roman"/>
          <w:color w:val="auto"/>
          <w:lang w:eastAsia="en-US" w:bidi="ar-SA"/>
        </w:rPr>
        <w:t xml:space="preserve">Зона </w:t>
      </w:r>
      <w:r w:rsidRPr="00701C70">
        <w:rPr>
          <w:rFonts w:ascii="Times New Roman" w:eastAsia="Times New Roman" w:hAnsi="Times New Roman" w:cs="Times New Roman"/>
          <w:color w:val="auto"/>
          <w:lang w:eastAsia="en-US" w:bidi="ar-SA"/>
        </w:rPr>
        <w:t>формируется на базе освоения месторождений золота, апатитов, железных руд, редких металлов с центром в г. Алдан. Рассматривается возможность формирования второго промышленного центра Алданского района в г. Томмот. Планируется увеличение производственных мощностей действующих золотодобывающих предприятий, работающих на территории района, лицензирование и освоение новых золоторудных месторождений, создание крупного горно-химического производства минеральных удобрений на базе освоения Селигдарского месторождения апатитовых руд.</w:t>
      </w:r>
    </w:p>
    <w:p w:rsidR="00BE3E83"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Кроме того, планируется строительство производственного комплекса для переработки углеводородов в г. Алдан. Строительство </w:t>
      </w:r>
      <w:r w:rsidR="00BE3E83" w:rsidRPr="00701C70">
        <w:rPr>
          <w:rFonts w:ascii="Times New Roman" w:eastAsia="Times New Roman" w:hAnsi="Times New Roman" w:cs="Times New Roman"/>
          <w:color w:val="auto"/>
          <w:lang w:eastAsia="en-US" w:bidi="ar-SA"/>
        </w:rPr>
        <w:t xml:space="preserve">перерабатывающего завода обеспечит производство светлых </w:t>
      </w:r>
      <w:r w:rsidR="00A86AF3" w:rsidRPr="00701C70">
        <w:rPr>
          <w:rFonts w:ascii="Times New Roman" w:eastAsia="Times New Roman" w:hAnsi="Times New Roman" w:cs="Times New Roman"/>
          <w:color w:val="auto"/>
          <w:lang w:eastAsia="en-US" w:bidi="ar-SA"/>
        </w:rPr>
        <w:t xml:space="preserve">нефтепродуктов </w:t>
      </w:r>
      <w:r w:rsidR="00BE3E83" w:rsidRPr="00701C70">
        <w:rPr>
          <w:rFonts w:ascii="Times New Roman" w:eastAsia="Times New Roman" w:hAnsi="Times New Roman" w:cs="Times New Roman"/>
          <w:color w:val="auto"/>
          <w:lang w:eastAsia="en-US" w:bidi="ar-SA"/>
        </w:rPr>
        <w:t>для нужд республики.</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Перспективной отраслью Алданского района будет лесопереработка (организация заготовки и переработки деловой древесины, производство ДСП и ЛДСП).</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Ключевую роль в экономическом развитии Алданской горнопромышленной </w:t>
      </w:r>
      <w:r w:rsidR="00BE3E83" w:rsidRPr="00701C70">
        <w:rPr>
          <w:rFonts w:ascii="Times New Roman" w:eastAsia="Times New Roman" w:hAnsi="Times New Roman" w:cs="Times New Roman"/>
          <w:color w:val="auto"/>
          <w:lang w:eastAsia="en-US" w:bidi="ar-SA"/>
        </w:rPr>
        <w:t>зоны</w:t>
      </w:r>
      <w:r w:rsidRPr="00701C70">
        <w:rPr>
          <w:rFonts w:ascii="Times New Roman" w:eastAsia="Times New Roman" w:hAnsi="Times New Roman" w:cs="Times New Roman"/>
          <w:color w:val="auto"/>
          <w:lang w:eastAsia="en-US" w:bidi="ar-SA"/>
        </w:rPr>
        <w:t xml:space="preserve"> и всей Южной Якутии играет транспортная инфраструктура (железная дорога Тында – Беркакит – Томмот – (Якутск) и федеральная автодорога «Лена»), обеспечивающая постоянную надежную связь с другими регионами страны и для освоения ресурсов макрорайона.</w:t>
      </w:r>
    </w:p>
    <w:p w:rsidR="00D2308E" w:rsidRPr="00701C70" w:rsidRDefault="00D2308E"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Планируется организовать промышленный сервис как комплекс предоставляемых услуг, позволяющих</w:t>
      </w:r>
      <w:r w:rsidR="00A64C3F" w:rsidRPr="00701C70">
        <w:rPr>
          <w:rFonts w:ascii="Times New Roman" w:eastAsia="Times New Roman" w:hAnsi="Times New Roman" w:cs="Times New Roman"/>
          <w:color w:val="auto"/>
          <w:lang w:eastAsia="en-US" w:bidi="ar-SA"/>
        </w:rPr>
        <w:t xml:space="preserve"> конфигурировать, выводить на рабочие режимы, поддерживать в нормальном функциональном состоянии, модернизировать, обеспечивать вторичное использование</w:t>
      </w:r>
      <w:r w:rsidR="00A86AF3" w:rsidRPr="00701C70">
        <w:rPr>
          <w:rFonts w:ascii="Times New Roman" w:eastAsia="Times New Roman" w:hAnsi="Times New Roman" w:cs="Times New Roman"/>
          <w:color w:val="auto"/>
          <w:lang w:eastAsia="en-US" w:bidi="ar-SA"/>
        </w:rPr>
        <w:t xml:space="preserve"> </w:t>
      </w:r>
      <w:r w:rsidR="00A64C3F" w:rsidRPr="00701C70">
        <w:rPr>
          <w:rFonts w:ascii="Times New Roman" w:eastAsia="Times New Roman" w:hAnsi="Times New Roman" w:cs="Times New Roman"/>
          <w:color w:val="auto"/>
          <w:lang w:eastAsia="en-US" w:bidi="ar-SA"/>
        </w:rPr>
        <w:t>и утилизацию различных видов производственного оборудования</w:t>
      </w:r>
      <w:r w:rsidR="00A86AF3" w:rsidRPr="00701C70">
        <w:rPr>
          <w:rFonts w:ascii="Times New Roman" w:eastAsia="Times New Roman" w:hAnsi="Times New Roman" w:cs="Times New Roman"/>
          <w:color w:val="auto"/>
          <w:lang w:eastAsia="en-US" w:bidi="ar-SA"/>
        </w:rPr>
        <w:t>.</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Приведенные выше положения Стратегии 203</w:t>
      </w:r>
      <w:r w:rsidR="00BE3E83" w:rsidRPr="00701C70">
        <w:rPr>
          <w:rFonts w:ascii="Times New Roman" w:eastAsia="Times New Roman" w:hAnsi="Times New Roman" w:cs="Times New Roman"/>
          <w:color w:val="auto"/>
          <w:lang w:eastAsia="en-US" w:bidi="ar-SA"/>
        </w:rPr>
        <w:t>2</w:t>
      </w:r>
      <w:r w:rsidRPr="00701C70">
        <w:rPr>
          <w:rFonts w:ascii="Times New Roman" w:eastAsia="Times New Roman" w:hAnsi="Times New Roman" w:cs="Times New Roman"/>
          <w:color w:val="auto"/>
          <w:lang w:eastAsia="en-US" w:bidi="ar-SA"/>
        </w:rPr>
        <w:t xml:space="preserve"> следует уточнить в следующем:</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железорудные проекты относятся к Нерюнгринскому району как в административном, так и в экономико-географическом отношении;</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производство ДСП, ЛДСП не предполагается в силу недостаточного масштаба лесозаготовки и отсутствия экономической эффективности</w:t>
      </w:r>
      <w:r w:rsidR="003F0FFC" w:rsidRPr="00701C70">
        <w:rPr>
          <w:rFonts w:ascii="Times New Roman" w:eastAsia="Times New Roman" w:hAnsi="Times New Roman" w:cs="Times New Roman"/>
          <w:color w:val="auto"/>
          <w:lang w:eastAsia="en-US" w:bidi="ar-SA"/>
        </w:rPr>
        <w:t xml:space="preserve"> данных производств</w:t>
      </w:r>
      <w:r w:rsidRPr="00701C70">
        <w:rPr>
          <w:rFonts w:ascii="Times New Roman" w:eastAsia="Times New Roman" w:hAnsi="Times New Roman" w:cs="Times New Roman"/>
          <w:color w:val="auto"/>
          <w:lang w:eastAsia="en-US" w:bidi="ar-SA"/>
        </w:rPr>
        <w:t>;</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наряду с возможностью (при оптимистическом сценарии, в случае решения вопросов по обеспечению сырьем и обеспечения экономической эффективности) строительства нефтеперерабатывающего комплекса следует рассматривать также в качестве основного </w:t>
      </w:r>
      <w:r w:rsidR="00993A93" w:rsidRPr="00701C70">
        <w:rPr>
          <w:rFonts w:ascii="Times New Roman" w:eastAsia="Times New Roman" w:hAnsi="Times New Roman" w:cs="Times New Roman"/>
          <w:color w:val="auto"/>
          <w:lang w:eastAsia="en-US" w:bidi="ar-SA"/>
        </w:rPr>
        <w:t>создание комплекса</w:t>
      </w:r>
      <w:r w:rsidRPr="00701C70">
        <w:rPr>
          <w:rFonts w:ascii="Times New Roman" w:eastAsia="Times New Roman" w:hAnsi="Times New Roman" w:cs="Times New Roman"/>
          <w:color w:val="auto"/>
          <w:lang w:eastAsia="en-US" w:bidi="ar-SA"/>
        </w:rPr>
        <w:t xml:space="preserve"> по промышленной переработке газа, получаемого из газопровода «Сила Сибири» в объеме 1,3 млрд куб. м в год;</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годовой объем производства апатитового концентрата 3,57 млн т возможен при строительстве 2 очереди Селигдарского ГХК при оптимистическом сценарии; более реальным представляется годовой объем производства концентрата 600 тыс. т;</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целом позиционирование Алданского района может рассматриваться не только в контексте горнопромышленной провинции, но и как одного из привлекательных мест для проживания и туризма с учетом сравнительно благоприятных и уникальных природно-климатических условий, а также территории проживания коренных малочисленных народов Севера.</w:t>
      </w:r>
      <w:r w:rsidRPr="00701C70">
        <w:rPr>
          <w:rFonts w:ascii="Times New Roman" w:eastAsia="Times New Roman" w:hAnsi="Times New Roman" w:cs="Times New Roman"/>
          <w:color w:val="auto"/>
          <w:lang w:eastAsia="en-US" w:bidi="ar-SA"/>
        </w:rPr>
        <w:br/>
      </w:r>
    </w:p>
    <w:p w:rsidR="00D2308E" w:rsidRPr="00701C70" w:rsidRDefault="00D2308E" w:rsidP="00F45BB4">
      <w:pPr>
        <w:ind w:firstLine="709"/>
        <w:jc w:val="both"/>
        <w:rPr>
          <w:rFonts w:ascii="Times New Roman" w:eastAsia="Times New Roman" w:hAnsi="Times New Roman" w:cs="Times New Roman"/>
          <w:color w:val="auto"/>
          <w:lang w:eastAsia="en-US" w:bidi="ar-SA"/>
        </w:rPr>
      </w:pPr>
    </w:p>
    <w:p w:rsidR="00D2308E" w:rsidRPr="00701C70" w:rsidRDefault="00D2308E" w:rsidP="00F45BB4">
      <w:pPr>
        <w:ind w:firstLine="709"/>
        <w:jc w:val="both"/>
        <w:rPr>
          <w:rFonts w:ascii="Times New Roman" w:eastAsia="Times New Roman" w:hAnsi="Times New Roman" w:cs="Times New Roman"/>
          <w:color w:val="auto"/>
          <w:lang w:eastAsia="en-US" w:bidi="ar-SA"/>
        </w:rPr>
      </w:pPr>
    </w:p>
    <w:p w:rsidR="00D2308E" w:rsidRPr="00701C70" w:rsidRDefault="00D2308E" w:rsidP="00F45BB4">
      <w:pPr>
        <w:ind w:firstLine="709"/>
        <w:jc w:val="both"/>
        <w:rPr>
          <w:rFonts w:ascii="Times New Roman" w:eastAsia="Times New Roman" w:hAnsi="Times New Roman" w:cs="Times New Roman"/>
          <w:color w:val="auto"/>
          <w:lang w:eastAsia="en-US" w:bidi="ar-SA"/>
        </w:rPr>
      </w:pPr>
    </w:p>
    <w:p w:rsidR="00D2308E" w:rsidRPr="00701C70" w:rsidRDefault="00D2308E" w:rsidP="00F45BB4">
      <w:pPr>
        <w:ind w:firstLine="709"/>
        <w:jc w:val="both"/>
        <w:rPr>
          <w:rFonts w:ascii="Times New Roman" w:eastAsia="Times New Roman" w:hAnsi="Times New Roman" w:cs="Times New Roman"/>
          <w:color w:val="auto"/>
          <w:lang w:eastAsia="en-US" w:bidi="ar-SA"/>
        </w:rPr>
      </w:pPr>
    </w:p>
    <w:p w:rsidR="00C33E77" w:rsidRPr="00701C70" w:rsidRDefault="00C33E77" w:rsidP="00F45BB4">
      <w:pPr>
        <w:ind w:firstLine="709"/>
        <w:jc w:val="both"/>
        <w:rPr>
          <w:rFonts w:ascii="Times New Roman" w:eastAsia="Times New Roman" w:hAnsi="Times New Roman" w:cs="Times New Roman"/>
          <w:color w:val="auto"/>
          <w:lang w:eastAsia="en-US" w:bidi="ar-SA"/>
        </w:rPr>
      </w:pPr>
    </w:p>
    <w:p w:rsidR="00C33E77" w:rsidRPr="00701C70" w:rsidRDefault="00C33E77" w:rsidP="00F45BB4">
      <w:pPr>
        <w:ind w:firstLine="709"/>
        <w:jc w:val="both"/>
        <w:rPr>
          <w:rFonts w:ascii="Times New Roman" w:eastAsia="Times New Roman" w:hAnsi="Times New Roman" w:cs="Times New Roman"/>
          <w:color w:val="auto"/>
          <w:lang w:eastAsia="en-US" w:bidi="ar-SA"/>
        </w:rPr>
      </w:pPr>
    </w:p>
    <w:p w:rsidR="00F001C7" w:rsidRPr="00701C70" w:rsidRDefault="00F001C7" w:rsidP="00A7610D">
      <w:pPr>
        <w:rPr>
          <w:rFonts w:ascii="Times New Roman" w:eastAsia="Times New Roman" w:hAnsi="Times New Roman" w:cs="Times New Roman"/>
          <w:color w:val="auto"/>
          <w:sz w:val="20"/>
          <w:szCs w:val="20"/>
          <w:lang w:eastAsia="en-US" w:bidi="ar-SA"/>
        </w:rPr>
      </w:pPr>
      <w:r w:rsidRPr="00701C70">
        <w:rPr>
          <w:rFonts w:ascii="Times New Roman" w:eastAsia="Times New Roman" w:hAnsi="Times New Roman" w:cs="Times New Roman"/>
          <w:color w:val="auto"/>
          <w:sz w:val="20"/>
          <w:szCs w:val="20"/>
          <w:lang w:eastAsia="en-US" w:bidi="ar-SA"/>
        </w:rPr>
        <w:t>Рис. 1. Схема Алданского района</w:t>
      </w:r>
    </w:p>
    <w:p w:rsidR="00F001C7" w:rsidRPr="00701C70" w:rsidRDefault="00F001C7" w:rsidP="00A7610D">
      <w:pPr>
        <w:rPr>
          <w:rFonts w:ascii="Times New Roman" w:eastAsia="Times New Roman" w:hAnsi="Times New Roman" w:cs="Times New Roman"/>
          <w:color w:val="auto"/>
          <w:sz w:val="28"/>
          <w:szCs w:val="28"/>
          <w:lang w:eastAsia="en-US" w:bidi="ar-SA"/>
        </w:rPr>
      </w:pPr>
      <w:r w:rsidRPr="00701C70">
        <w:rPr>
          <w:rFonts w:ascii="Times New Roman" w:eastAsia="Times New Roman" w:hAnsi="Times New Roman" w:cs="Times New Roman"/>
          <w:noProof/>
          <w:color w:val="auto"/>
          <w:sz w:val="28"/>
          <w:szCs w:val="28"/>
          <w:lang w:bidi="ar-SA"/>
        </w:rPr>
        <w:drawing>
          <wp:inline distT="0" distB="0" distL="0" distR="0" wp14:anchorId="0D7D50B0" wp14:editId="1B8D3493">
            <wp:extent cx="5943600" cy="6922656"/>
            <wp:effectExtent l="0" t="0" r="0" b="0"/>
            <wp:docPr id="4" name="Рисунок 4" descr="D:\000001 АЛДАН_01_06_18\0002 КАРТЫ СХЕМЫ Алдан 15_06_18\0001 ГЛАВНАЯ ИЛЛЮСТРАТОР\16_06_18\Алдан ИЛЛЮСТРАТОР_17_06_18 ФИ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1 АЛДАН_01_06_18\0002 КАРТЫ СХЕМЫ Алдан 15_06_18\0001 ГЛАВНАЯ ИЛЛЮСТРАТОР\16_06_18\Алдан ИЛЛЮСТРАТОР_17_06_18 ФИНАЛ.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3226" cy="6933868"/>
                    </a:xfrm>
                    <a:prstGeom prst="rect">
                      <a:avLst/>
                    </a:prstGeom>
                    <a:noFill/>
                    <a:ln>
                      <a:noFill/>
                    </a:ln>
                  </pic:spPr>
                </pic:pic>
              </a:graphicData>
            </a:graphic>
          </wp:inline>
        </w:drawing>
      </w:r>
    </w:p>
    <w:p w:rsidR="00F001C7" w:rsidRPr="00701C70" w:rsidRDefault="00F001C7" w:rsidP="00A7610D">
      <w:pPr>
        <w:rPr>
          <w:rFonts w:ascii="Times New Roman" w:eastAsia="Times New Roman" w:hAnsi="Times New Roman" w:cs="Times New Roman"/>
          <w:color w:val="auto"/>
          <w:sz w:val="28"/>
          <w:szCs w:val="28"/>
          <w:lang w:eastAsia="en-US" w:bidi="ar-SA"/>
        </w:rPr>
      </w:pP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В соответствии с республиканской Стратегией 2030 ключевой ценностью Стратегии является Человек. </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Ключевая ценность Стратегии реализуется в системе стратегических приоритетов:</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Развитие человеческого капитала.</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Пространственная организация расселения и производительных сил, </w:t>
      </w:r>
      <w:r w:rsidRPr="00701C70">
        <w:rPr>
          <w:rFonts w:ascii="Times New Roman" w:eastAsia="Times New Roman" w:hAnsi="Times New Roman" w:cs="Times New Roman"/>
          <w:color w:val="auto"/>
          <w:lang w:eastAsia="en-US" w:bidi="ar-SA"/>
        </w:rPr>
        <w:lastRenderedPageBreak/>
        <w:t>обеспечивающая кластерную активацию на основе полного комплекса производств, инноваций и инфраструктуры.</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Сохранение природы для будущих поколений и всего мира.</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Прозрачная система управления республикой, отвечающая современным требованиям и заслуживающая доверие населения</w:t>
      </w:r>
      <w:r w:rsidR="009C1612" w:rsidRPr="00701C70">
        <w:rPr>
          <w:rFonts w:ascii="Times New Roman" w:eastAsia="Times New Roman" w:hAnsi="Times New Roman" w:cs="Times New Roman"/>
          <w:color w:val="auto"/>
          <w:lang w:eastAsia="en-US" w:bidi="ar-SA"/>
        </w:rPr>
        <w:t>.</w:t>
      </w:r>
    </w:p>
    <w:p w:rsidR="00F001C7" w:rsidRPr="00701C70" w:rsidRDefault="009C1612" w:rsidP="00A7610D">
      <w:pPr>
        <w:pStyle w:val="2"/>
        <w:rPr>
          <w:rFonts w:cs="Times New Roman"/>
          <w:sz w:val="24"/>
          <w:szCs w:val="24"/>
        </w:rPr>
      </w:pPr>
      <w:bookmarkStart w:id="64" w:name="_Toc517018155"/>
      <w:bookmarkStart w:id="65" w:name="_Toc517029485"/>
      <w:bookmarkStart w:id="66" w:name="_Toc517029577"/>
      <w:bookmarkStart w:id="67" w:name="_Toc517038237"/>
      <w:bookmarkStart w:id="68" w:name="_Toc864408"/>
      <w:r w:rsidRPr="00701C70">
        <w:t>4.2.</w:t>
      </w:r>
      <w:r w:rsidR="00F001C7" w:rsidRPr="00701C70">
        <w:t xml:space="preserve"> Миссия и структура стратегического видения</w:t>
      </w:r>
      <w:bookmarkEnd w:id="64"/>
      <w:bookmarkEnd w:id="65"/>
      <w:bookmarkEnd w:id="66"/>
      <w:bookmarkEnd w:id="67"/>
      <w:bookmarkEnd w:id="68"/>
      <w:r w:rsidR="00F001C7" w:rsidRPr="00701C70">
        <w:t xml:space="preserve"> </w:t>
      </w:r>
      <w:r w:rsidR="00F001C7" w:rsidRPr="00701C70">
        <w:br/>
      </w:r>
    </w:p>
    <w:p w:rsidR="00F001C7" w:rsidRPr="00701C70" w:rsidRDefault="00F001C7" w:rsidP="00F45BB4">
      <w:pPr>
        <w:ind w:firstLine="709"/>
        <w:jc w:val="both"/>
        <w:rPr>
          <w:rFonts w:ascii="Times New Roman" w:eastAsia="Times New Roman" w:hAnsi="Times New Roman" w:cs="Times New Roman"/>
          <w:b/>
          <w:color w:val="auto"/>
          <w:lang w:eastAsia="en-US" w:bidi="ar-SA"/>
        </w:rPr>
      </w:pPr>
      <w:r w:rsidRPr="00701C70">
        <w:rPr>
          <w:rFonts w:ascii="Times New Roman" w:eastAsia="Times New Roman" w:hAnsi="Times New Roman" w:cs="Times New Roman"/>
          <w:color w:val="auto"/>
          <w:lang w:eastAsia="en-US" w:bidi="ar-SA"/>
        </w:rPr>
        <w:t xml:space="preserve"> Исходя из вышеизложенного, </w:t>
      </w:r>
      <w:r w:rsidRPr="00701C70">
        <w:rPr>
          <w:rFonts w:ascii="Times New Roman" w:eastAsia="Times New Roman" w:hAnsi="Times New Roman" w:cs="Times New Roman"/>
          <w:b/>
          <w:color w:val="auto"/>
          <w:lang w:eastAsia="en-US" w:bidi="ar-SA"/>
        </w:rPr>
        <w:t>миссия</w:t>
      </w:r>
      <w:r w:rsidRPr="00701C70">
        <w:rPr>
          <w:rFonts w:ascii="Times New Roman" w:eastAsia="Times New Roman" w:hAnsi="Times New Roman" w:cs="Times New Roman"/>
          <w:color w:val="auto"/>
          <w:lang w:eastAsia="en-US" w:bidi="ar-SA"/>
        </w:rPr>
        <w:t xml:space="preserve"> Алданского района среди муниципальных образований Республики Саха (Якутия) и Дальневосточного федерального округа представляется в качестве промышленного и транзитного центра-локомотива промышленного </w:t>
      </w:r>
      <w:r w:rsidR="00993A93" w:rsidRPr="00701C70">
        <w:rPr>
          <w:rFonts w:ascii="Times New Roman" w:eastAsia="Times New Roman" w:hAnsi="Times New Roman" w:cs="Times New Roman"/>
          <w:color w:val="auto"/>
          <w:lang w:eastAsia="en-US" w:bidi="ar-SA"/>
        </w:rPr>
        <w:t>развития и</w:t>
      </w:r>
      <w:r w:rsidRPr="00701C70">
        <w:rPr>
          <w:rFonts w:ascii="Times New Roman" w:eastAsia="Times New Roman" w:hAnsi="Times New Roman" w:cs="Times New Roman"/>
          <w:color w:val="auto"/>
          <w:lang w:eastAsia="en-US" w:bidi="ar-SA"/>
        </w:rPr>
        <w:t xml:space="preserve"> заселения региона на основе диверсификации экономики, привлечения инвестиций и создания комфортной среды для жизни людей:</w:t>
      </w:r>
      <w:r w:rsidRPr="00701C70">
        <w:rPr>
          <w:rFonts w:ascii="Times New Roman" w:eastAsia="Times New Roman" w:hAnsi="Times New Roman" w:cs="Times New Roman"/>
          <w:b/>
          <w:color w:val="auto"/>
          <w:lang w:eastAsia="en-US" w:bidi="ar-SA"/>
        </w:rPr>
        <w:t xml:space="preserve"> Алдан-2030 – это территория роста, благосостояния и комфорта.</w:t>
      </w:r>
    </w:p>
    <w:p w:rsidR="005069E3" w:rsidRPr="00701C70" w:rsidRDefault="009C1612"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Намеченные к реализации инвестиционные проекты в различных отраслях экономики и социальной сферы</w:t>
      </w:r>
      <w:r w:rsidR="009C0174" w:rsidRPr="00701C70">
        <w:rPr>
          <w:rFonts w:ascii="Times New Roman" w:eastAsia="Times New Roman" w:hAnsi="Times New Roman" w:cs="Times New Roman"/>
          <w:color w:val="auto"/>
          <w:lang w:eastAsia="en-US" w:bidi="ar-SA"/>
        </w:rPr>
        <w:t xml:space="preserve"> на период до</w:t>
      </w:r>
      <w:r w:rsidR="00F001C7" w:rsidRPr="00701C70">
        <w:rPr>
          <w:rFonts w:ascii="Times New Roman" w:eastAsia="Times New Roman" w:hAnsi="Times New Roman" w:cs="Times New Roman"/>
          <w:color w:val="auto"/>
          <w:lang w:eastAsia="en-US" w:bidi="ar-SA"/>
        </w:rPr>
        <w:t xml:space="preserve"> 2030 года</w:t>
      </w:r>
      <w:r w:rsidR="009C0174" w:rsidRPr="00701C70">
        <w:rPr>
          <w:rFonts w:ascii="Times New Roman" w:eastAsia="Times New Roman" w:hAnsi="Times New Roman" w:cs="Times New Roman"/>
          <w:color w:val="auto"/>
          <w:lang w:eastAsia="en-US" w:bidi="ar-SA"/>
        </w:rPr>
        <w:t xml:space="preserve">, рассматриваемые в Стратегии </w:t>
      </w:r>
      <w:r w:rsidR="00993A93" w:rsidRPr="00701C70">
        <w:rPr>
          <w:rFonts w:ascii="Times New Roman" w:eastAsia="Times New Roman" w:hAnsi="Times New Roman" w:cs="Times New Roman"/>
          <w:color w:val="auto"/>
          <w:lang w:eastAsia="en-US" w:bidi="ar-SA"/>
        </w:rPr>
        <w:t>района в</w:t>
      </w:r>
      <w:r w:rsidR="009C0174" w:rsidRPr="00701C70">
        <w:rPr>
          <w:rFonts w:ascii="Times New Roman" w:eastAsia="Times New Roman" w:hAnsi="Times New Roman" w:cs="Times New Roman"/>
          <w:color w:val="auto"/>
          <w:lang w:eastAsia="en-US" w:bidi="ar-SA"/>
        </w:rPr>
        <w:t xml:space="preserve"> разрезе </w:t>
      </w:r>
      <w:r w:rsidR="00F001C7" w:rsidRPr="00701C70">
        <w:rPr>
          <w:rFonts w:ascii="Times New Roman" w:eastAsia="Times New Roman" w:hAnsi="Times New Roman" w:cs="Times New Roman"/>
          <w:color w:val="auto"/>
          <w:lang w:eastAsia="en-US" w:bidi="ar-SA"/>
        </w:rPr>
        <w:t>сценариев развития: базового, к</w:t>
      </w:r>
      <w:r w:rsidR="009C0174" w:rsidRPr="00701C70">
        <w:rPr>
          <w:rFonts w:ascii="Times New Roman" w:eastAsia="Times New Roman" w:hAnsi="Times New Roman" w:cs="Times New Roman"/>
          <w:color w:val="auto"/>
          <w:lang w:eastAsia="en-US" w:bidi="ar-SA"/>
        </w:rPr>
        <w:t xml:space="preserve">онсервативного и оптимистичного </w:t>
      </w:r>
      <w:r w:rsidR="00F001C7" w:rsidRPr="00701C70">
        <w:rPr>
          <w:rFonts w:ascii="Times New Roman" w:eastAsia="Times New Roman" w:hAnsi="Times New Roman" w:cs="Times New Roman"/>
          <w:color w:val="auto"/>
          <w:lang w:eastAsia="en-US" w:bidi="ar-SA"/>
        </w:rPr>
        <w:t xml:space="preserve">формируют материальную и финансовую основу для развития человеческого капитала, стабильной и комфортной жизнедеятельности в районе. </w:t>
      </w:r>
    </w:p>
    <w:p w:rsidR="00F001C7" w:rsidRPr="00701C70" w:rsidRDefault="00993A93"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b/>
          <w:color w:val="auto"/>
          <w:lang w:eastAsia="en-US" w:bidi="ar-SA"/>
        </w:rPr>
        <w:t>Стратегической</w:t>
      </w:r>
      <w:r w:rsidR="005069E3" w:rsidRPr="00701C70">
        <w:rPr>
          <w:rFonts w:ascii="Times New Roman" w:eastAsia="Times New Roman" w:hAnsi="Times New Roman" w:cs="Times New Roman"/>
          <w:b/>
          <w:color w:val="auto"/>
          <w:lang w:eastAsia="en-US" w:bidi="ar-SA"/>
        </w:rPr>
        <w:t xml:space="preserve"> </w:t>
      </w:r>
      <w:r w:rsidRPr="00701C70">
        <w:rPr>
          <w:rFonts w:ascii="Times New Roman" w:eastAsia="Times New Roman" w:hAnsi="Times New Roman" w:cs="Times New Roman"/>
          <w:b/>
          <w:color w:val="auto"/>
          <w:lang w:eastAsia="en-US" w:bidi="ar-SA"/>
        </w:rPr>
        <w:t>целью развития</w:t>
      </w:r>
      <w:r w:rsidRPr="00701C70">
        <w:rPr>
          <w:rFonts w:ascii="Times New Roman" w:eastAsia="Times New Roman" w:hAnsi="Times New Roman" w:cs="Times New Roman"/>
          <w:color w:val="auto"/>
          <w:lang w:eastAsia="en-US" w:bidi="ar-SA"/>
        </w:rPr>
        <w:t xml:space="preserve"> Алданского</w:t>
      </w:r>
      <w:r w:rsidR="00DC0F23"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муниципального района на период до 2030 года является</w:t>
      </w:r>
      <w:r w:rsidR="00DC0F23"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конкурентоспособный, устойчиво</w:t>
      </w:r>
      <w:r w:rsidR="00DC0F23" w:rsidRPr="00701C70">
        <w:rPr>
          <w:rFonts w:ascii="Times New Roman" w:eastAsia="Times New Roman" w:hAnsi="Times New Roman" w:cs="Times New Roman"/>
          <w:color w:val="auto"/>
          <w:lang w:eastAsia="en-US" w:bidi="ar-SA"/>
        </w:rPr>
        <w:t>-</w:t>
      </w:r>
      <w:r w:rsidRPr="00701C70">
        <w:rPr>
          <w:rFonts w:ascii="Times New Roman" w:eastAsia="Times New Roman" w:hAnsi="Times New Roman" w:cs="Times New Roman"/>
          <w:color w:val="auto"/>
          <w:lang w:eastAsia="en-US" w:bidi="ar-SA"/>
        </w:rPr>
        <w:t>развитый муниципальный</w:t>
      </w:r>
      <w:r w:rsidR="00DC0F23"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район, с современной диверсифицированной экономикой</w:t>
      </w:r>
      <w:r w:rsidR="00DC0F23"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комфортной социальной сферой и инфраструктурой, привлекательный</w:t>
      </w:r>
      <w:r w:rsidR="00DC0F23" w:rsidRPr="00701C70">
        <w:rPr>
          <w:rFonts w:ascii="Times New Roman" w:eastAsia="Times New Roman" w:hAnsi="Times New Roman" w:cs="Times New Roman"/>
          <w:color w:val="auto"/>
          <w:lang w:eastAsia="en-US" w:bidi="ar-SA"/>
        </w:rPr>
        <w:t xml:space="preserve"> для туристов.</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b/>
          <w:color w:val="auto"/>
          <w:lang w:eastAsia="en-US" w:bidi="ar-SA"/>
        </w:rPr>
        <w:t>Стратегическое видение</w:t>
      </w:r>
      <w:r w:rsidRPr="00701C70">
        <w:rPr>
          <w:rFonts w:ascii="Times New Roman" w:eastAsia="Times New Roman" w:hAnsi="Times New Roman" w:cs="Times New Roman"/>
          <w:color w:val="auto"/>
          <w:lang w:eastAsia="en-US" w:bidi="ar-SA"/>
        </w:rPr>
        <w:t xml:space="preserve"> составляет образ желаемого (целевого) будущего и укрупненно представляется следующим образом.</w:t>
      </w:r>
    </w:p>
    <w:p w:rsidR="00F001C7" w:rsidRPr="00701C70" w:rsidRDefault="00F001C7" w:rsidP="00F45BB4">
      <w:pPr>
        <w:ind w:firstLine="709"/>
        <w:jc w:val="both"/>
        <w:rPr>
          <w:rFonts w:ascii="Times New Roman" w:eastAsia="Times New Roman" w:hAnsi="Times New Roman" w:cs="Times New Roman"/>
          <w:b/>
          <w:color w:val="auto"/>
          <w:lang w:eastAsia="en-US" w:bidi="ar-SA"/>
        </w:rPr>
      </w:pPr>
      <w:r w:rsidRPr="00701C70">
        <w:rPr>
          <w:rFonts w:ascii="Times New Roman" w:eastAsia="Times New Roman" w:hAnsi="Times New Roman" w:cs="Times New Roman"/>
          <w:b/>
          <w:color w:val="auto"/>
          <w:lang w:eastAsia="en-US" w:bidi="ar-SA"/>
        </w:rPr>
        <w:t xml:space="preserve">К 2030 году Алданский район переходит к сбалансированному устойчивому развитию. </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основном реализованы заявленные инвестиционные проекты</w:t>
      </w:r>
      <w:r w:rsidR="00B42F7E" w:rsidRPr="00701C70">
        <w:rPr>
          <w:rFonts w:ascii="Times New Roman" w:eastAsia="Times New Roman" w:hAnsi="Times New Roman" w:cs="Times New Roman"/>
          <w:color w:val="auto"/>
          <w:lang w:eastAsia="en-US" w:bidi="ar-SA"/>
        </w:rPr>
        <w:t xml:space="preserve"> по базовому варианту развития</w:t>
      </w:r>
      <w:r w:rsidRPr="00701C70">
        <w:rPr>
          <w:rFonts w:ascii="Times New Roman" w:eastAsia="Times New Roman" w:hAnsi="Times New Roman" w:cs="Times New Roman"/>
          <w:color w:val="auto"/>
          <w:lang w:eastAsia="en-US" w:bidi="ar-SA"/>
        </w:rPr>
        <w:t xml:space="preserve">, </w:t>
      </w:r>
      <w:r w:rsidR="00B42F7E" w:rsidRPr="00701C70">
        <w:rPr>
          <w:rFonts w:ascii="Times New Roman" w:eastAsia="Times New Roman" w:hAnsi="Times New Roman" w:cs="Times New Roman"/>
          <w:color w:val="auto"/>
          <w:lang w:eastAsia="en-US" w:bidi="ar-SA"/>
        </w:rPr>
        <w:t>с</w:t>
      </w:r>
      <w:r w:rsidRPr="00701C70">
        <w:rPr>
          <w:rFonts w:ascii="Times New Roman" w:eastAsia="Times New Roman" w:hAnsi="Times New Roman" w:cs="Times New Roman"/>
          <w:color w:val="auto"/>
          <w:lang w:eastAsia="en-US" w:bidi="ar-SA"/>
        </w:rPr>
        <w:t>формирована диверсифицированная экономика, обеспечивающая стабильную занятость и достойный уровень заработной платы, превышающий средний уровень по Республике Саха (Якутия).</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Население района составляет</w:t>
      </w:r>
      <w:r w:rsidR="00B42F7E" w:rsidRPr="00701C70">
        <w:rPr>
          <w:rFonts w:ascii="Times New Roman" w:eastAsia="Times New Roman" w:hAnsi="Times New Roman" w:cs="Times New Roman"/>
          <w:color w:val="auto"/>
          <w:lang w:eastAsia="en-US" w:bidi="ar-SA"/>
        </w:rPr>
        <w:t xml:space="preserve"> </w:t>
      </w:r>
      <w:r w:rsidR="00993A93" w:rsidRPr="00701C70">
        <w:rPr>
          <w:rFonts w:ascii="Times New Roman" w:eastAsia="Times New Roman" w:hAnsi="Times New Roman" w:cs="Times New Roman"/>
          <w:color w:val="auto"/>
          <w:lang w:eastAsia="en-US" w:bidi="ar-SA"/>
        </w:rPr>
        <w:t>40158 чел.</w:t>
      </w:r>
      <w:r w:rsidRPr="00701C70">
        <w:rPr>
          <w:rFonts w:ascii="Times New Roman" w:eastAsia="Times New Roman" w:hAnsi="Times New Roman" w:cs="Times New Roman"/>
          <w:color w:val="auto"/>
          <w:lang w:eastAsia="en-US" w:bidi="ar-SA"/>
        </w:rPr>
        <w:t xml:space="preserve">, достигнут миграционный </w:t>
      </w:r>
      <w:r w:rsidR="00B42F7E" w:rsidRPr="00701C70">
        <w:rPr>
          <w:rFonts w:ascii="Times New Roman" w:eastAsia="Times New Roman" w:hAnsi="Times New Roman" w:cs="Times New Roman"/>
          <w:color w:val="auto"/>
          <w:lang w:eastAsia="en-US" w:bidi="ar-SA"/>
        </w:rPr>
        <w:t xml:space="preserve">и </w:t>
      </w:r>
      <w:r w:rsidRPr="00701C70">
        <w:rPr>
          <w:rFonts w:ascii="Times New Roman" w:eastAsia="Times New Roman" w:hAnsi="Times New Roman" w:cs="Times New Roman"/>
          <w:color w:val="auto"/>
          <w:lang w:eastAsia="en-US" w:bidi="ar-SA"/>
        </w:rPr>
        <w:t>баланс</w:t>
      </w:r>
      <w:r w:rsidR="00B42F7E" w:rsidRPr="00701C70">
        <w:rPr>
          <w:rFonts w:ascii="Times New Roman" w:eastAsia="Times New Roman" w:hAnsi="Times New Roman" w:cs="Times New Roman"/>
          <w:color w:val="auto"/>
          <w:lang w:eastAsia="en-US" w:bidi="ar-SA"/>
        </w:rPr>
        <w:t xml:space="preserve"> и положительное сальдо естественного движения </w:t>
      </w:r>
      <w:r w:rsidR="00993A93" w:rsidRPr="00701C70">
        <w:rPr>
          <w:rFonts w:ascii="Times New Roman" w:eastAsia="Times New Roman" w:hAnsi="Times New Roman" w:cs="Times New Roman"/>
          <w:color w:val="auto"/>
          <w:lang w:eastAsia="en-US" w:bidi="ar-SA"/>
        </w:rPr>
        <w:t>населения.</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населенных пунктах сформированы комплексы ЖКХ, соответствующим нормативным требованиям, построены канализационные очистные сооружения.</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основном выполнена программа газификации г. Алдан.</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Разработаны и реализуются генеральные планы городов и поселений, обеспечивающие оптимизацию городской и поселенческой среды, городской и внутрипоселковой дорожной сети. Проведена зачистка территорий населенных пунктов от заброшенных и аварийных строений.</w:t>
      </w:r>
    </w:p>
    <w:p w:rsidR="00545F89" w:rsidRPr="00701C70" w:rsidRDefault="00545F89"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Дети раннего возраста обеспеченны услугами дошкольного образования</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основном завершено асфальтирование федеральной автодороги «Лена», что значительно улучшает транспортную доступность района.</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основном выполнена программа ликвидации ветхого и аварийного жилья.</w:t>
      </w:r>
    </w:p>
    <w:p w:rsidR="007577AB" w:rsidRPr="00701C70" w:rsidRDefault="007577AB"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Р</w:t>
      </w:r>
      <w:r w:rsidR="0000079F" w:rsidRPr="00701C70">
        <w:rPr>
          <w:rFonts w:ascii="Times New Roman" w:eastAsia="Times New Roman" w:hAnsi="Times New Roman" w:cs="Times New Roman"/>
          <w:color w:val="auto"/>
          <w:lang w:eastAsia="en-US" w:bidi="ar-SA"/>
        </w:rPr>
        <w:t xml:space="preserve">азвитие </w:t>
      </w:r>
      <w:r w:rsidR="00F001C7" w:rsidRPr="00701C70">
        <w:rPr>
          <w:rFonts w:ascii="Times New Roman" w:eastAsia="Times New Roman" w:hAnsi="Times New Roman" w:cs="Times New Roman"/>
          <w:color w:val="auto"/>
          <w:lang w:eastAsia="en-US" w:bidi="ar-SA"/>
        </w:rPr>
        <w:t>Центр</w:t>
      </w:r>
      <w:r w:rsidRPr="00701C70">
        <w:rPr>
          <w:rFonts w:ascii="Times New Roman" w:eastAsia="Times New Roman" w:hAnsi="Times New Roman" w:cs="Times New Roman"/>
          <w:color w:val="auto"/>
          <w:lang w:eastAsia="en-US" w:bidi="ar-SA"/>
        </w:rPr>
        <w:t>а</w:t>
      </w:r>
      <w:r w:rsidR="00F001C7" w:rsidRPr="00701C70">
        <w:rPr>
          <w:rFonts w:ascii="Times New Roman" w:eastAsia="Times New Roman" w:hAnsi="Times New Roman" w:cs="Times New Roman"/>
          <w:color w:val="auto"/>
          <w:lang w:eastAsia="en-US" w:bidi="ar-SA"/>
        </w:rPr>
        <w:t xml:space="preserve"> спортивной подготовки лыжников в г. Алдан</w:t>
      </w:r>
      <w:r w:rsidRPr="00701C70">
        <w:rPr>
          <w:rFonts w:ascii="Times New Roman" w:eastAsia="Times New Roman" w:hAnsi="Times New Roman" w:cs="Times New Roman"/>
          <w:color w:val="auto"/>
          <w:lang w:eastAsia="en-US" w:bidi="ar-SA"/>
        </w:rPr>
        <w:t xml:space="preserve"> в качестве опорного пункта </w:t>
      </w:r>
      <w:r w:rsidR="0000079F" w:rsidRPr="00701C70">
        <w:rPr>
          <w:rFonts w:ascii="Times New Roman" w:eastAsia="Times New Roman" w:hAnsi="Times New Roman" w:cs="Times New Roman"/>
          <w:color w:val="auto"/>
          <w:lang w:eastAsia="en-US" w:bidi="ar-SA"/>
        </w:rPr>
        <w:t>горнолыжного</w:t>
      </w:r>
      <w:r w:rsidRPr="00701C70">
        <w:rPr>
          <w:rFonts w:ascii="Times New Roman" w:eastAsia="Times New Roman" w:hAnsi="Times New Roman" w:cs="Times New Roman"/>
          <w:color w:val="auto"/>
          <w:lang w:eastAsia="en-US" w:bidi="ar-SA"/>
        </w:rPr>
        <w:t xml:space="preserve"> туризма и базы федерального значения</w:t>
      </w:r>
      <w:r w:rsidR="0000079F"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для подготовки спортсменов по зимним видам спорта</w:t>
      </w:r>
      <w:r w:rsidR="00F001C7" w:rsidRPr="00701C70">
        <w:rPr>
          <w:rFonts w:ascii="Times New Roman" w:eastAsia="Times New Roman" w:hAnsi="Times New Roman" w:cs="Times New Roman"/>
          <w:color w:val="auto"/>
          <w:lang w:eastAsia="en-US" w:bidi="ar-SA"/>
        </w:rPr>
        <w:t xml:space="preserve"> </w:t>
      </w:r>
    </w:p>
    <w:p w:rsidR="00F001C7" w:rsidRPr="00701C70" w:rsidRDefault="007577AB"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О</w:t>
      </w:r>
      <w:r w:rsidR="00F001C7" w:rsidRPr="00701C70">
        <w:rPr>
          <w:rFonts w:ascii="Times New Roman" w:eastAsia="Times New Roman" w:hAnsi="Times New Roman" w:cs="Times New Roman"/>
          <w:color w:val="auto"/>
          <w:lang w:eastAsia="en-US" w:bidi="ar-SA"/>
        </w:rPr>
        <w:t>бновлено оборудование горнолыжной базы в районе п. Лебединый.</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Обеспечено эффективное взаимодействие органов муниципального управления с населением, бизнес-сообществом и общественными формированиями. </w:t>
      </w:r>
    </w:p>
    <w:p w:rsidR="00545F89" w:rsidRPr="00701C70" w:rsidRDefault="00545F89"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Созданы условия для формирования общества знаний на муниципальном уровне   в </w:t>
      </w:r>
      <w:r w:rsidRPr="00701C70">
        <w:rPr>
          <w:rFonts w:ascii="Times New Roman" w:eastAsia="Times New Roman" w:hAnsi="Times New Roman" w:cs="Times New Roman"/>
          <w:color w:val="auto"/>
          <w:lang w:eastAsia="en-US" w:bidi="ar-SA"/>
        </w:rPr>
        <w:lastRenderedPageBreak/>
        <w:t>соответствии со Стратегией развития информационного общества в РФ на 2017-2030 годы</w:t>
      </w:r>
    </w:p>
    <w:p w:rsidR="00F001C7" w:rsidRPr="00701C70" w:rsidRDefault="00F001C7" w:rsidP="00F45BB4">
      <w:pPr>
        <w:pStyle w:val="1"/>
        <w:ind w:firstLine="709"/>
        <w:jc w:val="both"/>
        <w:rPr>
          <w:rFonts w:cs="Times New Roman"/>
        </w:rPr>
      </w:pPr>
      <w:bookmarkStart w:id="69" w:name="_Toc517018156"/>
      <w:bookmarkStart w:id="70" w:name="_Toc517029486"/>
      <w:bookmarkStart w:id="71" w:name="_Toc517029578"/>
      <w:bookmarkStart w:id="72" w:name="_Toc517038238"/>
      <w:bookmarkStart w:id="73" w:name="_Toc864409"/>
      <w:r w:rsidRPr="00701C70">
        <w:rPr>
          <w:rFonts w:cs="Times New Roman"/>
        </w:rPr>
        <w:t>5. Цели и задачи муниципального управления</w:t>
      </w:r>
      <w:bookmarkEnd w:id="69"/>
      <w:bookmarkEnd w:id="70"/>
      <w:bookmarkEnd w:id="71"/>
      <w:bookmarkEnd w:id="72"/>
      <w:bookmarkEnd w:id="73"/>
      <w:r w:rsidRPr="00701C70">
        <w:rPr>
          <w:rFonts w:cs="Times New Roman"/>
        </w:rPr>
        <w:br/>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Реализация заявленных миссии и перспективного видения возможна на основе взаимоувязанных стратегических действий со стороны властей на федеральном и региональном уровне, органов местного самоуправления, крупного, среднего и малого бизнеса, общественных формирований, сегодняшних и будущих жителей района.</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Цели стратегического управления распределены по стратегическим направлениям (СН), соответствующим миссии, видению и приоритетам развития района. В рамках стратегических направлений сгруппированы соответствующие им целевые векторы (ЦВ) для муниципального уровня управления. </w:t>
      </w:r>
      <w:r w:rsidRPr="00701C70">
        <w:rPr>
          <w:rFonts w:ascii="Times New Roman" w:eastAsia="Times New Roman" w:hAnsi="Times New Roman" w:cs="Times New Roman"/>
          <w:color w:val="auto"/>
          <w:lang w:eastAsia="en-US" w:bidi="ar-SA"/>
        </w:rPr>
        <w:br/>
      </w:r>
    </w:p>
    <w:p w:rsidR="00F001C7" w:rsidRPr="00701C70" w:rsidRDefault="00F001C7" w:rsidP="00F45BB4">
      <w:pPr>
        <w:ind w:firstLine="709"/>
        <w:jc w:val="both"/>
        <w:rPr>
          <w:rFonts w:ascii="Times New Roman" w:eastAsia="Times New Roman" w:hAnsi="Times New Roman" w:cs="Times New Roman"/>
          <w:b/>
          <w:color w:val="auto"/>
          <w:lang w:eastAsia="en-US" w:bidi="ar-SA"/>
        </w:rPr>
      </w:pPr>
      <w:bookmarkStart w:id="74" w:name="_Toc517018157"/>
      <w:bookmarkStart w:id="75" w:name="_Toc517029487"/>
      <w:bookmarkStart w:id="76" w:name="_Toc517029579"/>
      <w:bookmarkStart w:id="77" w:name="_Toc517038239"/>
      <w:r w:rsidRPr="00701C70">
        <w:rPr>
          <w:rFonts w:ascii="Times New Roman" w:eastAsia="Times New Roman" w:hAnsi="Times New Roman" w:cs="Times New Roman"/>
          <w:b/>
          <w:color w:val="auto"/>
          <w:lang w:eastAsia="en-US" w:bidi="ar-SA"/>
        </w:rPr>
        <w:t>СН1: Развитие устойчивой конкурентоспособной диверсифицированной экономики</w:t>
      </w:r>
      <w:bookmarkEnd w:id="74"/>
      <w:bookmarkEnd w:id="75"/>
      <w:bookmarkEnd w:id="76"/>
      <w:bookmarkEnd w:id="77"/>
      <w:r w:rsidRPr="00701C70">
        <w:rPr>
          <w:rFonts w:ascii="Times New Roman" w:eastAsia="Times New Roman" w:hAnsi="Times New Roman" w:cs="Times New Roman"/>
          <w:b/>
          <w:color w:val="auto"/>
          <w:lang w:eastAsia="en-US" w:bidi="ar-SA"/>
        </w:rPr>
        <w:br/>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ЦВ1.1: 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ЦВ1.2: </w:t>
      </w:r>
      <w:r w:rsidR="000D0901" w:rsidRPr="00701C70">
        <w:rPr>
          <w:rFonts w:ascii="Times New Roman" w:eastAsia="Times New Roman" w:hAnsi="Times New Roman" w:cs="Times New Roman"/>
          <w:color w:val="auto"/>
          <w:lang w:eastAsia="en-US" w:bidi="ar-SA"/>
        </w:rPr>
        <w:t>Формирование благоприятного инвестиционного климата, обеспечивающего приток инвестиций на территорию Алданского района.</w:t>
      </w:r>
    </w:p>
    <w:p w:rsidR="00F001C7"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ЦВ1.3: Формирование благоприятной среды для разв</w:t>
      </w:r>
      <w:r w:rsidR="002050A5" w:rsidRPr="00701C70">
        <w:rPr>
          <w:rFonts w:ascii="Times New Roman" w:eastAsia="Times New Roman" w:hAnsi="Times New Roman" w:cs="Times New Roman"/>
          <w:color w:val="auto"/>
          <w:lang w:eastAsia="en-US" w:bidi="ar-SA"/>
        </w:rPr>
        <w:t xml:space="preserve">ития малого и среднего бизнеса и </w:t>
      </w:r>
      <w:r w:rsidRPr="00701C70">
        <w:rPr>
          <w:rFonts w:ascii="Times New Roman" w:eastAsia="Times New Roman" w:hAnsi="Times New Roman" w:cs="Times New Roman"/>
          <w:color w:val="auto"/>
          <w:lang w:eastAsia="en-US" w:bidi="ar-SA"/>
        </w:rPr>
        <w:t>конкуренции.</w:t>
      </w:r>
    </w:p>
    <w:p w:rsidR="00185A55" w:rsidRPr="00701C70" w:rsidRDefault="00185A55"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ЦВ1.4: Повышение конкурентоспособности агропромышленного производства для насыщения внутреннего рынка собственной продукцией высокого качества.</w:t>
      </w:r>
    </w:p>
    <w:p w:rsidR="00185A55" w:rsidRPr="00701C70" w:rsidRDefault="00185A55" w:rsidP="00F45BB4">
      <w:pPr>
        <w:ind w:firstLine="709"/>
        <w:jc w:val="both"/>
        <w:rPr>
          <w:rFonts w:ascii="Times New Roman" w:eastAsia="Times New Roman" w:hAnsi="Times New Roman" w:cs="Times New Roman"/>
          <w:color w:val="auto"/>
          <w:lang w:eastAsia="en-US" w:bidi="ar-SA"/>
        </w:rPr>
      </w:pPr>
    </w:p>
    <w:p w:rsidR="00AE6B30" w:rsidRPr="00701C70" w:rsidRDefault="00F001C7" w:rsidP="00F45BB4">
      <w:pPr>
        <w:ind w:firstLine="709"/>
        <w:jc w:val="both"/>
        <w:rPr>
          <w:rFonts w:ascii="Times New Roman" w:eastAsia="Times New Roman" w:hAnsi="Times New Roman" w:cs="Times New Roman"/>
          <w:b/>
          <w:color w:val="auto"/>
          <w:lang w:eastAsia="en-US" w:bidi="ar-SA"/>
        </w:rPr>
      </w:pPr>
      <w:bookmarkStart w:id="78" w:name="_Toc517018158"/>
      <w:bookmarkStart w:id="79" w:name="_Toc517029488"/>
      <w:bookmarkStart w:id="80" w:name="_Toc517029580"/>
      <w:r w:rsidRPr="00701C70">
        <w:rPr>
          <w:rFonts w:ascii="Times New Roman" w:eastAsia="Times New Roman" w:hAnsi="Times New Roman" w:cs="Times New Roman"/>
          <w:b/>
          <w:color w:val="auto"/>
          <w:lang w:eastAsia="en-US" w:bidi="ar-SA"/>
        </w:rPr>
        <w:t>СН2: Создание комфортных условий для проживания</w:t>
      </w:r>
      <w:bookmarkEnd w:id="78"/>
      <w:bookmarkEnd w:id="79"/>
      <w:bookmarkEnd w:id="80"/>
    </w:p>
    <w:p w:rsidR="0088225D" w:rsidRPr="00701C70" w:rsidRDefault="00F001C7"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b/>
          <w:color w:val="auto"/>
          <w:lang w:eastAsia="en-US" w:bidi="ar-SA"/>
        </w:rPr>
        <w:br/>
      </w:r>
      <w:r w:rsidRPr="00701C70">
        <w:rPr>
          <w:rFonts w:ascii="Times New Roman" w:eastAsia="Times New Roman" w:hAnsi="Times New Roman" w:cs="Times New Roman"/>
          <w:color w:val="auto"/>
          <w:lang w:eastAsia="en-US" w:bidi="ar-SA"/>
        </w:rPr>
        <w:t>ЦВ</w:t>
      </w:r>
      <w:r w:rsidR="0088225D"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2.1:</w:t>
      </w:r>
      <w:r w:rsidR="003D158B" w:rsidRPr="00701C70">
        <w:rPr>
          <w:rFonts w:ascii="Times New Roman" w:eastAsia="Times New Roman" w:hAnsi="Times New Roman" w:cs="Times New Roman"/>
          <w:color w:val="auto"/>
          <w:lang w:eastAsia="en-US" w:bidi="ar-SA"/>
        </w:rPr>
        <w:t xml:space="preserve"> </w:t>
      </w:r>
      <w:r w:rsidR="0088225D" w:rsidRPr="00701C70">
        <w:rPr>
          <w:rFonts w:ascii="Times New Roman" w:eastAsia="Times New Roman" w:hAnsi="Times New Roman" w:cs="Times New Roman"/>
          <w:color w:val="auto"/>
          <w:lang w:eastAsia="en-US" w:bidi="ar-SA"/>
        </w:rPr>
        <w:t>Обеспечение развитой транспортной инфраструктуры</w:t>
      </w:r>
    </w:p>
    <w:p w:rsidR="0088225D" w:rsidRPr="00701C70" w:rsidRDefault="0088225D"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w:t>
      </w:r>
      <w:r w:rsidR="003D158B" w:rsidRPr="00701C70">
        <w:rPr>
          <w:rFonts w:ascii="Times New Roman" w:eastAsia="Times New Roman" w:hAnsi="Times New Roman" w:cs="Times New Roman"/>
          <w:color w:val="auto"/>
          <w:lang w:eastAsia="en-US" w:bidi="ar-SA"/>
        </w:rPr>
        <w:t>В 2.2</w:t>
      </w:r>
      <w:r w:rsidRPr="00701C70">
        <w:rPr>
          <w:rFonts w:ascii="Times New Roman" w:eastAsia="Times New Roman" w:hAnsi="Times New Roman" w:cs="Times New Roman"/>
          <w:color w:val="auto"/>
          <w:lang w:eastAsia="en-US" w:bidi="ar-SA"/>
        </w:rPr>
        <w:t>: Обеспечение качественными жилищно-коммунальными услугами</w:t>
      </w:r>
      <w:r w:rsidR="00484866" w:rsidRPr="00701C70">
        <w:rPr>
          <w:rFonts w:ascii="Times New Roman" w:eastAsia="Times New Roman" w:hAnsi="Times New Roman" w:cs="Times New Roman"/>
          <w:color w:val="auto"/>
          <w:lang w:eastAsia="en-US" w:bidi="ar-SA"/>
        </w:rPr>
        <w:t xml:space="preserve"> </w:t>
      </w:r>
    </w:p>
    <w:p w:rsidR="0088225D" w:rsidRPr="00701C70" w:rsidRDefault="003D158B"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2.3</w:t>
      </w:r>
      <w:r w:rsidR="0088225D" w:rsidRPr="00701C70">
        <w:rPr>
          <w:rFonts w:ascii="Times New Roman" w:eastAsia="Times New Roman" w:hAnsi="Times New Roman" w:cs="Times New Roman"/>
          <w:color w:val="auto"/>
          <w:lang w:eastAsia="en-US" w:bidi="ar-SA"/>
        </w:rPr>
        <w:t>: Обеспечение населения качественным доступным жильем</w:t>
      </w:r>
    </w:p>
    <w:p w:rsidR="003D158B" w:rsidRPr="00701C70" w:rsidRDefault="003D158B"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2.4:</w:t>
      </w:r>
      <w:r w:rsidR="00156B53"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 xml:space="preserve"> Улучшение экологической ситуации</w:t>
      </w:r>
      <w:r w:rsidR="00786F0C" w:rsidRPr="00701C70">
        <w:rPr>
          <w:rFonts w:ascii="Times New Roman" w:eastAsia="Times New Roman" w:hAnsi="Times New Roman" w:cs="Times New Roman"/>
          <w:color w:val="auto"/>
          <w:lang w:eastAsia="en-US" w:bidi="ar-SA"/>
        </w:rPr>
        <w:t xml:space="preserve"> </w:t>
      </w:r>
    </w:p>
    <w:p w:rsidR="00484866" w:rsidRPr="00701C70" w:rsidRDefault="00484866"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2.5:  Газификация населенных пунктов Алданского района</w:t>
      </w:r>
    </w:p>
    <w:p w:rsidR="00C4727B" w:rsidRPr="00701C70" w:rsidRDefault="00C4727B"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2.6:  Комплек</w:t>
      </w:r>
      <w:r w:rsidR="00B03F7C" w:rsidRPr="00701C70">
        <w:rPr>
          <w:rFonts w:ascii="Times New Roman" w:eastAsia="Times New Roman" w:hAnsi="Times New Roman" w:cs="Times New Roman"/>
          <w:color w:val="auto"/>
          <w:lang w:eastAsia="en-US" w:bidi="ar-SA"/>
        </w:rPr>
        <w:t>сное развитие населенных пунктов Алданского района</w:t>
      </w:r>
    </w:p>
    <w:p w:rsidR="00156B53" w:rsidRPr="00701C70" w:rsidRDefault="00156B53" w:rsidP="00F45BB4">
      <w:pPr>
        <w:ind w:firstLine="709"/>
        <w:jc w:val="both"/>
        <w:rPr>
          <w:rFonts w:ascii="Times New Roman" w:eastAsia="Times New Roman" w:hAnsi="Times New Roman" w:cs="Times New Roman"/>
          <w:color w:val="auto"/>
          <w:lang w:eastAsia="en-US" w:bidi="ar-SA"/>
        </w:rPr>
      </w:pPr>
    </w:p>
    <w:p w:rsidR="0088225D" w:rsidRPr="00701C70" w:rsidRDefault="0088225D" w:rsidP="00F45BB4">
      <w:pPr>
        <w:ind w:firstLine="709"/>
        <w:jc w:val="both"/>
        <w:rPr>
          <w:rFonts w:ascii="Times New Roman" w:eastAsia="Times New Roman" w:hAnsi="Times New Roman" w:cs="Times New Roman"/>
          <w:color w:val="auto"/>
          <w:lang w:eastAsia="en-US" w:bidi="ar-SA"/>
        </w:rPr>
      </w:pPr>
    </w:p>
    <w:p w:rsidR="00F001C7" w:rsidRPr="00701C70" w:rsidRDefault="00F001C7" w:rsidP="00F45BB4">
      <w:pPr>
        <w:ind w:firstLine="709"/>
        <w:jc w:val="both"/>
        <w:rPr>
          <w:rFonts w:ascii="Times New Roman" w:eastAsia="Times New Roman" w:hAnsi="Times New Roman" w:cs="Times New Roman"/>
          <w:b/>
          <w:color w:val="auto"/>
          <w:lang w:eastAsia="en-US" w:bidi="ar-SA"/>
        </w:rPr>
      </w:pPr>
      <w:bookmarkStart w:id="81" w:name="_Toc517018159"/>
      <w:bookmarkStart w:id="82" w:name="_Toc517029489"/>
      <w:bookmarkStart w:id="83" w:name="_Toc517029581"/>
      <w:bookmarkStart w:id="84" w:name="_Toc517038240"/>
      <w:r w:rsidRPr="00701C70">
        <w:rPr>
          <w:rFonts w:ascii="Times New Roman" w:eastAsia="Times New Roman" w:hAnsi="Times New Roman" w:cs="Times New Roman"/>
          <w:b/>
          <w:color w:val="auto"/>
          <w:lang w:eastAsia="en-US" w:bidi="ar-SA"/>
        </w:rPr>
        <w:t>СН3: Обеспечение возможностей для активного долголетия</w:t>
      </w:r>
      <w:bookmarkEnd w:id="81"/>
      <w:bookmarkEnd w:id="82"/>
      <w:bookmarkEnd w:id="83"/>
      <w:bookmarkEnd w:id="84"/>
    </w:p>
    <w:p w:rsidR="00F001C7" w:rsidRPr="00701C70" w:rsidRDefault="00F001C7" w:rsidP="00F45BB4">
      <w:pPr>
        <w:ind w:firstLine="709"/>
        <w:jc w:val="both"/>
        <w:rPr>
          <w:rFonts w:ascii="Times New Roman" w:eastAsia="Times New Roman" w:hAnsi="Times New Roman" w:cs="Times New Roman"/>
          <w:b/>
          <w:color w:val="auto"/>
          <w:lang w:eastAsia="en-US" w:bidi="ar-SA"/>
        </w:rPr>
      </w:pPr>
      <w:bookmarkStart w:id="85" w:name="_Toc517018160"/>
      <w:bookmarkStart w:id="86" w:name="_Toc517029490"/>
      <w:bookmarkStart w:id="87" w:name="_Toc517029582"/>
      <w:bookmarkStart w:id="88" w:name="_Toc517038241"/>
      <w:r w:rsidRPr="00701C70">
        <w:rPr>
          <w:rFonts w:ascii="Times New Roman" w:eastAsia="Times New Roman" w:hAnsi="Times New Roman" w:cs="Times New Roman"/>
          <w:b/>
          <w:color w:val="auto"/>
          <w:lang w:eastAsia="en-US" w:bidi="ar-SA"/>
        </w:rPr>
        <w:t>и гармоничного развития личности</w:t>
      </w:r>
      <w:bookmarkEnd w:id="85"/>
      <w:bookmarkEnd w:id="86"/>
      <w:bookmarkEnd w:id="87"/>
      <w:bookmarkEnd w:id="88"/>
    </w:p>
    <w:p w:rsidR="00A7610D" w:rsidRPr="00701C70" w:rsidRDefault="00A7610D" w:rsidP="00F45BB4">
      <w:pPr>
        <w:ind w:firstLine="709"/>
        <w:jc w:val="both"/>
        <w:rPr>
          <w:rFonts w:ascii="Times New Roman" w:eastAsia="Times New Roman" w:hAnsi="Times New Roman" w:cs="Times New Roman"/>
          <w:b/>
          <w:color w:val="auto"/>
          <w:lang w:eastAsia="en-US" w:bidi="ar-SA"/>
        </w:rPr>
      </w:pPr>
    </w:p>
    <w:p w:rsidR="00FD4CE0" w:rsidRPr="00701C70" w:rsidRDefault="00F001C7" w:rsidP="00F45BB4">
      <w:pPr>
        <w:ind w:firstLine="709"/>
        <w:jc w:val="both"/>
        <w:rPr>
          <w:rFonts w:ascii="Times New Roman" w:eastAsiaTheme="minorHAnsi" w:hAnsi="Times New Roman" w:cs="Times New Roman"/>
          <w:color w:val="auto"/>
          <w:lang w:eastAsia="en-US" w:bidi="ar-SA"/>
        </w:rPr>
      </w:pPr>
      <w:r w:rsidRPr="00701C70">
        <w:rPr>
          <w:rFonts w:ascii="Times New Roman" w:eastAsia="Times New Roman" w:hAnsi="Times New Roman" w:cs="Times New Roman"/>
          <w:color w:val="auto"/>
          <w:lang w:eastAsia="en-US" w:bidi="ar-SA"/>
        </w:rPr>
        <w:t>ЦВ</w:t>
      </w:r>
      <w:r w:rsidR="00A43F41" w:rsidRPr="00701C70">
        <w:rPr>
          <w:rFonts w:ascii="Times New Roman" w:eastAsia="Times New Roman" w:hAnsi="Times New Roman" w:cs="Times New Roman"/>
          <w:color w:val="auto"/>
          <w:lang w:eastAsia="en-US" w:bidi="ar-SA"/>
        </w:rPr>
        <w:t xml:space="preserve"> </w:t>
      </w:r>
      <w:r w:rsidR="00E816D6" w:rsidRPr="00701C70">
        <w:rPr>
          <w:rFonts w:ascii="Times New Roman" w:eastAsia="Times New Roman" w:hAnsi="Times New Roman" w:cs="Times New Roman"/>
          <w:color w:val="auto"/>
          <w:lang w:eastAsia="en-US" w:bidi="ar-SA"/>
        </w:rPr>
        <w:t>3.1</w:t>
      </w:r>
      <w:r w:rsidRPr="00701C70">
        <w:rPr>
          <w:rFonts w:ascii="Times New Roman" w:eastAsia="Times New Roman" w:hAnsi="Times New Roman" w:cs="Times New Roman"/>
          <w:color w:val="auto"/>
          <w:lang w:eastAsia="en-US" w:bidi="ar-SA"/>
        </w:rPr>
        <w:t>:</w:t>
      </w:r>
      <w:r w:rsidR="00252453" w:rsidRPr="00701C70">
        <w:rPr>
          <w:rFonts w:ascii="Times New Roman" w:eastAsia="Times New Roman" w:hAnsi="Times New Roman" w:cs="Times New Roman"/>
          <w:color w:val="auto"/>
          <w:lang w:eastAsia="en-US" w:bidi="ar-SA"/>
        </w:rPr>
        <w:t xml:space="preserve">  </w:t>
      </w:r>
      <w:r w:rsidR="00FD4CE0" w:rsidRPr="00701C70">
        <w:rPr>
          <w:rFonts w:ascii="Times New Roman" w:eastAsiaTheme="minorHAnsi" w:hAnsi="Times New Roman" w:cs="Times New Roman"/>
          <w:color w:val="auto"/>
          <w:lang w:eastAsia="en-US" w:bidi="ar-SA"/>
        </w:rPr>
        <w:t xml:space="preserve">Инновационное развитие здравоохранения Алданского района </w:t>
      </w:r>
    </w:p>
    <w:p w:rsidR="00252453" w:rsidRPr="00701C70" w:rsidRDefault="00FD4CE0"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3.2:</w:t>
      </w:r>
      <w:r w:rsidR="00416214" w:rsidRPr="00701C70">
        <w:rPr>
          <w:rFonts w:ascii="Times New Roman" w:eastAsia="Times New Roman" w:hAnsi="Times New Roman" w:cs="Times New Roman"/>
          <w:color w:val="auto"/>
          <w:lang w:eastAsia="en-US" w:bidi="ar-SA"/>
        </w:rPr>
        <w:t xml:space="preserve"> </w:t>
      </w:r>
      <w:r w:rsidR="005D3207" w:rsidRPr="00701C70">
        <w:rPr>
          <w:rFonts w:ascii="Times New Roman" w:eastAsia="Times New Roman" w:hAnsi="Times New Roman" w:cs="Times New Roman"/>
          <w:color w:val="auto"/>
          <w:lang w:eastAsia="en-US" w:bidi="ar-SA"/>
        </w:rPr>
        <w:t>Повышение эффективности</w:t>
      </w:r>
      <w:r w:rsidR="00416214" w:rsidRPr="00701C70">
        <w:rPr>
          <w:rFonts w:ascii="Times New Roman" w:eastAsia="Times New Roman" w:hAnsi="Times New Roman" w:cs="Times New Roman"/>
          <w:color w:val="auto"/>
          <w:lang w:eastAsia="en-US" w:bidi="ar-SA"/>
        </w:rPr>
        <w:t xml:space="preserve"> социальной </w:t>
      </w:r>
      <w:r w:rsidR="005D3207" w:rsidRPr="00701C70">
        <w:rPr>
          <w:rFonts w:ascii="Times New Roman" w:eastAsia="Times New Roman" w:hAnsi="Times New Roman" w:cs="Times New Roman"/>
          <w:color w:val="auto"/>
          <w:lang w:eastAsia="en-US" w:bidi="ar-SA"/>
        </w:rPr>
        <w:t>помощи нуждающимся гражданам</w:t>
      </w:r>
      <w:r w:rsidRPr="00701C70">
        <w:rPr>
          <w:rFonts w:ascii="Times New Roman" w:eastAsia="Times New Roman" w:hAnsi="Times New Roman" w:cs="Times New Roman"/>
          <w:color w:val="auto"/>
          <w:lang w:eastAsia="en-US" w:bidi="ar-SA"/>
        </w:rPr>
        <w:t xml:space="preserve"> </w:t>
      </w:r>
    </w:p>
    <w:p w:rsidR="00FD4CE0" w:rsidRPr="00701C70" w:rsidRDefault="00FD4CE0"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ЦВ 3.3:  </w:t>
      </w:r>
      <w:r w:rsidR="00416214" w:rsidRPr="00701C70">
        <w:rPr>
          <w:rFonts w:ascii="Times New Roman" w:eastAsia="Times New Roman" w:hAnsi="Times New Roman" w:cs="Times New Roman"/>
          <w:color w:val="auto"/>
          <w:lang w:eastAsia="en-US" w:bidi="ar-SA"/>
        </w:rPr>
        <w:t>Конкурентная система образования в Алданском районе</w:t>
      </w:r>
    </w:p>
    <w:p w:rsidR="00252453" w:rsidRPr="00701C70" w:rsidRDefault="00E816D6"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3.</w:t>
      </w:r>
      <w:r w:rsidR="00FD4CE0" w:rsidRPr="00701C70">
        <w:rPr>
          <w:rFonts w:ascii="Times New Roman" w:eastAsia="Times New Roman" w:hAnsi="Times New Roman" w:cs="Times New Roman"/>
          <w:color w:val="auto"/>
          <w:lang w:eastAsia="en-US" w:bidi="ar-SA"/>
        </w:rPr>
        <w:t>4</w:t>
      </w:r>
      <w:r w:rsidRPr="00701C70">
        <w:rPr>
          <w:rFonts w:ascii="Times New Roman" w:eastAsia="Times New Roman" w:hAnsi="Times New Roman" w:cs="Times New Roman"/>
          <w:color w:val="auto"/>
          <w:lang w:eastAsia="en-US" w:bidi="ar-SA"/>
        </w:rPr>
        <w:t>:</w:t>
      </w:r>
      <w:r w:rsidR="00252453" w:rsidRPr="00701C70">
        <w:rPr>
          <w:rFonts w:ascii="Times New Roman" w:eastAsia="Times New Roman" w:hAnsi="Times New Roman" w:cs="Times New Roman"/>
          <w:color w:val="auto"/>
          <w:lang w:eastAsia="en-US" w:bidi="ar-SA"/>
        </w:rPr>
        <w:t xml:space="preserve"> </w:t>
      </w:r>
      <w:r w:rsidR="00392B05" w:rsidRPr="00701C70">
        <w:rPr>
          <w:rFonts w:ascii="Times New Roman" w:eastAsia="Times New Roman" w:hAnsi="Times New Roman" w:cs="Times New Roman"/>
          <w:color w:val="auto"/>
          <w:lang w:eastAsia="en-US" w:bidi="ar-SA"/>
        </w:rPr>
        <w:t xml:space="preserve"> Культура доступная всем</w:t>
      </w:r>
    </w:p>
    <w:p w:rsidR="00392B05" w:rsidRPr="00701C70" w:rsidRDefault="00392B05"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3.</w:t>
      </w:r>
      <w:r w:rsidR="00FD4CE0" w:rsidRPr="00701C70">
        <w:rPr>
          <w:rFonts w:ascii="Times New Roman" w:eastAsia="Times New Roman" w:hAnsi="Times New Roman" w:cs="Times New Roman"/>
          <w:color w:val="auto"/>
          <w:lang w:eastAsia="en-US" w:bidi="ar-SA"/>
        </w:rPr>
        <w:t>5</w:t>
      </w:r>
      <w:r w:rsidR="00E816D6" w:rsidRPr="00701C70">
        <w:rPr>
          <w:rFonts w:ascii="Times New Roman" w:eastAsia="Times New Roman" w:hAnsi="Times New Roman" w:cs="Times New Roman"/>
          <w:color w:val="auto"/>
          <w:lang w:eastAsia="en-US" w:bidi="ar-SA"/>
        </w:rPr>
        <w:t>:</w:t>
      </w:r>
      <w:r w:rsidRPr="00701C70">
        <w:rPr>
          <w:rFonts w:ascii="Times New Roman" w:eastAsia="Times New Roman" w:hAnsi="Times New Roman" w:cs="Times New Roman"/>
          <w:color w:val="auto"/>
          <w:lang w:eastAsia="en-US" w:bidi="ar-SA"/>
        </w:rPr>
        <w:t xml:space="preserve"> Развитие массового спорта</w:t>
      </w:r>
    </w:p>
    <w:p w:rsidR="00392B05" w:rsidRPr="00701C70" w:rsidRDefault="00E816D6"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ЦВ 3.</w:t>
      </w:r>
      <w:r w:rsidR="00FD4CE0" w:rsidRPr="00701C70">
        <w:rPr>
          <w:rFonts w:ascii="Times New Roman" w:eastAsia="Times New Roman" w:hAnsi="Times New Roman" w:cs="Times New Roman"/>
          <w:color w:val="auto"/>
          <w:lang w:eastAsia="en-US" w:bidi="ar-SA"/>
        </w:rPr>
        <w:t>6</w:t>
      </w:r>
      <w:r w:rsidRPr="00701C70">
        <w:rPr>
          <w:rFonts w:ascii="Times New Roman" w:eastAsia="Times New Roman" w:hAnsi="Times New Roman" w:cs="Times New Roman"/>
          <w:color w:val="auto"/>
          <w:lang w:eastAsia="en-US" w:bidi="ar-SA"/>
        </w:rPr>
        <w:t>:</w:t>
      </w:r>
      <w:r w:rsidR="00392B05"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 xml:space="preserve">Развитие </w:t>
      </w:r>
      <w:r w:rsidR="0010205C" w:rsidRPr="00701C70">
        <w:rPr>
          <w:rFonts w:ascii="Times New Roman" w:eastAsia="Times New Roman" w:hAnsi="Times New Roman" w:cs="Times New Roman"/>
          <w:color w:val="auto"/>
          <w:lang w:eastAsia="en-US" w:bidi="ar-SA"/>
        </w:rPr>
        <w:t>гражданского общества</w:t>
      </w:r>
      <w:r w:rsidR="00484866" w:rsidRPr="00701C70">
        <w:rPr>
          <w:rFonts w:ascii="Times New Roman" w:eastAsia="Times New Roman" w:hAnsi="Times New Roman" w:cs="Times New Roman"/>
          <w:color w:val="auto"/>
          <w:lang w:eastAsia="en-US" w:bidi="ar-SA"/>
        </w:rPr>
        <w:t xml:space="preserve"> (НКО,</w:t>
      </w:r>
      <w:r w:rsidRPr="00701C70">
        <w:rPr>
          <w:rFonts w:ascii="Times New Roman" w:eastAsia="Times New Roman" w:hAnsi="Times New Roman" w:cs="Times New Roman"/>
          <w:color w:val="auto"/>
          <w:lang w:eastAsia="en-US" w:bidi="ar-SA"/>
        </w:rPr>
        <w:t xml:space="preserve"> </w:t>
      </w:r>
      <w:r w:rsidR="00484866" w:rsidRPr="00701C70">
        <w:rPr>
          <w:rFonts w:ascii="Times New Roman" w:eastAsia="Times New Roman" w:hAnsi="Times New Roman" w:cs="Times New Roman"/>
          <w:color w:val="auto"/>
          <w:lang w:eastAsia="en-US" w:bidi="ar-SA"/>
        </w:rPr>
        <w:t>молодежь, семья)</w:t>
      </w:r>
    </w:p>
    <w:p w:rsidR="00392B05" w:rsidRPr="00701C70" w:rsidRDefault="00392B05" w:rsidP="00F45BB4">
      <w:pPr>
        <w:ind w:firstLine="709"/>
        <w:jc w:val="both"/>
        <w:rPr>
          <w:rFonts w:ascii="Times New Roman" w:eastAsia="Times New Roman" w:hAnsi="Times New Roman" w:cs="Times New Roman"/>
          <w:color w:val="auto"/>
          <w:lang w:eastAsia="en-US" w:bidi="ar-SA"/>
        </w:rPr>
      </w:pPr>
    </w:p>
    <w:p w:rsidR="002033DF" w:rsidRPr="00701C70" w:rsidRDefault="002033DF" w:rsidP="00F45BB4">
      <w:pPr>
        <w:ind w:firstLine="709"/>
        <w:jc w:val="both"/>
        <w:rPr>
          <w:rFonts w:ascii="Times New Roman" w:eastAsia="Times New Roman" w:hAnsi="Times New Roman" w:cs="Times New Roman"/>
          <w:b/>
          <w:color w:val="auto"/>
          <w:lang w:eastAsia="en-US" w:bidi="ar-SA"/>
        </w:rPr>
      </w:pPr>
      <w:r w:rsidRPr="00701C70">
        <w:rPr>
          <w:rFonts w:ascii="Times New Roman" w:eastAsia="Times New Roman" w:hAnsi="Times New Roman" w:cs="Times New Roman"/>
          <w:b/>
          <w:color w:val="auto"/>
          <w:lang w:eastAsia="en-US" w:bidi="ar-SA"/>
        </w:rPr>
        <w:t xml:space="preserve">СН4: </w:t>
      </w:r>
      <w:r w:rsidR="00AE6B30" w:rsidRPr="00701C70">
        <w:rPr>
          <w:rFonts w:ascii="Times New Roman" w:eastAsia="Times New Roman" w:hAnsi="Times New Roman" w:cs="Times New Roman"/>
          <w:b/>
          <w:color w:val="auto"/>
          <w:lang w:eastAsia="en-US" w:bidi="ar-SA"/>
        </w:rPr>
        <w:t>Развитие местного самоуправления</w:t>
      </w:r>
    </w:p>
    <w:p w:rsidR="007D6EEA" w:rsidRPr="00701C70" w:rsidRDefault="007D6EEA" w:rsidP="00F45BB4">
      <w:pPr>
        <w:ind w:firstLine="709"/>
        <w:jc w:val="both"/>
        <w:rPr>
          <w:rFonts w:ascii="Times New Roman" w:eastAsia="Times New Roman" w:hAnsi="Times New Roman" w:cs="Times New Roman"/>
          <w:color w:val="auto"/>
          <w:lang w:eastAsia="en-US" w:bidi="ar-SA"/>
        </w:rPr>
      </w:pPr>
    </w:p>
    <w:p w:rsidR="00185A55" w:rsidRPr="00701C70" w:rsidRDefault="007D6EEA"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ЦВ.4.1: </w:t>
      </w:r>
      <w:r w:rsidR="00185A55" w:rsidRPr="00701C70">
        <w:rPr>
          <w:rFonts w:ascii="Times New Roman" w:eastAsia="Times New Roman" w:hAnsi="Times New Roman" w:cs="Times New Roman"/>
          <w:color w:val="auto"/>
          <w:lang w:eastAsia="en-US" w:bidi="ar-SA"/>
        </w:rPr>
        <w:t>Устойчивая финансовая система- крепкий фундамент для развития экономической базы.</w:t>
      </w:r>
    </w:p>
    <w:p w:rsidR="007D6EEA" w:rsidRPr="00701C70" w:rsidRDefault="007D6EEA"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ЦВ.4.2: </w:t>
      </w:r>
      <w:r w:rsidR="00DE013A" w:rsidRPr="00701C70">
        <w:rPr>
          <w:rFonts w:ascii="Times New Roman" w:eastAsia="Times New Roman" w:hAnsi="Times New Roman" w:cs="Times New Roman"/>
          <w:color w:val="auto"/>
          <w:lang w:eastAsia="en-US" w:bidi="ar-SA"/>
        </w:rPr>
        <w:t xml:space="preserve">Повышение эффективности </w:t>
      </w:r>
      <w:r w:rsidR="00D6598D" w:rsidRPr="00701C70">
        <w:rPr>
          <w:rFonts w:ascii="Times New Roman" w:eastAsia="Times New Roman" w:hAnsi="Times New Roman" w:cs="Times New Roman"/>
          <w:color w:val="auto"/>
          <w:lang w:eastAsia="en-US" w:bidi="ar-SA"/>
        </w:rPr>
        <w:t xml:space="preserve">деятельности ОМСУ и подведомственных </w:t>
      </w:r>
      <w:r w:rsidR="00D6598D" w:rsidRPr="00701C70">
        <w:rPr>
          <w:rFonts w:ascii="Times New Roman" w:eastAsia="Times New Roman" w:hAnsi="Times New Roman" w:cs="Times New Roman"/>
          <w:color w:val="auto"/>
          <w:lang w:eastAsia="en-US" w:bidi="ar-SA"/>
        </w:rPr>
        <w:lastRenderedPageBreak/>
        <w:t>муниципальных учреждений и предприятий</w:t>
      </w:r>
    </w:p>
    <w:p w:rsidR="005B2F4F" w:rsidRPr="00701C70" w:rsidRDefault="005B2F4F" w:rsidP="00F45BB4">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ЦВ 4.3:  </w:t>
      </w:r>
      <w:r w:rsidR="00884494" w:rsidRPr="00701C70">
        <w:rPr>
          <w:rFonts w:ascii="Times New Roman" w:eastAsia="Times New Roman" w:hAnsi="Times New Roman" w:cs="Times New Roman"/>
          <w:color w:val="auto"/>
          <w:lang w:eastAsia="en-US" w:bidi="ar-SA"/>
        </w:rPr>
        <w:t>Создание условий для формирования в муниципальном районе общества знаний (ГИС ЖКХ, ГАСУ, ЕГИССО и.т.д., оказание муниципальных услуг в электронном виде, использование системы межведомственного взаимодействия при оказании муниципальных услуг и осуществлении контроля, обеспечение всех населенных пунктов качественными услугами «Интернет»)</w:t>
      </w:r>
    </w:p>
    <w:p w:rsidR="00F45BB4" w:rsidRPr="00701C70" w:rsidRDefault="00F001C7" w:rsidP="00A47A84">
      <w:pPr>
        <w:ind w:firstLine="709"/>
        <w:jc w:val="both"/>
        <w:rPr>
          <w:rFonts w:ascii="Times New Roman" w:eastAsia="Times New Roman" w:hAnsi="Times New Roman" w:cs="Times New Roman"/>
          <w:b/>
          <w:color w:val="auto"/>
          <w:sz w:val="32"/>
          <w:szCs w:val="32"/>
          <w:lang w:eastAsia="en-US" w:bidi="ar-SA"/>
        </w:rPr>
      </w:pPr>
      <w:r w:rsidRPr="00701C70">
        <w:rPr>
          <w:rFonts w:ascii="Times New Roman" w:eastAsia="Times New Roman" w:hAnsi="Times New Roman" w:cs="Times New Roman"/>
          <w:color w:val="auto"/>
          <w:lang w:eastAsia="en-US" w:bidi="ar-SA"/>
        </w:rPr>
        <w:t xml:space="preserve">Работа по целевым векторам предполагает постановку конкретных задач для работников муниципального управления на уровне района и поселений, информирование и активное привлечение общественных формирований и отдельных граждан. </w:t>
      </w:r>
      <w:bookmarkStart w:id="89" w:name="_Toc497383189"/>
      <w:bookmarkStart w:id="90" w:name="_Toc517018161"/>
      <w:bookmarkStart w:id="91" w:name="_Toc517029491"/>
      <w:bookmarkStart w:id="92" w:name="_Toc517029583"/>
      <w:bookmarkStart w:id="93" w:name="_Toc517038242"/>
    </w:p>
    <w:p w:rsidR="00A85479" w:rsidRPr="00701C70" w:rsidRDefault="008058A1" w:rsidP="00FA3A40">
      <w:pPr>
        <w:jc w:val="both"/>
        <w:rPr>
          <w:rFonts w:ascii="Times New Roman" w:eastAsia="Times New Roman" w:hAnsi="Times New Roman" w:cs="Times New Roman"/>
          <w:b/>
          <w:color w:val="auto"/>
          <w:sz w:val="32"/>
          <w:szCs w:val="32"/>
          <w:lang w:eastAsia="en-US" w:bidi="ar-SA"/>
        </w:rPr>
      </w:pPr>
      <w:r w:rsidRPr="00701C70">
        <w:rPr>
          <w:noProof/>
          <w:color w:val="auto"/>
          <w:lang w:bidi="ar-SA"/>
        </w:rPr>
        <mc:AlternateContent>
          <mc:Choice Requires="wps">
            <w:drawing>
              <wp:anchor distT="0" distB="0" distL="114300" distR="114300" simplePos="0" relativeHeight="251693056" behindDoc="0" locked="0" layoutInCell="1" allowOverlap="1" wp14:anchorId="41A1697B" wp14:editId="34317EF3">
                <wp:simplePos x="0" y="0"/>
                <wp:positionH relativeFrom="column">
                  <wp:posOffset>62865</wp:posOffset>
                </wp:positionH>
                <wp:positionV relativeFrom="paragraph">
                  <wp:posOffset>216535</wp:posOffset>
                </wp:positionV>
                <wp:extent cx="5819775" cy="438150"/>
                <wp:effectExtent l="0" t="0" r="9525" b="0"/>
                <wp:wrapNone/>
                <wp:docPr id="40" name="Заголовок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438150"/>
                        </a:xfrm>
                        <a:prstGeom prst="rect">
                          <a:avLst/>
                        </a:prstGeom>
                        <a:solidFill>
                          <a:srgbClr val="A5A5A5">
                            <a:lumMod val="40000"/>
                            <a:lumOff val="60000"/>
                          </a:srgbClr>
                        </a:solidFill>
                      </wps:spPr>
                      <wps:txbx>
                        <w:txbxContent>
                          <w:p w:rsidR="00753843" w:rsidRPr="009B129B" w:rsidRDefault="00753843" w:rsidP="004131EA">
                            <w:pPr>
                              <w:pStyle w:val="af7"/>
                              <w:spacing w:before="0" w:beforeAutospacing="0" w:after="0" w:afterAutospacing="0"/>
                              <w:jc w:val="center"/>
                              <w:rPr>
                                <w:color w:val="365F91" w:themeColor="accent1" w:themeShade="BF"/>
                                <w:sz w:val="28"/>
                                <w:szCs w:val="28"/>
                              </w:rPr>
                            </w:pPr>
                            <w:r w:rsidRPr="009B129B">
                              <w:rPr>
                                <w:rFonts w:ascii="Calibri" w:eastAsia="+mn-ea" w:hAnsi="Calibri" w:cs="+mn-cs"/>
                                <w:color w:val="365F91" w:themeColor="accent1" w:themeShade="BF"/>
                                <w:kern w:val="24"/>
                                <w:sz w:val="28"/>
                                <w:szCs w:val="28"/>
                              </w:rPr>
                              <w:t xml:space="preserve">Миссия – Алдан 2030- это территория роста, благосостояния и комфорта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1A1697B" id="_x0000_t202" coordsize="21600,21600" o:spt="202" path="m,l,21600r21600,l21600,xe">
                <v:stroke joinstyle="miter"/>
                <v:path gradientshapeok="t" o:connecttype="rect"/>
              </v:shapetype>
              <v:shape id="Заголовок 5" o:spid="_x0000_s1026" type="#_x0000_t202" style="position:absolute;left:0;text-align:left;margin-left:4.95pt;margin-top:17.05pt;width:458.2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" fillcolor="#dbdbdb" stroked="f">
                <v:path arrowok="t"/>
                <v:textbox>
                  <w:txbxContent>
                    <w:p w:rsidR="00753843" w:rsidRPr="009B129B" w:rsidRDefault="00753843" w:rsidP="004131EA">
                      <w:pPr>
                        <w:pStyle w:val="af7"/>
                        <w:spacing w:before="0" w:beforeAutospacing="0" w:after="0" w:afterAutospacing="0"/>
                        <w:jc w:val="center"/>
                        <w:rPr>
                          <w:color w:val="365F91" w:themeColor="accent1" w:themeShade="BF"/>
                          <w:sz w:val="28"/>
                          <w:szCs w:val="28"/>
                        </w:rPr>
                      </w:pPr>
                      <w:r w:rsidRPr="009B129B">
                        <w:rPr>
                          <w:rFonts w:ascii="Calibri" w:eastAsia="+mn-ea" w:hAnsi="Calibri" w:cs="+mn-cs"/>
                          <w:color w:val="365F91" w:themeColor="accent1" w:themeShade="BF"/>
                          <w:kern w:val="24"/>
                          <w:sz w:val="28"/>
                          <w:szCs w:val="28"/>
                        </w:rPr>
                        <w:t xml:space="preserve">Миссия – Алдан 2030- это территория роста, благосостояния и комфорта </w:t>
                      </w:r>
                    </w:p>
                  </w:txbxContent>
                </v:textbox>
              </v:shape>
            </w:pict>
          </mc:Fallback>
        </mc:AlternateContent>
      </w:r>
      <w:r w:rsidR="00A85479" w:rsidRPr="00701C70">
        <w:rPr>
          <w:rFonts w:ascii="Times New Roman" w:hAnsi="Times New Roman" w:cs="Times New Roman"/>
          <w:noProof/>
          <w:color w:val="auto"/>
          <w:lang w:bidi="ar-SA"/>
        </w:rPr>
        <mc:AlternateContent>
          <mc:Choice Requires="wps">
            <w:drawing>
              <wp:anchor distT="0" distB="0" distL="114300" distR="114300" simplePos="0" relativeHeight="251653120" behindDoc="0" locked="0" layoutInCell="1" allowOverlap="1" wp14:anchorId="58AD4B2F" wp14:editId="2CA27DA5">
                <wp:simplePos x="0" y="0"/>
                <wp:positionH relativeFrom="column">
                  <wp:posOffset>6655435</wp:posOffset>
                </wp:positionH>
                <wp:positionV relativeFrom="paragraph">
                  <wp:posOffset>1323975</wp:posOffset>
                </wp:positionV>
                <wp:extent cx="116940" cy="301187"/>
                <wp:effectExtent l="76200" t="19050" r="73660" b="0"/>
                <wp:wrapNone/>
                <wp:docPr id="142" name="Стрелка вниз 14"/>
                <wp:cNvGraphicFramePr/>
                <a:graphic xmlns:a="http://schemas.openxmlformats.org/drawingml/2006/main">
                  <a:graphicData uri="http://schemas.microsoft.com/office/word/2010/wordprocessingShape">
                    <wps:wsp>
                      <wps:cNvSpPr/>
                      <wps:spPr>
                        <a:xfrm rot="19496824">
                          <a:off x="0" y="0"/>
                          <a:ext cx="116940" cy="301187"/>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anchor>
            </w:drawing>
          </mc:Choice>
          <mc:Fallback>
            <w:pict>
              <v:shapetype w14:anchorId="7EDFAF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524.05pt;margin-top:104.25pt;width:9.2pt;height:23.7pt;rotation:-2297229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" adj="17407" fillcolor="#a5a5a5" strokecolor="#787878" strokeweight="1pt"/>
            </w:pict>
          </mc:Fallback>
        </mc:AlternateContent>
      </w:r>
    </w:p>
    <w:p w:rsidR="00A85479" w:rsidRPr="00701C70" w:rsidRDefault="00FA3A40" w:rsidP="00FA3A40">
      <w:pPr>
        <w:jc w:val="both"/>
        <w:rPr>
          <w:rFonts w:ascii="Times New Roman" w:hAnsi="Times New Roman" w:cs="Times New Roman"/>
          <w:noProof/>
          <w:color w:val="auto"/>
          <w:lang w:bidi="ar-SA"/>
        </w:rPr>
      </w:pPr>
      <w:r w:rsidRPr="00701C70">
        <w:rPr>
          <w:rFonts w:ascii="Times New Roman" w:hAnsi="Times New Roman" w:cs="Times New Roman"/>
          <w:noProof/>
          <w:color w:val="auto"/>
          <w:lang w:bidi="ar-SA"/>
        </w:rPr>
        <mc:AlternateContent>
          <mc:Choice Requires="wps">
            <w:drawing>
              <wp:anchor distT="0" distB="0" distL="114300" distR="114300" simplePos="0" relativeHeight="251687936" behindDoc="0" locked="0" layoutInCell="1" allowOverlap="1" wp14:anchorId="2110A1C5" wp14:editId="161ACD46">
                <wp:simplePos x="0" y="0"/>
                <wp:positionH relativeFrom="column">
                  <wp:posOffset>2705100</wp:posOffset>
                </wp:positionH>
                <wp:positionV relativeFrom="paragraph">
                  <wp:posOffset>87630</wp:posOffset>
                </wp:positionV>
                <wp:extent cx="342900" cy="327660"/>
                <wp:effectExtent l="19050" t="0" r="19050" b="34290"/>
                <wp:wrapNone/>
                <wp:docPr id="38" name="Стрелка вниз 25"/>
                <wp:cNvGraphicFramePr/>
                <a:graphic xmlns:a="http://schemas.openxmlformats.org/drawingml/2006/main">
                  <a:graphicData uri="http://schemas.microsoft.com/office/word/2010/wordprocessingShape">
                    <wps:wsp>
                      <wps:cNvSpPr/>
                      <wps:spPr>
                        <a:xfrm>
                          <a:off x="0" y="0"/>
                          <a:ext cx="342900" cy="327660"/>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anchor>
            </w:drawing>
          </mc:Choice>
          <mc:Fallback>
            <w:pict>
              <v:shape w14:anchorId="79C77DE4" id="Стрелка вниз 25" o:spid="_x0000_s1026" type="#_x0000_t67" style="position:absolute;margin-left:213pt;margin-top:6.9pt;width:27pt;height:25.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" adj="10800" fillcolor="#a5a5a5" strokecolor="#787878" strokeweight="1pt"/>
            </w:pict>
          </mc:Fallback>
        </mc:AlternateContent>
      </w:r>
    </w:p>
    <w:p w:rsidR="004131EA" w:rsidRPr="00701C70" w:rsidRDefault="00884494" w:rsidP="00FA3A40">
      <w:pPr>
        <w:jc w:val="both"/>
        <w:rPr>
          <w:rFonts w:ascii="Times New Roman" w:hAnsi="Times New Roman" w:cs="Times New Roman"/>
          <w:noProof/>
          <w:color w:val="auto"/>
          <w:lang w:bidi="ar-SA"/>
        </w:rPr>
      </w:pPr>
      <w:r w:rsidRPr="00701C70">
        <w:rPr>
          <w:rFonts w:ascii="Times New Roman" w:hAnsi="Times New Roman" w:cs="Times New Roman"/>
          <w:noProof/>
          <w:color w:val="auto"/>
          <w:lang w:bidi="ar-SA"/>
        </w:rPr>
        <mc:AlternateContent>
          <mc:Choice Requires="wpg">
            <w:drawing>
              <wp:anchor distT="0" distB="0" distL="114300" distR="114300" simplePos="0" relativeHeight="251648000" behindDoc="0" locked="0" layoutInCell="1" allowOverlap="1" wp14:anchorId="04C22070" wp14:editId="7219D362">
                <wp:simplePos x="0" y="0"/>
                <wp:positionH relativeFrom="column">
                  <wp:posOffset>120015</wp:posOffset>
                </wp:positionH>
                <wp:positionV relativeFrom="paragraph">
                  <wp:posOffset>1461135</wp:posOffset>
                </wp:positionV>
                <wp:extent cx="5581015" cy="476250"/>
                <wp:effectExtent l="38100" t="57150" r="19685" b="57150"/>
                <wp:wrapNone/>
                <wp:docPr id="138" name="Группа 22"/>
                <wp:cNvGraphicFramePr/>
                <a:graphic xmlns:a="http://schemas.openxmlformats.org/drawingml/2006/main">
                  <a:graphicData uri="http://schemas.microsoft.com/office/word/2010/wordprocessingGroup">
                    <wpg:wgp>
                      <wpg:cNvGrpSpPr/>
                      <wpg:grpSpPr>
                        <a:xfrm>
                          <a:off x="0" y="0"/>
                          <a:ext cx="5581015" cy="476250"/>
                          <a:chOff x="114177" y="1014784"/>
                          <a:chExt cx="2079873" cy="587246"/>
                        </a:xfrm>
                        <a:scene3d>
                          <a:camera prst="orthographicFront"/>
                          <a:lightRig rig="flat" dir="t"/>
                        </a:scene3d>
                      </wpg:grpSpPr>
                      <wps:wsp>
                        <wps:cNvPr id="139" name="Скругленный прямоугольник 139"/>
                        <wps:cNvSpPr/>
                        <wps:spPr>
                          <a:xfrm>
                            <a:off x="114177" y="1014854"/>
                            <a:ext cx="2079873"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40" name="Скругленный прямоугольник 4"/>
                        <wps:cNvSpPr/>
                        <wps:spPr>
                          <a:xfrm>
                            <a:off x="131374" y="1014784"/>
                            <a:ext cx="2045477" cy="569885"/>
                          </a:xfrm>
                          <a:prstGeom prst="rect">
                            <a:avLst/>
                          </a:prstGeom>
                          <a:noFill/>
                          <a:ln>
                            <a:noFill/>
                          </a:ln>
                          <a:effectLst/>
                          <a:sp3d/>
                        </wps:spPr>
                        <wps:txbx>
                          <w:txbxContent>
                            <w:p w:rsidR="00753843" w:rsidRDefault="0075384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4.3:  </w:t>
                              </w:r>
                              <w:r w:rsidRPr="00884494">
                                <w:rPr>
                                  <w:rFonts w:asciiTheme="minorHAnsi" w:hAnsi="Calibri" w:cstheme="minorBidi"/>
                                  <w:color w:val="FFFFFF" w:themeColor="light1"/>
                                  <w:kern w:val="24"/>
                                  <w:sz w:val="20"/>
                                  <w:szCs w:val="20"/>
                                </w:rPr>
                                <w:t>Создание условий для формирования в муниципальном районе общества знаний</w:t>
                              </w:r>
                              <w:r>
                                <w:rPr>
                                  <w:rFonts w:asciiTheme="minorHAnsi" w:hAnsi="Calibri" w:cstheme="minorBidi"/>
                                  <w:color w:val="FFFFFF" w:themeColor="light1"/>
                                  <w:kern w:val="24"/>
                                  <w:sz w:val="20"/>
                                  <w:szCs w:val="20"/>
                                </w:rPr>
                                <w:t xml:space="preserve"> </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C22070" id="Группа 22" o:spid="_x0000_s1027" style="position:absolute;left:0;text-align:left;margin-left:9.45pt;margin-top:115.05pt;width:439.45pt;height:37.5pt;z-index:251648000;mso-width-relative:margin;mso-height-relative:margin" coordorigin="1141,10147" coordsize="20798,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">
                <v:roundrect id="Скругленный прямоугольник 139" o:spid="_x0000_s1028" style="position:absolute;left:1141;top:10148;width:20799;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ycMA&#10;AADcAAAADwAAAGRycy9kb3ducmV2LnhtbERP32vCMBB+H/g/hBv4pqkKY+2MMmWDMTrBKgPfjuZs&#10;is2lNJmt//0yEPZ2H9/PW64H24grdb52rGA2TUAQl07XXCk4Ht4nzyB8QNbYOCYFN/KwXo0elphp&#10;1/OerkWoRAxhn6ECE0KbSelLQxb91LXEkTu7zmKIsKuk7rCP4baR8yR5khZrjg0GW9oaKi/Fj1Xg&#10;Tm/fuTnf8uLzaxZSLTe7vDdKjR+H1xcQgYbwL767P3Scv0j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yc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29" style="position:absolute;left:1313;top:10147;width:20455;height:5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EscYA&#10;AADcAAAADwAAAGRycy9kb3ducmV2LnhtbESPzW7CQAyE75V4h5WReisbqqqqAgsCVBAS9MDPA1hZ&#10;kwSy3pBdIOnT14dK3GzNeObzeNq6St2pCaVnA8NBAoo487bk3MDxsHz7AhUissXKMxnoKMB00nsZ&#10;Y2r9g3d038dcSQiHFA0UMdap1iEryGEY+JpYtJNvHEZZm1zbBh8S7ir9niSf2mHJ0lBgTYuCssv+&#10;5gysqt/s2nXXGW3nwX9vfg630/ZszGu/nY1ARWrj0/x/vbaC/yH48oxM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EscYAAADcAAAADwAAAAAAAAAAAAAAAACYAgAAZHJz&#10;L2Rvd25yZXYueG1sUEsFBgAAAAAEAAQA9QAAAIsDAAAAAA==&#10;" filled="f" stroked="f">
                  <v:textbox inset="2pt,1.5pt,2pt,1.5pt">
                    <w:txbxContent>
                      <w:p w:rsidR="00753843" w:rsidRDefault="0075384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4.3:  </w:t>
                        </w:r>
                        <w:r w:rsidRPr="00884494">
                          <w:rPr>
                            <w:rFonts w:asciiTheme="minorHAnsi" w:hAnsi="Calibri" w:cstheme="minorBidi"/>
                            <w:color w:val="FFFFFF" w:themeColor="light1"/>
                            <w:kern w:val="24"/>
                            <w:sz w:val="20"/>
                            <w:szCs w:val="20"/>
                          </w:rPr>
                          <w:t>Создание условий для формирования в муниципальном районе общества знаний</w:t>
                        </w:r>
                        <w:r>
                          <w:rPr>
                            <w:rFonts w:asciiTheme="minorHAnsi" w:hAnsi="Calibri" w:cstheme="minorBidi"/>
                            <w:color w:val="FFFFFF" w:themeColor="light1"/>
                            <w:kern w:val="24"/>
                            <w:sz w:val="20"/>
                            <w:szCs w:val="20"/>
                          </w:rPr>
                          <w:t xml:space="preserve"> </w:t>
                        </w:r>
                      </w:p>
                    </w:txbxContent>
                  </v:textbox>
                </v:rect>
              </v:group>
            </w:pict>
          </mc:Fallback>
        </mc:AlternateContent>
      </w:r>
      <w:r w:rsidR="005A16AA" w:rsidRPr="00701C70">
        <w:rPr>
          <w:rFonts w:ascii="Times New Roman" w:hAnsi="Times New Roman" w:cs="Times New Roman"/>
          <w:noProof/>
          <w:color w:val="auto"/>
          <w:lang w:bidi="ar-SA"/>
        </w:rPr>
        <mc:AlternateContent>
          <mc:Choice Requires="wpg">
            <w:drawing>
              <wp:anchor distT="0" distB="0" distL="114300" distR="114300" simplePos="0" relativeHeight="251641856" behindDoc="0" locked="0" layoutInCell="1" allowOverlap="1" wp14:anchorId="05F02554" wp14:editId="7FB85002">
                <wp:simplePos x="0" y="0"/>
                <wp:positionH relativeFrom="column">
                  <wp:posOffset>167640</wp:posOffset>
                </wp:positionH>
                <wp:positionV relativeFrom="paragraph">
                  <wp:posOffset>493395</wp:posOffset>
                </wp:positionV>
                <wp:extent cx="5581650" cy="521025"/>
                <wp:effectExtent l="38100" t="57150" r="38100" b="31750"/>
                <wp:wrapNone/>
                <wp:docPr id="131" name="Группа 13"/>
                <wp:cNvGraphicFramePr/>
                <a:graphic xmlns:a="http://schemas.openxmlformats.org/drawingml/2006/main">
                  <a:graphicData uri="http://schemas.microsoft.com/office/word/2010/wordprocessingGroup">
                    <wpg:wgp>
                      <wpg:cNvGrpSpPr/>
                      <wpg:grpSpPr>
                        <a:xfrm>
                          <a:off x="0" y="0"/>
                          <a:ext cx="5581650" cy="521025"/>
                          <a:chOff x="112221" y="331694"/>
                          <a:chExt cx="2002482" cy="722951"/>
                        </a:xfrm>
                        <a:scene3d>
                          <a:camera prst="orthographicFront"/>
                          <a:lightRig rig="flat" dir="t"/>
                        </a:scene3d>
                      </wpg:grpSpPr>
                      <wps:wsp>
                        <wps:cNvPr id="133" name="Скругленный прямоугольник 133"/>
                        <wps:cNvSpPr/>
                        <wps:spPr>
                          <a:xfrm>
                            <a:off x="112221" y="331694"/>
                            <a:ext cx="2002482"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34" name="Скругленный прямоугольник 4"/>
                        <wps:cNvSpPr/>
                        <wps:spPr>
                          <a:xfrm>
                            <a:off x="112221" y="331694"/>
                            <a:ext cx="1968086" cy="722951"/>
                          </a:xfrm>
                          <a:prstGeom prst="rect">
                            <a:avLst/>
                          </a:prstGeom>
                          <a:noFill/>
                          <a:ln>
                            <a:noFill/>
                          </a:ln>
                          <a:effectLst/>
                          <a:sp3d/>
                        </wps:spPr>
                        <wps:txbx>
                          <w:txbxContent>
                            <w:p w:rsidR="00753843" w:rsidRDefault="0075384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4.1: </w:t>
                              </w:r>
                              <w:r>
                                <w:rPr>
                                  <w:rFonts w:asciiTheme="minorHAnsi" w:hAnsi="Calibri" w:cstheme="minorBidi"/>
                                  <w:color w:val="FFFFFF" w:themeColor="light1"/>
                                  <w:kern w:val="24"/>
                                  <w:sz w:val="20"/>
                                  <w:szCs w:val="20"/>
                                </w:rPr>
                                <w:t xml:space="preserve">Устойчивая финансовая система-крепкий фундамент для развития экономической базы </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F02554" id="Группа 13" o:spid="_x0000_s1030" style="position:absolute;left:0;text-align:left;margin-left:13.2pt;margin-top:38.85pt;width:439.5pt;height:41.05pt;z-index:251641856;mso-width-relative:margin;mso-height-relative:margin" coordorigin="1122,3316" coordsize="20024,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">
                <v:roundrect id="Скругленный прямоугольник 133" o:spid="_x0000_s1031" style="position:absolute;left:1122;top:3316;width:20025;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I8MA&#10;AADcAAAADwAAAGRycy9kb3ducmV2LnhtbERP32vCMBB+H/g/hBN809QJQzujqEyQUQerY7C3ozmb&#10;YnMpTbT1v18Gwt7u4/t5y3Vva3Gj1leOFUwnCQjiwumKSwVfp/14DsIHZI21Y1JwJw/r1eBpial2&#10;HX/SLQ+liCHsU1RgQmhSKX1hyKKfuIY4cmfXWgwRtqXULXYx3NbyOUlepMWKY4PBhnaGikt+tQrc&#10;z9t3Zs73LH8/TsNCy+1H1hmlRsN+8woiUB/+xQ/3Qcf5s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kaI8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32" style="position:absolute;left:1122;top:3316;width:19681;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xz8IA&#10;AADcAAAADwAAAGRycy9kb3ducmV2LnhtbERPzYrCMBC+C75DGGFvmq4rItUoKu4iqIdVH2BoxrZu&#10;M6lN1NanN4Kwt/n4fmcyq00hblS53LKCz14EgjixOudUwfHw3R2BcB5ZY2GZFDTkYDZttyYYa3vn&#10;X7rtfSpCCLsYFWTel7GULsnIoOvZkjhwJ1sZ9AFWqdQV3kO4KWQ/iobSYM6hIcOSlhklf/urUfBT&#10;PJJL01zmtF04u9rsDtfT9qzUR6eej0F4qv2/+O1e6zD/awC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nHPwgAAANwAAAAPAAAAAAAAAAAAAAAAAJgCAABkcnMvZG93&#10;bnJldi54bWxQSwUGAAAAAAQABAD1AAAAhwMAAAAA&#10;" filled="f" stroked="f">
                  <v:textbox inset="2pt,1.5pt,2pt,1.5pt">
                    <w:txbxContent>
                      <w:p w:rsidR="00753843" w:rsidRDefault="0075384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4.1: </w:t>
                        </w:r>
                        <w:r>
                          <w:rPr>
                            <w:rFonts w:asciiTheme="minorHAnsi" w:hAnsi="Calibri" w:cstheme="minorBidi"/>
                            <w:color w:val="FFFFFF" w:themeColor="light1"/>
                            <w:kern w:val="24"/>
                            <w:sz w:val="20"/>
                            <w:szCs w:val="20"/>
                          </w:rPr>
                          <w:t xml:space="preserve">Устойчивая финансовая система-крепкий фундамент для развития экономической базы </w:t>
                        </w:r>
                      </w:p>
                    </w:txbxContent>
                  </v:textbox>
                </v:rect>
              </v:group>
            </w:pict>
          </mc:Fallback>
        </mc:AlternateContent>
      </w:r>
      <w:r w:rsidR="005A16AA" w:rsidRPr="00701C70">
        <w:rPr>
          <w:rFonts w:ascii="Times New Roman" w:hAnsi="Times New Roman" w:cs="Times New Roman"/>
          <w:noProof/>
          <w:color w:val="auto"/>
          <w:lang w:bidi="ar-SA"/>
        </w:rPr>
        <mc:AlternateContent>
          <mc:Choice Requires="wpg">
            <w:drawing>
              <wp:anchor distT="0" distB="0" distL="114300" distR="114300" simplePos="0" relativeHeight="251644928" behindDoc="0" locked="0" layoutInCell="1" allowOverlap="1" wp14:anchorId="388EEB54" wp14:editId="5CE25669">
                <wp:simplePos x="0" y="0"/>
                <wp:positionH relativeFrom="column">
                  <wp:posOffset>167640</wp:posOffset>
                </wp:positionH>
                <wp:positionV relativeFrom="paragraph">
                  <wp:posOffset>830693</wp:posOffset>
                </wp:positionV>
                <wp:extent cx="5622238" cy="747918"/>
                <wp:effectExtent l="38100" t="38100" r="36195" b="33655"/>
                <wp:wrapNone/>
                <wp:docPr id="135" name="Группа 19"/>
                <wp:cNvGraphicFramePr/>
                <a:graphic xmlns:a="http://schemas.openxmlformats.org/drawingml/2006/main">
                  <a:graphicData uri="http://schemas.microsoft.com/office/word/2010/wordprocessingGroup">
                    <wpg:wgp>
                      <wpg:cNvGrpSpPr/>
                      <wpg:grpSpPr>
                        <a:xfrm>
                          <a:off x="0" y="0"/>
                          <a:ext cx="5622238" cy="747918"/>
                          <a:chOff x="129419" y="269747"/>
                          <a:chExt cx="2094997" cy="1054313"/>
                        </a:xfrm>
                        <a:scene3d>
                          <a:camera prst="orthographicFront"/>
                          <a:lightRig rig="flat" dir="t"/>
                        </a:scene3d>
                      </wpg:grpSpPr>
                      <wps:wsp>
                        <wps:cNvPr id="136" name="Скругленный прямоугольник 136"/>
                        <wps:cNvSpPr/>
                        <wps:spPr>
                          <a:xfrm>
                            <a:off x="129419" y="452196"/>
                            <a:ext cx="2079873" cy="587177"/>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37" name="Скругленный прямоугольник 4"/>
                        <wps:cNvSpPr/>
                        <wps:spPr>
                          <a:xfrm>
                            <a:off x="178939" y="269747"/>
                            <a:ext cx="2045477" cy="1054313"/>
                          </a:xfrm>
                          <a:prstGeom prst="rect">
                            <a:avLst/>
                          </a:prstGeom>
                          <a:noFill/>
                          <a:ln>
                            <a:noFill/>
                          </a:ln>
                          <a:effectLst/>
                          <a:sp3d/>
                        </wps:spPr>
                        <wps:txbx>
                          <w:txbxContent>
                            <w:p w:rsidR="00753843" w:rsidRDefault="0075384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4.2:  </w:t>
                              </w:r>
                              <w:r>
                                <w:rPr>
                                  <w:rFonts w:asciiTheme="minorHAnsi" w:hAnsi="Calibri" w:cstheme="minorBidi"/>
                                  <w:color w:val="FFFFFF" w:themeColor="light1"/>
                                  <w:kern w:val="24"/>
                                  <w:sz w:val="20"/>
                                  <w:szCs w:val="20"/>
                                </w:rPr>
                                <w:t>Повышение эффективности деятельности ОМСУ и подведомственных муниципальных учреждений и предприятий</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8EEB54" id="Группа 19" o:spid="_x0000_s1033" style="position:absolute;left:0;text-align:left;margin-left:13.2pt;margin-top:65.4pt;width:442.7pt;height:58.9pt;z-index:251644928;mso-width-relative:margin;mso-height-relative:margin" coordorigin="1294,2697" coordsize="20949,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">
                <v:roundrect id="Скругленный прямоугольник 136" o:spid="_x0000_s1034" style="position:absolute;left:1294;top:4521;width:20798;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5u8MA&#10;AADcAAAADwAAAGRycy9kb3ducmV2LnhtbERP32vCMBB+F/Y/hBvszaZuIK4aZRsbjFEFOxF8O5qz&#10;KWsupcls/e+NIPh2H9/PW6wG24gTdb52rGCSpCCIS6drrhTsfr/GMxA+IGtsHJOCM3lYLR9GC8y0&#10;63lLpyJUIoawz1CBCaHNpPSlIYs+cS1x5I6usxgi7CqpO+xjuG3kc5pOpcWaY4PBlj4MlX/Fv1Xg&#10;Dp/73BzPefGznoRXLd83eW+Uenoc3uYgAg3hLr65v3Wc/zKF6zPx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65u8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35" style="position:absolute;left:1789;top:2697;width:20455;height:10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vuMIA&#10;AADcAAAADwAAAGRycy9kb3ducmV2LnhtbERPzYrCMBC+C75DGGFvmq4LKtUoKu4iqIdVH2BoxrZu&#10;M6lN1NanN4Kwt/n4fmcyq00hblS53LKCz14EgjixOudUwfHw3R2BcB5ZY2GZFDTkYDZttyYYa3vn&#10;X7rtfSpCCLsYFWTel7GULsnIoOvZkjhwJ1sZ9AFWqdQV3kO4KWQ/igbSYM6hIcOSlhklf/urUfBT&#10;PJJL01zmtF04u9rsDtfT9qzUR6eej0F4qv2/+O1e6zD/aw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O+4wgAAANwAAAAPAAAAAAAAAAAAAAAAAJgCAABkcnMvZG93&#10;bnJldi54bWxQSwUGAAAAAAQABAD1AAAAhwMAAAAA&#10;" filled="f" stroked="f">
                  <v:textbox inset="2pt,1.5pt,2pt,1.5pt">
                    <w:txbxContent>
                      <w:p w:rsidR="00753843" w:rsidRDefault="0075384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4.2:  </w:t>
                        </w:r>
                        <w:r>
                          <w:rPr>
                            <w:rFonts w:asciiTheme="minorHAnsi" w:hAnsi="Calibri" w:cstheme="minorBidi"/>
                            <w:color w:val="FFFFFF" w:themeColor="light1"/>
                            <w:kern w:val="24"/>
                            <w:sz w:val="20"/>
                            <w:szCs w:val="20"/>
                          </w:rPr>
                          <w:t>Повышение эффективности деятельности ОМСУ и подведомственных муниципальных учреждений и предприятий</w:t>
                        </w:r>
                      </w:p>
                    </w:txbxContent>
                  </v:textbox>
                </v:rect>
              </v:group>
            </w:pict>
          </mc:Fallback>
        </mc:AlternateContent>
      </w:r>
      <w:r w:rsidR="005A16AA" w:rsidRPr="00701C70">
        <w:rPr>
          <w:rFonts w:ascii="Times New Roman" w:hAnsi="Times New Roman" w:cs="Times New Roman"/>
          <w:noProof/>
          <w:color w:val="auto"/>
          <w:lang w:bidi="ar-SA"/>
        </w:rPr>
        <mc:AlternateContent>
          <mc:Choice Requires="wps">
            <w:drawing>
              <wp:anchor distT="0" distB="0" distL="114300" distR="114300" simplePos="0" relativeHeight="251632640" behindDoc="0" locked="0" layoutInCell="1" allowOverlap="1" wp14:anchorId="5B120AD9" wp14:editId="01D58327">
                <wp:simplePos x="0" y="0"/>
                <wp:positionH relativeFrom="column">
                  <wp:posOffset>-32385</wp:posOffset>
                </wp:positionH>
                <wp:positionV relativeFrom="paragraph">
                  <wp:posOffset>245745</wp:posOffset>
                </wp:positionV>
                <wp:extent cx="6010275" cy="1714500"/>
                <wp:effectExtent l="0" t="0" r="9525" b="0"/>
                <wp:wrapTopAndBottom/>
                <wp:docPr id="130" name="Прямоугольник 9"/>
                <wp:cNvGraphicFramePr/>
                <a:graphic xmlns:a="http://schemas.openxmlformats.org/drawingml/2006/main">
                  <a:graphicData uri="http://schemas.microsoft.com/office/word/2010/wordprocessingShape">
                    <wps:wsp>
                      <wps:cNvSpPr/>
                      <wps:spPr>
                        <a:xfrm>
                          <a:off x="0" y="0"/>
                          <a:ext cx="6010275" cy="1714500"/>
                        </a:xfrm>
                        <a:prstGeom prst="rect">
                          <a:avLst/>
                        </a:prstGeom>
                        <a:solidFill>
                          <a:srgbClr val="ED7D31">
                            <a:lumMod val="40000"/>
                            <a:lumOff val="60000"/>
                          </a:srgbClr>
                        </a:solidFill>
                      </wps:spPr>
                      <wps:txbx>
                        <w:txbxContent>
                          <w:p w:rsidR="00753843" w:rsidRDefault="00753843" w:rsidP="00A85479">
                            <w:pPr>
                              <w:pStyle w:val="af7"/>
                              <w:spacing w:before="0" w:beforeAutospacing="0" w:after="0" w:afterAutospacing="0" w:line="276" w:lineRule="auto"/>
                              <w:ind w:firstLine="288"/>
                              <w:jc w:val="center"/>
                            </w:pPr>
                            <w:r>
                              <w:rPr>
                                <w:rFonts w:ascii="Calibri" w:eastAsia="Calibri" w:hAnsi="Calibri"/>
                                <w:b/>
                                <w:bCs/>
                                <w:color w:val="203864"/>
                                <w:kern w:val="24"/>
                              </w:rPr>
                              <w:t>Стратегическое направление 4: Развитие местного самоуправления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120AD9" id="Прямоугольник 9" o:spid="_x0000_s1036" style="position:absolute;left:0;text-align:left;margin-left:-2.55pt;margin-top:19.35pt;width:473.2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" fillcolor="#f8cbad" stroked="f">
                <v:textbox>
                  <w:txbxContent>
                    <w:p w:rsidR="00753843" w:rsidRDefault="00753843" w:rsidP="00A85479">
                      <w:pPr>
                        <w:pStyle w:val="af7"/>
                        <w:spacing w:before="0" w:beforeAutospacing="0" w:after="0" w:afterAutospacing="0" w:line="276" w:lineRule="auto"/>
                        <w:ind w:firstLine="288"/>
                        <w:jc w:val="center"/>
                      </w:pPr>
                      <w:r>
                        <w:rPr>
                          <w:rFonts w:ascii="Calibri" w:eastAsia="Calibri" w:hAnsi="Calibri"/>
                          <w:b/>
                          <w:bCs/>
                          <w:color w:val="203864"/>
                          <w:kern w:val="24"/>
                        </w:rPr>
                        <w:t>Стратегическое направление 4: Развитие местного самоуправления</w:t>
                      </w:r>
                    </w:p>
                  </w:txbxContent>
                </v:textbox>
                <w10:wrap type="topAndBottom"/>
              </v:rect>
            </w:pict>
          </mc:Fallback>
        </mc:AlternateContent>
      </w:r>
      <w:r w:rsidR="00FA3A40" w:rsidRPr="00701C70">
        <w:rPr>
          <w:rFonts w:ascii="Times New Roman" w:hAnsi="Times New Roman" w:cs="Times New Roman"/>
          <w:noProof/>
          <w:color w:val="auto"/>
          <w:lang w:bidi="ar-SA"/>
        </w:rPr>
        <mc:AlternateContent>
          <mc:Choice Requires="wps">
            <w:drawing>
              <wp:anchor distT="0" distB="0" distL="114300" distR="114300" simplePos="0" relativeHeight="251685888" behindDoc="0" locked="0" layoutInCell="1" allowOverlap="1" wp14:anchorId="3E6E0EDB" wp14:editId="206DBAC3">
                <wp:simplePos x="0" y="0"/>
                <wp:positionH relativeFrom="column">
                  <wp:posOffset>2832100</wp:posOffset>
                </wp:positionH>
                <wp:positionV relativeFrom="paragraph">
                  <wp:posOffset>1933575</wp:posOffset>
                </wp:positionV>
                <wp:extent cx="342900" cy="544055"/>
                <wp:effectExtent l="19050" t="0" r="19050" b="46990"/>
                <wp:wrapNone/>
                <wp:docPr id="141" name="Стрелка вниз 25"/>
                <wp:cNvGraphicFramePr/>
                <a:graphic xmlns:a="http://schemas.openxmlformats.org/drawingml/2006/main">
                  <a:graphicData uri="http://schemas.microsoft.com/office/word/2010/wordprocessingShape">
                    <wps:wsp>
                      <wps:cNvSpPr/>
                      <wps:spPr>
                        <a:xfrm>
                          <a:off x="0" y="0"/>
                          <a:ext cx="342900" cy="544055"/>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56A193D" id="Стрелка вниз 25" o:spid="_x0000_s1026" type="#_x0000_t67" style="position:absolute;margin-left:223pt;margin-top:152.25pt;width:27pt;height:4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" adj="14793" fillcolor="#a5a5a5" strokecolor="#787878" strokeweight="1pt"/>
            </w:pict>
          </mc:Fallback>
        </mc:AlternateContent>
      </w:r>
      <w:r w:rsidR="00FA3A40" w:rsidRPr="00701C70">
        <w:rPr>
          <w:rFonts w:ascii="Times New Roman" w:hAnsi="Times New Roman" w:cs="Times New Roman"/>
          <w:noProof/>
          <w:color w:val="auto"/>
          <w:lang w:bidi="ar-SA"/>
        </w:rPr>
        <mc:AlternateContent>
          <mc:Choice Requires="wps">
            <w:drawing>
              <wp:anchor distT="0" distB="0" distL="114300" distR="114300" simplePos="0" relativeHeight="251664384" behindDoc="0" locked="0" layoutInCell="1" allowOverlap="1" wp14:anchorId="50E9E1B3" wp14:editId="3784721C">
                <wp:simplePos x="0" y="0"/>
                <wp:positionH relativeFrom="column">
                  <wp:posOffset>5059857</wp:posOffset>
                </wp:positionH>
                <wp:positionV relativeFrom="paragraph">
                  <wp:posOffset>1889522</wp:posOffset>
                </wp:positionV>
                <wp:extent cx="331470" cy="567119"/>
                <wp:effectExtent l="95250" t="19050" r="68580" b="0"/>
                <wp:wrapNone/>
                <wp:docPr id="144" name="Стрелка вниз 3"/>
                <wp:cNvGraphicFramePr/>
                <a:graphic xmlns:a="http://schemas.openxmlformats.org/drawingml/2006/main">
                  <a:graphicData uri="http://schemas.microsoft.com/office/word/2010/wordprocessingShape">
                    <wps:wsp>
                      <wps:cNvSpPr/>
                      <wps:spPr>
                        <a:xfrm rot="19486034" flipH="1">
                          <a:off x="0" y="0"/>
                          <a:ext cx="331470" cy="567119"/>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8BD3BAF" id="Стрелка вниз 3" o:spid="_x0000_s1026" type="#_x0000_t67" style="position:absolute;margin-left:398.4pt;margin-top:148.8pt;width:26.1pt;height:44.65pt;rotation:2309015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" adj="15288" fillcolor="#a5a5a5" strokecolor="#787878" strokeweight="1pt"/>
            </w:pict>
          </mc:Fallback>
        </mc:AlternateContent>
      </w:r>
      <w:r w:rsidR="00FA3A40" w:rsidRPr="00701C70">
        <w:rPr>
          <w:rFonts w:ascii="Times New Roman" w:hAnsi="Times New Roman" w:cs="Times New Roman"/>
          <w:noProof/>
          <w:color w:val="auto"/>
          <w:lang w:bidi="ar-SA"/>
        </w:rPr>
        <mc:AlternateContent>
          <mc:Choice Requires="wps">
            <w:drawing>
              <wp:anchor distT="0" distB="0" distL="114300" distR="114300" simplePos="0" relativeHeight="251674624" behindDoc="0" locked="0" layoutInCell="1" allowOverlap="1" wp14:anchorId="08BC4A31" wp14:editId="3A770122">
                <wp:simplePos x="0" y="0"/>
                <wp:positionH relativeFrom="column">
                  <wp:posOffset>451607</wp:posOffset>
                </wp:positionH>
                <wp:positionV relativeFrom="paragraph">
                  <wp:posOffset>1921510</wp:posOffset>
                </wp:positionV>
                <wp:extent cx="331470" cy="629673"/>
                <wp:effectExtent l="76200" t="19050" r="49530" b="0"/>
                <wp:wrapNone/>
                <wp:docPr id="145" name="Стрелка вниз 3"/>
                <wp:cNvGraphicFramePr/>
                <a:graphic xmlns:a="http://schemas.openxmlformats.org/drawingml/2006/main">
                  <a:graphicData uri="http://schemas.microsoft.com/office/word/2010/wordprocessingShape">
                    <wps:wsp>
                      <wps:cNvSpPr/>
                      <wps:spPr>
                        <a:xfrm rot="2150317" flipH="1">
                          <a:off x="0" y="0"/>
                          <a:ext cx="331470" cy="629673"/>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EA8902B" id="Стрелка вниз 3" o:spid="_x0000_s1026" type="#_x0000_t67" style="position:absolute;margin-left:35.55pt;margin-top:151.3pt;width:26.1pt;height:49.6pt;rotation:-2348720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" adj="15915" fillcolor="#a5a5a5" strokecolor="#787878" strokeweight="1pt"/>
            </w:pict>
          </mc:Fallback>
        </mc:AlternateContent>
      </w:r>
    </w:p>
    <w:p w:rsidR="004131EA" w:rsidRPr="00701C70" w:rsidRDefault="004131EA" w:rsidP="00FA3A40">
      <w:pPr>
        <w:jc w:val="both"/>
        <w:rPr>
          <w:rFonts w:ascii="Times New Roman" w:hAnsi="Times New Roman" w:cs="Times New Roman"/>
          <w:noProof/>
          <w:color w:val="auto"/>
          <w:lang w:bidi="ar-SA"/>
        </w:rPr>
      </w:pPr>
    </w:p>
    <w:p w:rsidR="004131EA" w:rsidRPr="00701C70" w:rsidRDefault="004131EA" w:rsidP="00FA3A40">
      <w:pPr>
        <w:jc w:val="both"/>
        <w:rPr>
          <w:rFonts w:ascii="Times New Roman" w:hAnsi="Times New Roman" w:cs="Times New Roman"/>
          <w:noProof/>
          <w:color w:val="auto"/>
          <w:lang w:bidi="ar-SA"/>
        </w:rPr>
      </w:pPr>
    </w:p>
    <w:p w:rsidR="004131EA" w:rsidRPr="00701C70" w:rsidRDefault="004131EA" w:rsidP="00FA3A40">
      <w:pPr>
        <w:jc w:val="both"/>
        <w:rPr>
          <w:rFonts w:ascii="Times New Roman" w:eastAsia="Times New Roman" w:hAnsi="Times New Roman" w:cs="Times New Roman"/>
          <w:b/>
          <w:color w:val="auto"/>
          <w:sz w:val="32"/>
          <w:szCs w:val="32"/>
          <w:lang w:eastAsia="en-US" w:bidi="ar-SA"/>
        </w:rPr>
      </w:pPr>
      <w:r w:rsidRPr="00701C70">
        <w:rPr>
          <w:rFonts w:ascii="Times New Roman" w:hAnsi="Times New Roman" w:cs="Times New Roman"/>
          <w:noProof/>
          <w:color w:val="auto"/>
          <w:lang w:bidi="ar-SA"/>
        </w:rPr>
        <w:drawing>
          <wp:inline distT="0" distB="0" distL="0" distR="0" wp14:anchorId="4AEC777B" wp14:editId="6CB07416">
            <wp:extent cx="6191250" cy="4448175"/>
            <wp:effectExtent l="0" t="57150" r="76200" b="47625"/>
            <wp:docPr id="143" name="Схема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40FB3" w:rsidRPr="00701C70" w:rsidRDefault="00640FB3" w:rsidP="00FA3A40">
      <w:pPr>
        <w:jc w:val="both"/>
        <w:rPr>
          <w:color w:val="auto"/>
          <w:lang w:eastAsia="en-US"/>
        </w:rPr>
      </w:pPr>
    </w:p>
    <w:p w:rsidR="00042BCC" w:rsidRPr="00701C70" w:rsidRDefault="00042BCC" w:rsidP="00D105A0">
      <w:pPr>
        <w:pStyle w:val="1"/>
        <w:numPr>
          <w:ilvl w:val="0"/>
          <w:numId w:val="40"/>
        </w:numPr>
        <w:rPr>
          <w:lang w:eastAsia="en-US"/>
        </w:rPr>
      </w:pPr>
      <w:bookmarkStart w:id="94" w:name="_Toc864410"/>
      <w:r w:rsidRPr="00701C70">
        <w:rPr>
          <w:lang w:eastAsia="en-US"/>
        </w:rPr>
        <w:t>Приоритетные направления развития Алданского района</w:t>
      </w:r>
      <w:bookmarkEnd w:id="94"/>
    </w:p>
    <w:p w:rsidR="000E1B98" w:rsidRPr="00701C70" w:rsidRDefault="00777BC4" w:rsidP="00777BC4">
      <w:pPr>
        <w:pStyle w:val="ae"/>
        <w:ind w:left="0"/>
        <w:jc w:val="both"/>
        <w:rPr>
          <w:rFonts w:ascii="Times New Roman" w:hAnsi="Times New Roman" w:cs="Times New Roman"/>
          <w:color w:val="auto"/>
          <w:lang w:eastAsia="en-US" w:bidi="ar-SA"/>
        </w:rPr>
      </w:pPr>
      <w:r w:rsidRPr="00701C70">
        <w:rPr>
          <w:rFonts w:ascii="Times New Roman" w:hAnsi="Times New Roman" w:cs="Times New Roman"/>
          <w:color w:val="auto"/>
          <w:lang w:eastAsia="en-US" w:bidi="ar-SA"/>
        </w:rPr>
        <w:t xml:space="preserve">     </w:t>
      </w:r>
      <w:r w:rsidR="000E1B98" w:rsidRPr="00701C70">
        <w:rPr>
          <w:rFonts w:ascii="Times New Roman" w:hAnsi="Times New Roman" w:cs="Times New Roman"/>
          <w:color w:val="auto"/>
          <w:lang w:eastAsia="en-US" w:bidi="ar-SA"/>
        </w:rPr>
        <w:t xml:space="preserve">Целевые индикаторы </w:t>
      </w:r>
      <w:r w:rsidRPr="00701C70">
        <w:rPr>
          <w:rFonts w:ascii="Times New Roman" w:hAnsi="Times New Roman" w:cs="Times New Roman"/>
          <w:color w:val="auto"/>
          <w:lang w:eastAsia="en-US" w:bidi="ar-SA"/>
        </w:rPr>
        <w:t xml:space="preserve">отражающие итоги реализации целевых векторов в разрезе приоритетных стратегических направлений указанные в данном разделе предусмотрены для базового сценария развития. </w:t>
      </w:r>
    </w:p>
    <w:p w:rsidR="00042BCC" w:rsidRPr="00701C70" w:rsidRDefault="00F34CE3" w:rsidP="00F34CE3">
      <w:pPr>
        <w:pStyle w:val="2"/>
        <w:jc w:val="both"/>
        <w:rPr>
          <w:lang w:eastAsia="en-US"/>
        </w:rPr>
      </w:pPr>
      <w:bookmarkStart w:id="95" w:name="_Toc864411"/>
      <w:r w:rsidRPr="00701C70">
        <w:rPr>
          <w:lang w:eastAsia="en-US"/>
        </w:rPr>
        <w:t xml:space="preserve">6.1. </w:t>
      </w:r>
      <w:r w:rsidR="00042BCC" w:rsidRPr="00701C70">
        <w:rPr>
          <w:lang w:eastAsia="en-US"/>
        </w:rPr>
        <w:t>Стратегическое направление 1</w:t>
      </w:r>
      <w:r w:rsidRPr="00701C70">
        <w:rPr>
          <w:lang w:eastAsia="en-US"/>
        </w:rPr>
        <w:t xml:space="preserve">. </w:t>
      </w:r>
      <w:r w:rsidR="00042BCC" w:rsidRPr="00701C70">
        <w:rPr>
          <w:lang w:eastAsia="en-US"/>
        </w:rPr>
        <w:t>Развитие устойчивой конкурентоспособной диверсифицированной экономики</w:t>
      </w:r>
      <w:r w:rsidR="00787739" w:rsidRPr="00701C70">
        <w:rPr>
          <w:lang w:eastAsia="en-US"/>
        </w:rPr>
        <w:t>.</w:t>
      </w:r>
      <w:bookmarkEnd w:id="95"/>
    </w:p>
    <w:p w:rsidR="00042BCC" w:rsidRPr="00701C70" w:rsidRDefault="00042BCC" w:rsidP="00A7610D">
      <w:pPr>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1.1</w:t>
      </w:r>
      <w:r w:rsidRPr="00701C70">
        <w:rPr>
          <w:rFonts w:ascii="Times New Roman" w:hAnsi="Times New Roman" w:cs="Times New Roman"/>
          <w:b/>
          <w:color w:val="auto"/>
          <w:lang w:eastAsia="en-US"/>
        </w:rPr>
        <w:tab/>
        <w: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w:t>
      </w:r>
    </w:p>
    <w:p w:rsidR="00787739" w:rsidRPr="00701C70" w:rsidRDefault="00787739"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1.1.1.</w:t>
      </w:r>
      <w:r w:rsidRPr="00701C70">
        <w:rPr>
          <w:rFonts w:ascii="Times New Roman" w:hAnsi="Times New Roman" w:cs="Times New Roman"/>
          <w:color w:val="auto"/>
          <w:lang w:eastAsia="en-US"/>
        </w:rPr>
        <w:tab/>
        <w:t xml:space="preserve"> Внедрение в жизнедеятельность предприятий принцип</w:t>
      </w:r>
      <w:r w:rsidR="00787739" w:rsidRPr="00701C70">
        <w:rPr>
          <w:rFonts w:ascii="Times New Roman" w:hAnsi="Times New Roman" w:cs="Times New Roman"/>
          <w:color w:val="auto"/>
          <w:lang w:eastAsia="en-US"/>
        </w:rPr>
        <w:t>ов</w:t>
      </w:r>
      <w:r w:rsidRPr="00701C70">
        <w:rPr>
          <w:rFonts w:ascii="Times New Roman" w:hAnsi="Times New Roman" w:cs="Times New Roman"/>
          <w:color w:val="auto"/>
          <w:lang w:eastAsia="en-US"/>
        </w:rPr>
        <w:t xml:space="preserve"> социального партнерства, активного участия в социальном обустройстве тех территорий, где они </w:t>
      </w:r>
      <w:r w:rsidR="00BC1E37" w:rsidRPr="00701C70">
        <w:rPr>
          <w:rFonts w:ascii="Times New Roman" w:hAnsi="Times New Roman" w:cs="Times New Roman"/>
          <w:color w:val="auto"/>
          <w:lang w:eastAsia="en-US"/>
        </w:rPr>
        <w:t>о</w:t>
      </w:r>
      <w:r w:rsidRPr="00701C70">
        <w:rPr>
          <w:rFonts w:ascii="Times New Roman" w:hAnsi="Times New Roman" w:cs="Times New Roman"/>
          <w:color w:val="auto"/>
          <w:lang w:eastAsia="en-US"/>
        </w:rPr>
        <w:t>перируют, при строгом соблюдении природоохранного законодательства, формировании нравственной культуры предпринимательской деятельности.</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1.1.2.</w:t>
      </w:r>
      <w:r w:rsidRPr="00701C70">
        <w:rPr>
          <w:rFonts w:ascii="Times New Roman" w:hAnsi="Times New Roman" w:cs="Times New Roman"/>
          <w:color w:val="auto"/>
          <w:lang w:eastAsia="en-US"/>
        </w:rPr>
        <w:tab/>
        <w:t>Развитие производственных мощност</w:t>
      </w:r>
      <w:r w:rsidR="0030008B">
        <w:rPr>
          <w:rFonts w:ascii="Times New Roman" w:hAnsi="Times New Roman" w:cs="Times New Roman"/>
          <w:color w:val="auto"/>
          <w:lang w:eastAsia="en-US"/>
        </w:rPr>
        <w:t>ей</w:t>
      </w:r>
      <w:r w:rsidRPr="00701C70">
        <w:rPr>
          <w:rFonts w:ascii="Times New Roman" w:hAnsi="Times New Roman" w:cs="Times New Roman"/>
          <w:color w:val="auto"/>
          <w:lang w:eastAsia="en-US"/>
        </w:rPr>
        <w:t xml:space="preserve"> действующих предприятий.</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1.1.3.</w:t>
      </w:r>
      <w:r w:rsidRPr="00701C70">
        <w:rPr>
          <w:rFonts w:ascii="Times New Roman" w:hAnsi="Times New Roman" w:cs="Times New Roman"/>
          <w:color w:val="auto"/>
          <w:lang w:eastAsia="en-US"/>
        </w:rPr>
        <w:tab/>
        <w:t xml:space="preserve"> Диверсификация экономики района с опорой на развитие лесоперерабатывающего комплекса, горно-химической, нефте и газоперерабатывающей промышленности.</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1.1:</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1.1.1</w:t>
      </w:r>
      <w:r w:rsidRPr="00701C70">
        <w:rPr>
          <w:rFonts w:ascii="Times New Roman" w:hAnsi="Times New Roman" w:cs="Times New Roman"/>
          <w:color w:val="auto"/>
          <w:lang w:eastAsia="en-US"/>
        </w:rPr>
        <w:tab/>
        <w:t xml:space="preserve">Количество действующих Соглашений и Договоров о социально-экономическом развитии МО "Алданский район" к 2030 г. </w:t>
      </w:r>
      <w:r w:rsidR="00787739" w:rsidRPr="00701C70">
        <w:rPr>
          <w:rFonts w:ascii="Times New Roman" w:hAnsi="Times New Roman" w:cs="Times New Roman"/>
          <w:color w:val="auto"/>
          <w:lang w:eastAsia="en-US"/>
        </w:rPr>
        <w:t>не менее 30 (с нарастающим итогом);</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1.1.2</w:t>
      </w:r>
      <w:r w:rsidRPr="00701C70">
        <w:rPr>
          <w:rFonts w:ascii="Times New Roman" w:hAnsi="Times New Roman" w:cs="Times New Roman"/>
          <w:color w:val="auto"/>
          <w:lang w:eastAsia="en-US"/>
        </w:rPr>
        <w:tab/>
        <w:t xml:space="preserve">Увеличение объема добычи золота к 2030 г. до </w:t>
      </w:r>
      <w:r w:rsidR="008D27F2" w:rsidRPr="00701C70">
        <w:rPr>
          <w:rFonts w:ascii="Times New Roman" w:hAnsi="Times New Roman" w:cs="Times New Roman"/>
          <w:color w:val="auto"/>
          <w:lang w:eastAsia="en-US"/>
        </w:rPr>
        <w:t>14,8</w:t>
      </w:r>
      <w:r w:rsidRPr="00701C70">
        <w:rPr>
          <w:rFonts w:ascii="Times New Roman" w:hAnsi="Times New Roman" w:cs="Times New Roman"/>
          <w:color w:val="auto"/>
          <w:lang w:eastAsia="en-US"/>
        </w:rPr>
        <w:t xml:space="preserve"> тонн в год</w:t>
      </w:r>
      <w:r w:rsidR="00787739" w:rsidRPr="00701C70">
        <w:rPr>
          <w:rFonts w:ascii="Times New Roman" w:hAnsi="Times New Roman" w:cs="Times New Roman"/>
          <w:color w:val="auto"/>
          <w:lang w:eastAsia="en-US"/>
        </w:rPr>
        <w:t>;</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1.1.3</w:t>
      </w:r>
      <w:r w:rsidRPr="00701C70">
        <w:rPr>
          <w:rFonts w:ascii="Times New Roman" w:hAnsi="Times New Roman" w:cs="Times New Roman"/>
          <w:color w:val="auto"/>
          <w:lang w:eastAsia="en-US"/>
        </w:rPr>
        <w:tab/>
        <w:t xml:space="preserve">Создание новых рабочих мест к 2030 году в количестве </w:t>
      </w:r>
      <w:r w:rsidR="0030008B">
        <w:rPr>
          <w:rFonts w:ascii="Times New Roman" w:hAnsi="Times New Roman" w:cs="Times New Roman"/>
          <w:color w:val="auto"/>
          <w:lang w:eastAsia="en-US"/>
        </w:rPr>
        <w:t>6556</w:t>
      </w:r>
      <w:r w:rsidRPr="00701C70">
        <w:rPr>
          <w:rFonts w:ascii="Times New Roman" w:hAnsi="Times New Roman" w:cs="Times New Roman"/>
          <w:color w:val="auto"/>
          <w:lang w:eastAsia="en-US"/>
        </w:rPr>
        <w:t xml:space="preserve">. </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1.2</w:t>
      </w:r>
      <w:r w:rsidRPr="00701C70">
        <w:rPr>
          <w:rFonts w:ascii="Times New Roman" w:hAnsi="Times New Roman" w:cs="Times New Roman"/>
          <w:b/>
          <w:color w:val="auto"/>
          <w:lang w:eastAsia="en-US"/>
        </w:rPr>
        <w:tab/>
        <w:t xml:space="preserve"> Формирование благоприятного инвестиционного климата, обеспечивающего приток инвестиций на территорию Алданского района.</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1.2.1</w:t>
      </w:r>
      <w:r w:rsidRPr="00701C70">
        <w:rPr>
          <w:rFonts w:ascii="Times New Roman" w:hAnsi="Times New Roman" w:cs="Times New Roman"/>
          <w:color w:val="auto"/>
          <w:lang w:eastAsia="en-US"/>
        </w:rPr>
        <w:tab/>
        <w:t>Снижение административных барьеров при реализации инвестиционных проектов и развития предпринимательской деятельности</w:t>
      </w:r>
      <w:r w:rsidR="00787739" w:rsidRPr="00701C70">
        <w:rPr>
          <w:rFonts w:ascii="Times New Roman" w:hAnsi="Times New Roman" w:cs="Times New Roman"/>
          <w:color w:val="auto"/>
          <w:lang w:eastAsia="en-US"/>
        </w:rPr>
        <w:t>;</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1.2.2</w:t>
      </w:r>
      <w:r w:rsidRPr="00701C70">
        <w:rPr>
          <w:rFonts w:ascii="Times New Roman" w:hAnsi="Times New Roman" w:cs="Times New Roman"/>
          <w:color w:val="auto"/>
          <w:lang w:eastAsia="en-US"/>
        </w:rPr>
        <w:tab/>
        <w:t>Формирование эффективной инфраструктуры привлечения инвестиций</w:t>
      </w:r>
      <w:r w:rsidR="00787739" w:rsidRPr="00701C70">
        <w:rPr>
          <w:rFonts w:ascii="Times New Roman" w:hAnsi="Times New Roman" w:cs="Times New Roman"/>
          <w:color w:val="auto"/>
          <w:lang w:eastAsia="en-US"/>
        </w:rPr>
        <w:t>;</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1.2.3</w:t>
      </w:r>
      <w:r w:rsidRPr="00701C70">
        <w:rPr>
          <w:rFonts w:ascii="Times New Roman" w:hAnsi="Times New Roman" w:cs="Times New Roman"/>
          <w:color w:val="auto"/>
          <w:lang w:eastAsia="en-US"/>
        </w:rPr>
        <w:tab/>
        <w:t>Развитие институциональной среды и повышение эффективности деятельности органов местного самоуправления по обеспечению благоприятного инвестиционного климата</w:t>
      </w:r>
      <w:r w:rsidR="00787739" w:rsidRPr="00701C70">
        <w:rPr>
          <w:rFonts w:ascii="Times New Roman" w:hAnsi="Times New Roman" w:cs="Times New Roman"/>
          <w:color w:val="auto"/>
          <w:lang w:eastAsia="en-US"/>
        </w:rPr>
        <w:t>;</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1.2.</w:t>
      </w:r>
      <w:r w:rsidR="00787739" w:rsidRPr="00701C70">
        <w:rPr>
          <w:rFonts w:ascii="Times New Roman" w:hAnsi="Times New Roman" w:cs="Times New Roman"/>
          <w:color w:val="auto"/>
          <w:lang w:eastAsia="en-US"/>
        </w:rPr>
        <w:t>4</w:t>
      </w:r>
      <w:r w:rsidRPr="00701C70">
        <w:rPr>
          <w:rFonts w:ascii="Times New Roman" w:hAnsi="Times New Roman" w:cs="Times New Roman"/>
          <w:color w:val="auto"/>
          <w:lang w:eastAsia="en-US"/>
        </w:rPr>
        <w:tab/>
        <w:t>Создание единой информационно-коммуникационной платформы для создания эффективного взаимодействия участников инвестиционного процесса</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1.2:</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1.2.1</w:t>
      </w:r>
      <w:r w:rsidRPr="00701C70">
        <w:rPr>
          <w:rFonts w:ascii="Times New Roman" w:hAnsi="Times New Roman" w:cs="Times New Roman"/>
          <w:color w:val="auto"/>
          <w:lang w:eastAsia="en-US"/>
        </w:rPr>
        <w:tab/>
        <w:t xml:space="preserve"> </w:t>
      </w:r>
      <w:r w:rsidR="00787739" w:rsidRPr="00701C70">
        <w:rPr>
          <w:rFonts w:ascii="Times New Roman" w:hAnsi="Times New Roman" w:cs="Times New Roman"/>
          <w:color w:val="auto"/>
          <w:lang w:eastAsia="en-US"/>
        </w:rPr>
        <w:t>Срок прохождения процедуры по предоставлению инвесторам земельных участков (при наличии в ОМСУ документов о ГКУ зем.</w:t>
      </w:r>
      <w:r w:rsidR="00E6457E" w:rsidRPr="00701C70">
        <w:rPr>
          <w:rFonts w:ascii="Times New Roman" w:hAnsi="Times New Roman" w:cs="Times New Roman"/>
          <w:color w:val="auto"/>
          <w:lang w:eastAsia="en-US"/>
        </w:rPr>
        <w:t xml:space="preserve"> </w:t>
      </w:r>
      <w:r w:rsidR="00787739" w:rsidRPr="00701C70">
        <w:rPr>
          <w:rFonts w:ascii="Times New Roman" w:hAnsi="Times New Roman" w:cs="Times New Roman"/>
          <w:color w:val="auto"/>
          <w:lang w:eastAsia="en-US"/>
        </w:rPr>
        <w:t>участка</w:t>
      </w:r>
      <w:r w:rsidR="00E6457E" w:rsidRPr="00701C70">
        <w:rPr>
          <w:rFonts w:ascii="Times New Roman" w:hAnsi="Times New Roman" w:cs="Times New Roman"/>
          <w:color w:val="auto"/>
          <w:lang w:eastAsia="en-US"/>
        </w:rPr>
        <w:t xml:space="preserve"> к 2030 году</w:t>
      </w:r>
      <w:r w:rsidR="00BB795B" w:rsidRPr="00701C70">
        <w:rPr>
          <w:rFonts w:ascii="Times New Roman" w:hAnsi="Times New Roman" w:cs="Times New Roman"/>
          <w:color w:val="auto"/>
          <w:lang w:eastAsia="en-US"/>
        </w:rPr>
        <w:t xml:space="preserve"> 20 дней</w:t>
      </w:r>
      <w:r w:rsidR="00787739" w:rsidRPr="00701C70">
        <w:rPr>
          <w:rFonts w:ascii="Times New Roman" w:hAnsi="Times New Roman" w:cs="Times New Roman"/>
          <w:color w:val="auto"/>
          <w:lang w:eastAsia="en-US"/>
        </w:rPr>
        <w:t>);</w:t>
      </w:r>
    </w:p>
    <w:p w:rsidR="00BB795B"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1.2.</w:t>
      </w:r>
      <w:r w:rsidR="00E6457E" w:rsidRPr="00701C70">
        <w:rPr>
          <w:rFonts w:ascii="Times New Roman" w:hAnsi="Times New Roman" w:cs="Times New Roman"/>
          <w:color w:val="auto"/>
          <w:lang w:eastAsia="en-US"/>
        </w:rPr>
        <w:t>2</w:t>
      </w:r>
      <w:r w:rsidRPr="00701C70">
        <w:rPr>
          <w:rFonts w:ascii="Times New Roman" w:hAnsi="Times New Roman" w:cs="Times New Roman"/>
          <w:color w:val="auto"/>
          <w:lang w:eastAsia="en-US"/>
        </w:rPr>
        <w:tab/>
      </w:r>
      <w:r w:rsidR="00787739" w:rsidRPr="00701C70">
        <w:rPr>
          <w:rFonts w:ascii="Times New Roman" w:hAnsi="Times New Roman" w:cs="Times New Roman"/>
          <w:color w:val="auto"/>
          <w:lang w:eastAsia="en-US"/>
        </w:rPr>
        <w:t xml:space="preserve">Рост объема инвестиций в основной капитал к 2030 г. </w:t>
      </w:r>
      <w:r w:rsidR="00834340" w:rsidRPr="00701C70">
        <w:rPr>
          <w:rFonts w:ascii="Times New Roman" w:hAnsi="Times New Roman" w:cs="Times New Roman"/>
          <w:color w:val="auto"/>
          <w:lang w:eastAsia="en-US"/>
        </w:rPr>
        <w:t xml:space="preserve">с </w:t>
      </w:r>
      <w:r w:rsidR="00BB795B" w:rsidRPr="00701C70">
        <w:rPr>
          <w:rFonts w:ascii="Times New Roman" w:hAnsi="Times New Roman" w:cs="Times New Roman"/>
          <w:color w:val="auto"/>
          <w:lang w:eastAsia="en-US"/>
        </w:rPr>
        <w:t xml:space="preserve">нарастающим итогом до </w:t>
      </w:r>
      <w:r w:rsidR="005034FF">
        <w:rPr>
          <w:rFonts w:ascii="Times New Roman" w:hAnsi="Times New Roman" w:cs="Times New Roman"/>
          <w:color w:val="auto"/>
          <w:lang w:eastAsia="en-US"/>
        </w:rPr>
        <w:t>172 627</w:t>
      </w:r>
      <w:r w:rsidR="00BB795B" w:rsidRPr="00701C70">
        <w:rPr>
          <w:rFonts w:ascii="Times New Roman" w:hAnsi="Times New Roman" w:cs="Times New Roman"/>
          <w:color w:val="auto"/>
          <w:lang w:eastAsia="en-US"/>
        </w:rPr>
        <w:t xml:space="preserve"> млн. руб. </w:t>
      </w:r>
    </w:p>
    <w:p w:rsidR="00E6457E" w:rsidRPr="00701C70" w:rsidRDefault="00E6457E"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lastRenderedPageBreak/>
        <w:t>1.2.3   К 2030 г.100%-ое внедрение муниципального инвестиционного стандарта</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1.3</w:t>
      </w:r>
      <w:r w:rsidRPr="00701C70">
        <w:rPr>
          <w:rFonts w:ascii="Times New Roman" w:hAnsi="Times New Roman" w:cs="Times New Roman"/>
          <w:b/>
          <w:color w:val="auto"/>
          <w:lang w:eastAsia="en-US"/>
        </w:rPr>
        <w:tab/>
        <w:t>Формирование благоприятной среды для развития малого, среднего бизнеса и конкуренции</w:t>
      </w:r>
    </w:p>
    <w:p w:rsidR="00042BCC" w:rsidRPr="00701C70" w:rsidRDefault="00042BCC" w:rsidP="00F45BB4">
      <w:pPr>
        <w:ind w:firstLine="709"/>
        <w:jc w:val="both"/>
        <w:rPr>
          <w:rFonts w:ascii="Times New Roman" w:hAnsi="Times New Roman" w:cs="Times New Roman"/>
          <w:b/>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1.3.1</w:t>
      </w:r>
      <w:r w:rsidRPr="00701C70">
        <w:rPr>
          <w:rFonts w:ascii="Times New Roman" w:hAnsi="Times New Roman" w:cs="Times New Roman"/>
          <w:color w:val="auto"/>
          <w:lang w:eastAsia="en-US"/>
        </w:rPr>
        <w:tab/>
      </w:r>
      <w:r w:rsidR="00BB795B" w:rsidRPr="00701C70">
        <w:rPr>
          <w:rFonts w:ascii="Times New Roman" w:hAnsi="Times New Roman" w:cs="Times New Roman"/>
          <w:color w:val="auto"/>
          <w:lang w:eastAsia="en-US"/>
        </w:rPr>
        <w:t>Обеспечение доступности к финансовым ресурсам субъектов малого и среднего предпринимательства</w:t>
      </w:r>
    </w:p>
    <w:p w:rsidR="000D6E32"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1.3.2</w:t>
      </w:r>
      <w:r w:rsidRPr="00701C70">
        <w:rPr>
          <w:rFonts w:ascii="Times New Roman" w:hAnsi="Times New Roman" w:cs="Times New Roman"/>
          <w:color w:val="auto"/>
          <w:lang w:eastAsia="en-US"/>
        </w:rPr>
        <w:tab/>
      </w:r>
      <w:r w:rsidR="00BB795B" w:rsidRPr="00701C70">
        <w:rPr>
          <w:rFonts w:ascii="Times New Roman" w:hAnsi="Times New Roman" w:cs="Times New Roman"/>
          <w:color w:val="auto"/>
          <w:lang w:eastAsia="en-US"/>
        </w:rPr>
        <w:t xml:space="preserve">Имущественная поддержка субъектов малого и среднего предпринимательства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1.3.3</w:t>
      </w:r>
      <w:r w:rsidRPr="00701C70">
        <w:rPr>
          <w:rFonts w:ascii="Times New Roman" w:hAnsi="Times New Roman" w:cs="Times New Roman"/>
          <w:color w:val="auto"/>
          <w:lang w:eastAsia="en-US"/>
        </w:rPr>
        <w:tab/>
      </w:r>
      <w:r w:rsidR="00BB795B" w:rsidRPr="00701C70">
        <w:rPr>
          <w:rFonts w:ascii="Times New Roman" w:hAnsi="Times New Roman" w:cs="Times New Roman"/>
          <w:color w:val="auto"/>
          <w:lang w:eastAsia="en-US"/>
        </w:rPr>
        <w:t>Реализация благоприятной и предсказуемой политики в области налогообложения и неналоговых платежей</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1.3.4</w:t>
      </w:r>
      <w:r w:rsidRPr="00701C70">
        <w:rPr>
          <w:rFonts w:ascii="Times New Roman" w:hAnsi="Times New Roman" w:cs="Times New Roman"/>
          <w:color w:val="auto"/>
          <w:lang w:eastAsia="en-US"/>
        </w:rPr>
        <w:tab/>
      </w:r>
      <w:r w:rsidR="00BB795B" w:rsidRPr="00701C70">
        <w:rPr>
          <w:rFonts w:ascii="Times New Roman" w:hAnsi="Times New Roman" w:cs="Times New Roman"/>
          <w:color w:val="auto"/>
          <w:lang w:eastAsia="en-US"/>
        </w:rPr>
        <w:t>Повышение качества муниципального регулирования в сфере малого и среднего предпринимательства</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Индикаторы, отражающие итоги реализации целевого вектора </w:t>
      </w:r>
    </w:p>
    <w:p w:rsidR="00BB795B" w:rsidRPr="00701C70" w:rsidRDefault="00BB795B" w:rsidP="00F45BB4">
      <w:pPr>
        <w:ind w:firstLine="709"/>
        <w:jc w:val="both"/>
        <w:rPr>
          <w:rFonts w:ascii="Times New Roman" w:hAnsi="Times New Roman" w:cs="Times New Roman"/>
          <w:color w:val="auto"/>
          <w:lang w:eastAsia="en-US"/>
        </w:rPr>
      </w:pPr>
    </w:p>
    <w:p w:rsidR="00966466"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1.3.1</w:t>
      </w:r>
      <w:r w:rsidRPr="00701C70">
        <w:rPr>
          <w:rFonts w:ascii="Times New Roman" w:hAnsi="Times New Roman" w:cs="Times New Roman"/>
          <w:color w:val="auto"/>
          <w:lang w:eastAsia="en-US"/>
        </w:rPr>
        <w:tab/>
      </w:r>
      <w:r w:rsidR="00966466" w:rsidRPr="00701C70">
        <w:rPr>
          <w:rFonts w:ascii="Times New Roman" w:hAnsi="Times New Roman" w:cs="Times New Roman"/>
          <w:color w:val="auto"/>
          <w:lang w:eastAsia="en-US"/>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муниципальную поддержку к 2030 г. до 8 единиц в год</w:t>
      </w:r>
    </w:p>
    <w:p w:rsidR="00966466" w:rsidRPr="00701C70" w:rsidRDefault="00B3658E"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1.3.2 Количество</w:t>
      </w:r>
      <w:r w:rsidR="00966466" w:rsidRPr="00701C70">
        <w:rPr>
          <w:rFonts w:ascii="Times New Roman" w:hAnsi="Times New Roman" w:cs="Times New Roman"/>
          <w:color w:val="auto"/>
          <w:lang w:eastAsia="en-US"/>
        </w:rPr>
        <w:t xml:space="preserve"> субъектов малого и среднего предпринимательства, размещенных в бизнес-инкубаторе к 2030 году до 20 субъектов</w:t>
      </w:r>
    </w:p>
    <w:p w:rsidR="00042BCC" w:rsidRPr="00701C70" w:rsidRDefault="00966466"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1.3.3</w:t>
      </w:r>
      <w:r w:rsidR="00042BCC" w:rsidRPr="00701C70">
        <w:rPr>
          <w:rFonts w:ascii="Times New Roman" w:hAnsi="Times New Roman" w:cs="Times New Roman"/>
          <w:color w:val="auto"/>
          <w:lang w:eastAsia="en-US"/>
        </w:rPr>
        <w:tab/>
      </w:r>
      <w:r w:rsidRPr="00701C70">
        <w:rPr>
          <w:rFonts w:ascii="Times New Roman" w:hAnsi="Times New Roman" w:cs="Times New Roman"/>
          <w:color w:val="auto"/>
          <w:lang w:eastAsia="en-US"/>
        </w:rPr>
        <w:t>Доля занятых на малых и средних предприятиях в среднесписочной численности работников организаций (крупных, средних и малых предприятий), включая индивидуальных предпринимателей -  до 21% к 2030 году</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p>
    <w:p w:rsidR="00D105A0" w:rsidRPr="00701C70" w:rsidRDefault="00D105A0" w:rsidP="00D105A0">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1.4</w:t>
      </w:r>
      <w:r w:rsidRPr="00701C70">
        <w:rPr>
          <w:rFonts w:ascii="Times New Roman" w:hAnsi="Times New Roman" w:cs="Times New Roman"/>
          <w:b/>
          <w:color w:val="auto"/>
          <w:lang w:eastAsia="en-US"/>
        </w:rPr>
        <w:tab/>
        <w:t xml:space="preserve"> Повышение конкурентоспособности агропромышленного производства для насыщения внутреннего рынка собственной продукцией высокого качества.</w:t>
      </w:r>
    </w:p>
    <w:p w:rsidR="00D105A0" w:rsidRPr="00701C70" w:rsidRDefault="00D105A0" w:rsidP="00D105A0">
      <w:pPr>
        <w:ind w:firstLine="709"/>
        <w:jc w:val="both"/>
        <w:rPr>
          <w:rFonts w:ascii="Times New Roman" w:hAnsi="Times New Roman" w:cs="Times New Roman"/>
          <w:color w:val="auto"/>
          <w:lang w:eastAsia="en-US"/>
        </w:rPr>
      </w:pP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1.4.1 Эффективная организация деятельности агропромышленного комплекса Алданского района</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1.4.2</w:t>
      </w:r>
      <w:r w:rsidRPr="00701C70">
        <w:rPr>
          <w:rFonts w:ascii="Times New Roman" w:hAnsi="Times New Roman" w:cs="Times New Roman"/>
          <w:color w:val="auto"/>
          <w:lang w:eastAsia="en-US"/>
        </w:rPr>
        <w:tab/>
        <w:t>Стимулирование роста производства пищевых продуктов</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1.4.3</w:t>
      </w:r>
      <w:r w:rsidRPr="00701C70">
        <w:rPr>
          <w:rFonts w:ascii="Times New Roman" w:hAnsi="Times New Roman" w:cs="Times New Roman"/>
          <w:color w:val="auto"/>
          <w:lang w:eastAsia="en-US"/>
        </w:rPr>
        <w:tab/>
        <w:t>Увеличение объемов производства кормов, в т.ч. за счет вовлечения в оборот заброшенных земель</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w:t>
      </w:r>
      <w:r w:rsidR="005A2EC6" w:rsidRPr="00701C70">
        <w:rPr>
          <w:rFonts w:ascii="Times New Roman" w:hAnsi="Times New Roman" w:cs="Times New Roman"/>
          <w:color w:val="auto"/>
          <w:lang w:eastAsia="en-US"/>
        </w:rPr>
        <w:t xml:space="preserve"> </w:t>
      </w:r>
      <w:r w:rsidRPr="00701C70">
        <w:rPr>
          <w:rFonts w:ascii="Times New Roman" w:hAnsi="Times New Roman" w:cs="Times New Roman"/>
          <w:color w:val="auto"/>
          <w:lang w:eastAsia="en-US"/>
        </w:rPr>
        <w:t>1.4.4</w:t>
      </w:r>
      <w:r w:rsidR="005A2EC6" w:rsidRPr="00701C70">
        <w:rPr>
          <w:rFonts w:ascii="Times New Roman" w:hAnsi="Times New Roman" w:cs="Times New Roman"/>
          <w:color w:val="auto"/>
          <w:lang w:eastAsia="en-US"/>
        </w:rPr>
        <w:t xml:space="preserve"> </w:t>
      </w:r>
      <w:r w:rsidRPr="00701C70">
        <w:rPr>
          <w:rFonts w:ascii="Times New Roman" w:hAnsi="Times New Roman" w:cs="Times New Roman"/>
          <w:color w:val="auto"/>
          <w:lang w:eastAsia="en-US"/>
        </w:rPr>
        <w:t xml:space="preserve">Укрепление и модернизация материально-технической базы оленеводства. </w:t>
      </w:r>
    </w:p>
    <w:p w:rsidR="007565AF" w:rsidRPr="00701C70" w:rsidRDefault="007565AF" w:rsidP="00D105A0">
      <w:pPr>
        <w:ind w:firstLine="709"/>
        <w:jc w:val="both"/>
        <w:rPr>
          <w:rFonts w:ascii="Times New Roman" w:hAnsi="Times New Roman" w:cs="Times New Roman"/>
          <w:color w:val="auto"/>
          <w:lang w:eastAsia="en-US"/>
        </w:rPr>
      </w:pP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1.4:</w:t>
      </w:r>
    </w:p>
    <w:p w:rsidR="00D105A0" w:rsidRPr="00701C70" w:rsidRDefault="00D105A0" w:rsidP="00D105A0">
      <w:pPr>
        <w:ind w:firstLine="709"/>
        <w:jc w:val="both"/>
        <w:rPr>
          <w:rFonts w:ascii="Times New Roman" w:hAnsi="Times New Roman" w:cs="Times New Roman"/>
          <w:color w:val="auto"/>
          <w:lang w:eastAsia="en-US"/>
        </w:rPr>
      </w:pP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1.4.1 Рост производства основных видов сельскохозяйственной продукции к 2030 году</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 Производство молока – 990 тонн в год.</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 Производство мяса – 377 тон в год</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1.4.2</w:t>
      </w:r>
      <w:r w:rsidRPr="00701C70">
        <w:rPr>
          <w:rFonts w:ascii="Times New Roman" w:hAnsi="Times New Roman" w:cs="Times New Roman"/>
          <w:color w:val="auto"/>
          <w:lang w:eastAsia="en-US"/>
        </w:rPr>
        <w:tab/>
        <w:t xml:space="preserve">Рост производства молочной продукции к 2030 году: (молоко, сметана, творог) -   30 тонн в год     </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1.4.3    Объем производства мяса и субпродуктов пищевых убойных животных к 2030 г. до 30 тонн в год</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1.4.4 Вовлечение в оборот выбывших мелиоративных сельскохозяйственных угодий за счет проведения культуртехнических работ на мелиорированных (орошаемых и (или) осушаемых) землях к 2030 г. до 1300 га.</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1.4.5 Объем заготовки сена к 2030 г. до 1720 тонн в год.</w:t>
      </w:r>
    </w:p>
    <w:p w:rsidR="00D105A0" w:rsidRPr="00701C70" w:rsidRDefault="00D105A0" w:rsidP="00D105A0">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1.4.6. </w:t>
      </w:r>
      <w:r w:rsidR="007565AF" w:rsidRPr="00701C70">
        <w:rPr>
          <w:rFonts w:ascii="Times New Roman" w:hAnsi="Times New Roman" w:cs="Times New Roman"/>
          <w:color w:val="auto"/>
          <w:lang w:eastAsia="en-US"/>
        </w:rPr>
        <w:t>Увеличение поголовья оленей к 2030 г. до 8700 голов.</w:t>
      </w:r>
    </w:p>
    <w:p w:rsidR="00966466" w:rsidRPr="00701C70" w:rsidRDefault="00966466" w:rsidP="00966466">
      <w:pPr>
        <w:jc w:val="both"/>
        <w:rPr>
          <w:rFonts w:ascii="Times New Roman" w:hAnsi="Times New Roman" w:cs="Times New Roman"/>
          <w:color w:val="auto"/>
          <w:lang w:eastAsia="en-US"/>
        </w:rPr>
      </w:pPr>
    </w:p>
    <w:p w:rsidR="00042BCC" w:rsidRPr="00701C70" w:rsidRDefault="00F34CE3" w:rsidP="00F34CE3">
      <w:pPr>
        <w:pStyle w:val="2"/>
        <w:jc w:val="both"/>
        <w:rPr>
          <w:lang w:eastAsia="en-US"/>
        </w:rPr>
      </w:pPr>
      <w:bookmarkStart w:id="96" w:name="_Toc864412"/>
      <w:r w:rsidRPr="00701C70">
        <w:rPr>
          <w:lang w:eastAsia="en-US"/>
        </w:rPr>
        <w:t xml:space="preserve">6.2. </w:t>
      </w:r>
      <w:r w:rsidR="00042BCC" w:rsidRPr="00701C70">
        <w:rPr>
          <w:lang w:eastAsia="en-US"/>
        </w:rPr>
        <w:t xml:space="preserve">Стратегическое направление </w:t>
      </w:r>
      <w:r w:rsidR="00B3658E" w:rsidRPr="00701C70">
        <w:rPr>
          <w:lang w:eastAsia="en-US"/>
        </w:rPr>
        <w:t>2.</w:t>
      </w:r>
      <w:r w:rsidRPr="00701C70">
        <w:rPr>
          <w:lang w:eastAsia="en-US"/>
        </w:rPr>
        <w:t xml:space="preserve"> </w:t>
      </w:r>
      <w:r w:rsidR="00042BCC" w:rsidRPr="00701C70">
        <w:rPr>
          <w:lang w:eastAsia="en-US"/>
        </w:rPr>
        <w:t>Создание комфортных условий для проживания</w:t>
      </w:r>
      <w:r w:rsidRPr="00701C70">
        <w:rPr>
          <w:lang w:eastAsia="en-US"/>
        </w:rPr>
        <w:t>.</w:t>
      </w:r>
      <w:bookmarkEnd w:id="96"/>
    </w:p>
    <w:p w:rsidR="00042BCC" w:rsidRPr="00701C70" w:rsidRDefault="00042BCC" w:rsidP="00A7610D">
      <w:pPr>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2.1</w:t>
      </w:r>
      <w:r w:rsidRPr="00701C70">
        <w:rPr>
          <w:rFonts w:ascii="Times New Roman" w:hAnsi="Times New Roman" w:cs="Times New Roman"/>
          <w:b/>
          <w:color w:val="auto"/>
          <w:lang w:eastAsia="en-US"/>
        </w:rPr>
        <w:tab/>
        <w:t xml:space="preserve"> Обеспечение развитой транспортной инфраструктур</w:t>
      </w:r>
      <w:r w:rsidR="00201EAD" w:rsidRPr="00701C70">
        <w:rPr>
          <w:rFonts w:ascii="Times New Roman" w:hAnsi="Times New Roman" w:cs="Times New Roman"/>
          <w:b/>
          <w:color w:val="auto"/>
          <w:lang w:eastAsia="en-US"/>
        </w:rPr>
        <w:t>ы</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Задача 2.1.1 </w:t>
      </w:r>
      <w:r w:rsidR="00201EAD" w:rsidRPr="00701C70">
        <w:rPr>
          <w:rFonts w:ascii="Times New Roman" w:hAnsi="Times New Roman" w:cs="Times New Roman"/>
          <w:color w:val="auto"/>
          <w:lang w:eastAsia="en-US"/>
        </w:rPr>
        <w:t>Приведение межселенных автомобильных дорог общего пользования в соответствие с нормативными требованиями</w:t>
      </w:r>
    </w:p>
    <w:p w:rsidR="00CE4586" w:rsidRPr="00701C70" w:rsidRDefault="00CE4586"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w:t>
      </w:r>
      <w:r w:rsidR="00A53C63" w:rsidRPr="00701C70">
        <w:rPr>
          <w:rFonts w:ascii="Times New Roman" w:hAnsi="Times New Roman" w:cs="Times New Roman"/>
          <w:color w:val="auto"/>
          <w:lang w:eastAsia="en-US"/>
        </w:rPr>
        <w:t xml:space="preserve"> </w:t>
      </w:r>
      <w:r w:rsidRPr="00701C70">
        <w:rPr>
          <w:rFonts w:ascii="Times New Roman" w:hAnsi="Times New Roman" w:cs="Times New Roman"/>
          <w:color w:val="auto"/>
          <w:lang w:eastAsia="en-US"/>
        </w:rPr>
        <w:t>2.1.2 Обеспечение транспортной доступности отдаленных населенных пунктов</w:t>
      </w:r>
      <w:r w:rsidR="00A53C63" w:rsidRPr="00701C70">
        <w:rPr>
          <w:rFonts w:ascii="Times New Roman" w:hAnsi="Times New Roman" w:cs="Times New Roman"/>
          <w:color w:val="auto"/>
          <w:lang w:eastAsia="en-US"/>
        </w:rPr>
        <w:t xml:space="preserve">, в зимний период </w:t>
      </w:r>
      <w:r w:rsidRPr="00701C70">
        <w:rPr>
          <w:rFonts w:ascii="Times New Roman" w:hAnsi="Times New Roman" w:cs="Times New Roman"/>
          <w:color w:val="auto"/>
          <w:lang w:eastAsia="en-US"/>
        </w:rPr>
        <w:t>(Чагда, Кутана).</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2.1:</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2.1.1 Протяженность </w:t>
      </w:r>
      <w:r w:rsidR="003F0C97" w:rsidRPr="00701C70">
        <w:rPr>
          <w:rFonts w:ascii="Times New Roman" w:hAnsi="Times New Roman" w:cs="Times New Roman"/>
          <w:color w:val="auto"/>
          <w:lang w:eastAsia="en-US"/>
        </w:rPr>
        <w:t xml:space="preserve">межселенных </w:t>
      </w:r>
      <w:r w:rsidRPr="00701C70">
        <w:rPr>
          <w:rFonts w:ascii="Times New Roman" w:hAnsi="Times New Roman" w:cs="Times New Roman"/>
          <w:color w:val="auto"/>
          <w:lang w:eastAsia="en-US"/>
        </w:rPr>
        <w:t>автомобильных дорог, отвечающих нормативным требованиям – до 90 км.  к 2030 году</w:t>
      </w:r>
    </w:p>
    <w:p w:rsidR="00042BCC" w:rsidRPr="00701C70" w:rsidRDefault="00CE4586"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2.1.2 </w:t>
      </w:r>
      <w:r w:rsidR="00A53C63" w:rsidRPr="00701C70">
        <w:rPr>
          <w:rFonts w:ascii="Times New Roman" w:hAnsi="Times New Roman" w:cs="Times New Roman"/>
          <w:color w:val="auto"/>
          <w:lang w:eastAsia="en-US"/>
        </w:rPr>
        <w:t>Транспортная доступность отдаленных населенных пунктов (Чагда, Кутана), автозимником в зимний период.</w:t>
      </w: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2.2</w:t>
      </w:r>
      <w:r w:rsidRPr="00701C70">
        <w:rPr>
          <w:rFonts w:ascii="Times New Roman" w:hAnsi="Times New Roman" w:cs="Times New Roman"/>
          <w:b/>
          <w:color w:val="auto"/>
          <w:lang w:eastAsia="en-US"/>
        </w:rPr>
        <w:tab/>
        <w:t xml:space="preserve">Обеспечение качественными жилищно-коммунальными услугами </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2.2.1</w:t>
      </w:r>
      <w:r w:rsidRPr="00701C70">
        <w:rPr>
          <w:rFonts w:ascii="Times New Roman" w:hAnsi="Times New Roman" w:cs="Times New Roman"/>
          <w:color w:val="auto"/>
          <w:lang w:eastAsia="en-US"/>
        </w:rPr>
        <w:tab/>
      </w:r>
      <w:r w:rsidR="00201EAD" w:rsidRPr="00701C70">
        <w:rPr>
          <w:rFonts w:ascii="Times New Roman" w:hAnsi="Times New Roman" w:cs="Times New Roman"/>
          <w:color w:val="auto"/>
          <w:lang w:eastAsia="en-US"/>
        </w:rPr>
        <w:t>Обеспечение качества и надежности предоставления потребителям жилищно-коммунальных услуг</w:t>
      </w:r>
    </w:p>
    <w:p w:rsidR="00201EAD" w:rsidRPr="00701C70" w:rsidRDefault="00201EAD"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2.2:</w:t>
      </w:r>
    </w:p>
    <w:p w:rsidR="00201EAD" w:rsidRPr="00701C70" w:rsidRDefault="00201EAD"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2.2.1 Удовлетворенность граждан качеством жилищно-коммунальных услуг к 2030 г </w:t>
      </w:r>
      <w:r w:rsidR="00834340" w:rsidRPr="00701C70">
        <w:rPr>
          <w:rFonts w:ascii="Times New Roman" w:hAnsi="Times New Roman" w:cs="Times New Roman"/>
          <w:color w:val="auto"/>
          <w:lang w:eastAsia="en-US"/>
        </w:rPr>
        <w:t>50</w:t>
      </w:r>
      <w:r w:rsidRPr="00701C70">
        <w:rPr>
          <w:rFonts w:ascii="Times New Roman" w:hAnsi="Times New Roman" w:cs="Times New Roman"/>
          <w:color w:val="auto"/>
          <w:lang w:eastAsia="en-US"/>
        </w:rPr>
        <w:t xml:space="preserve">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2.2.2 Уровень износа объектов коммунальной инфраструктуры к 2030 г. </w:t>
      </w:r>
      <w:r w:rsidR="00201EAD" w:rsidRPr="00701C70">
        <w:rPr>
          <w:rFonts w:ascii="Times New Roman" w:hAnsi="Times New Roman" w:cs="Times New Roman"/>
          <w:color w:val="auto"/>
          <w:lang w:eastAsia="en-US"/>
        </w:rPr>
        <w:t>до 30%</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2.3</w:t>
      </w:r>
      <w:r w:rsidRPr="00701C70">
        <w:rPr>
          <w:rFonts w:ascii="Times New Roman" w:hAnsi="Times New Roman" w:cs="Times New Roman"/>
          <w:b/>
          <w:color w:val="auto"/>
          <w:lang w:eastAsia="en-US"/>
        </w:rPr>
        <w:tab/>
        <w:t xml:space="preserve"> Обеспечение населения качественным доступным жильем</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2.3.1</w:t>
      </w:r>
      <w:r w:rsidRPr="00701C70">
        <w:rPr>
          <w:rFonts w:ascii="Times New Roman" w:hAnsi="Times New Roman" w:cs="Times New Roman"/>
          <w:color w:val="auto"/>
          <w:lang w:eastAsia="en-US"/>
        </w:rPr>
        <w:tab/>
      </w:r>
      <w:r w:rsidR="00BF3049" w:rsidRPr="00701C70">
        <w:rPr>
          <w:rFonts w:ascii="Times New Roman" w:hAnsi="Times New Roman" w:cs="Times New Roman"/>
          <w:color w:val="auto"/>
          <w:lang w:eastAsia="en-US"/>
        </w:rPr>
        <w:t>Переселение граждан из аварийного жилого фонда, в том числе бесперспективного населенного пункта планируемого к ликвидации (с. Якокут)</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2.3.2</w:t>
      </w:r>
      <w:r w:rsidRPr="00701C70">
        <w:rPr>
          <w:rFonts w:ascii="Times New Roman" w:hAnsi="Times New Roman" w:cs="Times New Roman"/>
          <w:color w:val="auto"/>
          <w:lang w:eastAsia="en-US"/>
        </w:rPr>
        <w:tab/>
      </w:r>
      <w:r w:rsidR="00201EAD" w:rsidRPr="00701C70">
        <w:rPr>
          <w:rFonts w:ascii="Times New Roman" w:hAnsi="Times New Roman" w:cs="Times New Roman"/>
          <w:color w:val="auto"/>
          <w:lang w:eastAsia="en-US"/>
        </w:rPr>
        <w:t>Обеспечение жильем молодых семей</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2.3.3</w:t>
      </w:r>
      <w:r w:rsidRPr="00701C70">
        <w:rPr>
          <w:rFonts w:ascii="Times New Roman" w:hAnsi="Times New Roman" w:cs="Times New Roman"/>
          <w:color w:val="auto"/>
          <w:lang w:eastAsia="en-US"/>
        </w:rPr>
        <w:tab/>
      </w:r>
      <w:r w:rsidR="00201EAD" w:rsidRPr="00701C70">
        <w:rPr>
          <w:rFonts w:ascii="Times New Roman" w:hAnsi="Times New Roman" w:cs="Times New Roman"/>
          <w:color w:val="auto"/>
          <w:lang w:eastAsia="en-US"/>
        </w:rPr>
        <w:t>Обеспечение жилыми помещениями детей-сирот и детей, оставшихся без попечения родителей</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2.3:</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2.3.1 </w:t>
      </w:r>
      <w:r w:rsidR="00201EAD" w:rsidRPr="00701C70">
        <w:rPr>
          <w:rFonts w:ascii="Times New Roman" w:hAnsi="Times New Roman" w:cs="Times New Roman"/>
          <w:color w:val="auto"/>
          <w:lang w:eastAsia="en-US"/>
        </w:rPr>
        <w:t>Общая площадь жилых помещений, приходящихся на 1 жителя Алданского района до 32 кв.м. – к 2030 году</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2.3.2</w:t>
      </w:r>
      <w:r w:rsidRPr="00701C70">
        <w:rPr>
          <w:rFonts w:ascii="Times New Roman" w:hAnsi="Times New Roman" w:cs="Times New Roman"/>
          <w:color w:val="auto"/>
          <w:lang w:eastAsia="en-US"/>
        </w:rPr>
        <w:tab/>
      </w:r>
      <w:r w:rsidR="00201EAD" w:rsidRPr="00701C70">
        <w:rPr>
          <w:rFonts w:ascii="Times New Roman" w:hAnsi="Times New Roman" w:cs="Times New Roman"/>
          <w:color w:val="auto"/>
          <w:lang w:eastAsia="en-US"/>
        </w:rPr>
        <w:t>Количество расселенных помещений из аварийного жилищного фонда до 2000 ед. – к 2030 году</w:t>
      </w:r>
    </w:p>
    <w:p w:rsidR="0001395E" w:rsidRPr="00701C70" w:rsidRDefault="0001395E"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2.3.3    Общая площадь ветхого и аварийного жилого фонда в % к общей площади жилого фонда- 50%</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2.3.</w:t>
      </w:r>
      <w:r w:rsidR="0001395E" w:rsidRPr="00701C70">
        <w:rPr>
          <w:rFonts w:ascii="Times New Roman" w:hAnsi="Times New Roman" w:cs="Times New Roman"/>
          <w:color w:val="auto"/>
          <w:lang w:eastAsia="en-US"/>
        </w:rPr>
        <w:t>4</w:t>
      </w:r>
      <w:r w:rsidRPr="00701C70">
        <w:rPr>
          <w:rFonts w:ascii="Times New Roman" w:hAnsi="Times New Roman" w:cs="Times New Roman"/>
          <w:color w:val="auto"/>
          <w:lang w:eastAsia="en-US"/>
        </w:rPr>
        <w:tab/>
      </w:r>
      <w:r w:rsidR="00201EAD" w:rsidRPr="00701C70">
        <w:rPr>
          <w:rFonts w:ascii="Times New Roman" w:hAnsi="Times New Roman" w:cs="Times New Roman"/>
          <w:color w:val="auto"/>
          <w:lang w:eastAsia="en-US"/>
        </w:rPr>
        <w:t>Количество молодых семей, обеспеченных жильем в среднем 35 семей в год</w:t>
      </w:r>
    </w:p>
    <w:p w:rsidR="00201EAD" w:rsidRPr="00701C70" w:rsidRDefault="00201EAD"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2.3.</w:t>
      </w:r>
      <w:r w:rsidR="0001395E" w:rsidRPr="00701C70">
        <w:rPr>
          <w:rFonts w:ascii="Times New Roman" w:hAnsi="Times New Roman" w:cs="Times New Roman"/>
          <w:color w:val="auto"/>
          <w:lang w:eastAsia="en-US"/>
        </w:rPr>
        <w:t>5</w:t>
      </w:r>
      <w:r w:rsidRPr="00701C70">
        <w:rPr>
          <w:rFonts w:ascii="Times New Roman" w:hAnsi="Times New Roman" w:cs="Times New Roman"/>
          <w:color w:val="auto"/>
          <w:lang w:eastAsia="en-US"/>
        </w:rPr>
        <w:t xml:space="preserve">    Количество детей-сирот, обеспеченных жильем - в среднем 30 человек в год</w:t>
      </w:r>
    </w:p>
    <w:p w:rsidR="0001395E" w:rsidRPr="00701C70" w:rsidRDefault="0001395E" w:rsidP="00F45BB4">
      <w:pPr>
        <w:ind w:firstLine="709"/>
        <w:jc w:val="both"/>
        <w:rPr>
          <w:rFonts w:ascii="Times New Roman" w:hAnsi="Times New Roman" w:cs="Times New Roman"/>
          <w:color w:val="auto"/>
          <w:lang w:eastAsia="en-US"/>
        </w:rPr>
      </w:pPr>
    </w:p>
    <w:p w:rsidR="00201EAD" w:rsidRPr="00701C70" w:rsidRDefault="00201EAD"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2.4</w:t>
      </w:r>
      <w:r w:rsidRPr="00701C70">
        <w:rPr>
          <w:rFonts w:ascii="Times New Roman" w:hAnsi="Times New Roman" w:cs="Times New Roman"/>
          <w:b/>
          <w:color w:val="auto"/>
          <w:lang w:eastAsia="en-US"/>
        </w:rPr>
        <w:tab/>
        <w:t xml:space="preserve"> Улучшение экологической ситуации </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2.4.1</w:t>
      </w:r>
      <w:r w:rsidRPr="00701C70">
        <w:rPr>
          <w:rFonts w:ascii="Times New Roman" w:hAnsi="Times New Roman" w:cs="Times New Roman"/>
          <w:color w:val="auto"/>
          <w:lang w:eastAsia="en-US"/>
        </w:rPr>
        <w:tab/>
        <w:t xml:space="preserve">Строительство сооружений экологического оздоровления водных объектов Алданского района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2.4.2</w:t>
      </w:r>
      <w:r w:rsidRPr="00701C70">
        <w:rPr>
          <w:rFonts w:ascii="Times New Roman" w:hAnsi="Times New Roman" w:cs="Times New Roman"/>
          <w:color w:val="auto"/>
          <w:lang w:eastAsia="en-US"/>
        </w:rPr>
        <w:tab/>
      </w:r>
      <w:r w:rsidR="00744B44" w:rsidRPr="00701C70">
        <w:rPr>
          <w:rFonts w:ascii="Times New Roman" w:hAnsi="Times New Roman" w:cs="Times New Roman"/>
          <w:color w:val="auto"/>
          <w:lang w:eastAsia="en-US"/>
        </w:rPr>
        <w:t>Строительство объектов размещения отходов производства и потребления в соответствии с требованиями действующего законодательства, вывод из эксплуатации и рекультивация объектов размещения твердых коммунальных отходов не соответствующим нормативным требованиям</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2.4:</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2.4.1</w:t>
      </w:r>
      <w:r w:rsidRPr="00701C70">
        <w:rPr>
          <w:rFonts w:ascii="Times New Roman" w:hAnsi="Times New Roman" w:cs="Times New Roman"/>
          <w:color w:val="auto"/>
          <w:lang w:eastAsia="en-US"/>
        </w:rPr>
        <w:tab/>
        <w:t>Наличие</w:t>
      </w:r>
      <w:r w:rsidR="00744B44" w:rsidRPr="00701C70">
        <w:rPr>
          <w:rFonts w:ascii="Times New Roman" w:hAnsi="Times New Roman" w:cs="Times New Roman"/>
          <w:color w:val="auto"/>
          <w:lang w:eastAsia="en-US"/>
        </w:rPr>
        <w:t xml:space="preserve"> к 2030 году</w:t>
      </w:r>
      <w:r w:rsidRPr="00701C70">
        <w:rPr>
          <w:rFonts w:ascii="Times New Roman" w:hAnsi="Times New Roman" w:cs="Times New Roman"/>
          <w:color w:val="auto"/>
          <w:lang w:eastAsia="en-US"/>
        </w:rPr>
        <w:t xml:space="preserve"> комплексных очистных сооружений в г Алдане, п. Н-Куранах, г. Томмот, п. Ленинский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2.4.2</w:t>
      </w:r>
      <w:r w:rsidRPr="00701C70">
        <w:rPr>
          <w:rFonts w:ascii="Times New Roman" w:hAnsi="Times New Roman" w:cs="Times New Roman"/>
          <w:color w:val="auto"/>
          <w:lang w:eastAsia="en-US"/>
        </w:rPr>
        <w:tab/>
        <w:t xml:space="preserve">Наличие </w:t>
      </w:r>
      <w:r w:rsidR="00744B44" w:rsidRPr="00701C70">
        <w:rPr>
          <w:rFonts w:ascii="Times New Roman" w:hAnsi="Times New Roman" w:cs="Times New Roman"/>
          <w:color w:val="auto"/>
          <w:lang w:eastAsia="en-US"/>
        </w:rPr>
        <w:t xml:space="preserve">к 2030 году </w:t>
      </w:r>
      <w:r w:rsidRPr="00701C70">
        <w:rPr>
          <w:rFonts w:ascii="Times New Roman" w:hAnsi="Times New Roman" w:cs="Times New Roman"/>
          <w:color w:val="auto"/>
          <w:lang w:eastAsia="en-US"/>
        </w:rPr>
        <w:t>полигонов ТБО в г Алдане, п. Н-Куранах, г. Томмот</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2.5</w:t>
      </w:r>
      <w:r w:rsidRPr="00701C70">
        <w:rPr>
          <w:rFonts w:ascii="Times New Roman" w:hAnsi="Times New Roman" w:cs="Times New Roman"/>
          <w:b/>
          <w:color w:val="auto"/>
          <w:lang w:eastAsia="en-US"/>
        </w:rPr>
        <w:tab/>
        <w:t xml:space="preserve"> Газификация населенных пунктов Алданского района</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2.5.1</w:t>
      </w:r>
      <w:r w:rsidRPr="00701C70">
        <w:rPr>
          <w:rFonts w:ascii="Times New Roman" w:hAnsi="Times New Roman" w:cs="Times New Roman"/>
          <w:color w:val="auto"/>
          <w:lang w:eastAsia="en-US"/>
        </w:rPr>
        <w:tab/>
        <w:t>Развитие системы газоснабжения на территории на Алданского района</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2.5:</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2.5.1</w:t>
      </w:r>
      <w:r w:rsidRPr="00701C70">
        <w:rPr>
          <w:rFonts w:ascii="Times New Roman" w:hAnsi="Times New Roman" w:cs="Times New Roman"/>
          <w:color w:val="auto"/>
          <w:lang w:eastAsia="en-US"/>
        </w:rPr>
        <w:tab/>
        <w:t>Газификация г. Алдан, п. Ленинский, г. Томмот, п. Верхний Куранах, п. Нижний Куранах, п. Якокит, с. Хатыстыр</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2.6</w:t>
      </w:r>
      <w:r w:rsidRPr="00701C70">
        <w:rPr>
          <w:rFonts w:ascii="Times New Roman" w:hAnsi="Times New Roman" w:cs="Times New Roman"/>
          <w:b/>
          <w:color w:val="auto"/>
          <w:lang w:eastAsia="en-US"/>
        </w:rPr>
        <w:tab/>
        <w:t xml:space="preserve"> Комфортная городская среда </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2.6.1</w:t>
      </w:r>
      <w:r w:rsidRPr="00701C70">
        <w:rPr>
          <w:rFonts w:ascii="Times New Roman" w:hAnsi="Times New Roman" w:cs="Times New Roman"/>
          <w:color w:val="auto"/>
          <w:lang w:eastAsia="en-US"/>
        </w:rPr>
        <w:tab/>
        <w:t>Комплексное развитие населенных пунктов Алданского района</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2.6:</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2.6.1</w:t>
      </w:r>
      <w:r w:rsidRPr="00701C70">
        <w:rPr>
          <w:rFonts w:ascii="Times New Roman" w:hAnsi="Times New Roman" w:cs="Times New Roman"/>
          <w:color w:val="auto"/>
          <w:lang w:eastAsia="en-US"/>
        </w:rPr>
        <w:tab/>
      </w:r>
      <w:r w:rsidR="00C4596D" w:rsidRPr="00701C70">
        <w:rPr>
          <w:rFonts w:ascii="Times New Roman" w:hAnsi="Times New Roman" w:cs="Times New Roman"/>
          <w:color w:val="auto"/>
          <w:lang w:eastAsia="en-US"/>
        </w:rPr>
        <w:t xml:space="preserve">Количество муниципальных образований </w:t>
      </w:r>
      <w:r w:rsidR="00BF6448" w:rsidRPr="00701C70">
        <w:rPr>
          <w:rFonts w:ascii="Times New Roman" w:hAnsi="Times New Roman" w:cs="Times New Roman"/>
          <w:color w:val="auto"/>
          <w:lang w:eastAsia="en-US"/>
        </w:rPr>
        <w:t>(</w:t>
      </w:r>
      <w:r w:rsidR="00C4596D" w:rsidRPr="00701C70">
        <w:rPr>
          <w:rFonts w:ascii="Times New Roman" w:hAnsi="Times New Roman" w:cs="Times New Roman"/>
          <w:color w:val="auto"/>
          <w:lang w:eastAsia="en-US"/>
        </w:rPr>
        <w:t>поселений)- получателей субсидии из Федерального и Республиканского бюджетов на реализацию мероприятий муниципальных программ "Формирование современной городской среды" к 2030 г -5</w:t>
      </w:r>
      <w:r w:rsidRPr="00701C70">
        <w:rPr>
          <w:rFonts w:ascii="Times New Roman" w:hAnsi="Times New Roman" w:cs="Times New Roman"/>
          <w:color w:val="auto"/>
          <w:lang w:eastAsia="en-US"/>
        </w:rPr>
        <w:t>.</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2.6.2</w:t>
      </w:r>
      <w:r w:rsidRPr="00701C70">
        <w:rPr>
          <w:rFonts w:ascii="Times New Roman" w:hAnsi="Times New Roman" w:cs="Times New Roman"/>
          <w:color w:val="auto"/>
          <w:lang w:eastAsia="en-US"/>
        </w:rPr>
        <w:tab/>
      </w:r>
      <w:r w:rsidR="004D2A04" w:rsidRPr="00701C70">
        <w:rPr>
          <w:rFonts w:ascii="Times New Roman" w:hAnsi="Times New Roman" w:cs="Times New Roman"/>
          <w:color w:val="auto"/>
          <w:lang w:eastAsia="en-US"/>
        </w:rPr>
        <w:t>Б</w:t>
      </w:r>
      <w:r w:rsidRPr="00701C70">
        <w:rPr>
          <w:rFonts w:ascii="Times New Roman" w:hAnsi="Times New Roman" w:cs="Times New Roman"/>
          <w:color w:val="auto"/>
          <w:lang w:eastAsia="en-US"/>
        </w:rPr>
        <w:t>лагоустроенны</w:t>
      </w:r>
      <w:r w:rsidR="004D2A04" w:rsidRPr="00701C70">
        <w:rPr>
          <w:rFonts w:ascii="Times New Roman" w:hAnsi="Times New Roman" w:cs="Times New Roman"/>
          <w:color w:val="auto"/>
          <w:lang w:eastAsia="en-US"/>
        </w:rPr>
        <w:t>е</w:t>
      </w:r>
      <w:r w:rsidRPr="00701C70">
        <w:rPr>
          <w:rFonts w:ascii="Times New Roman" w:hAnsi="Times New Roman" w:cs="Times New Roman"/>
          <w:color w:val="auto"/>
          <w:lang w:eastAsia="en-US"/>
        </w:rPr>
        <w:t xml:space="preserve"> дворовы</w:t>
      </w:r>
      <w:r w:rsidR="004D2A04" w:rsidRPr="00701C70">
        <w:rPr>
          <w:rFonts w:ascii="Times New Roman" w:hAnsi="Times New Roman" w:cs="Times New Roman"/>
          <w:color w:val="auto"/>
          <w:lang w:eastAsia="en-US"/>
        </w:rPr>
        <w:t>е</w:t>
      </w:r>
      <w:r w:rsidRPr="00701C70">
        <w:rPr>
          <w:rFonts w:ascii="Times New Roman" w:hAnsi="Times New Roman" w:cs="Times New Roman"/>
          <w:color w:val="auto"/>
          <w:lang w:eastAsia="en-US"/>
        </w:rPr>
        <w:t xml:space="preserve"> территори</w:t>
      </w:r>
      <w:r w:rsidR="004D2A04" w:rsidRPr="00701C70">
        <w:rPr>
          <w:rFonts w:ascii="Times New Roman" w:hAnsi="Times New Roman" w:cs="Times New Roman"/>
          <w:color w:val="auto"/>
          <w:lang w:eastAsia="en-US"/>
        </w:rPr>
        <w:t>и</w:t>
      </w:r>
      <w:r w:rsidRPr="00701C70">
        <w:rPr>
          <w:rFonts w:ascii="Times New Roman" w:hAnsi="Times New Roman" w:cs="Times New Roman"/>
          <w:color w:val="auto"/>
          <w:lang w:eastAsia="en-US"/>
        </w:rPr>
        <w:t xml:space="preserve"> к 2030 г. </w:t>
      </w:r>
      <w:r w:rsidR="004D2A04" w:rsidRPr="00701C70">
        <w:rPr>
          <w:rFonts w:ascii="Times New Roman" w:hAnsi="Times New Roman" w:cs="Times New Roman"/>
          <w:color w:val="auto"/>
          <w:lang w:eastAsia="en-US"/>
        </w:rPr>
        <w:t>50%</w:t>
      </w:r>
      <w:r w:rsidRPr="00701C70">
        <w:rPr>
          <w:rFonts w:ascii="Times New Roman" w:hAnsi="Times New Roman" w:cs="Times New Roman"/>
          <w:color w:val="auto"/>
          <w:lang w:eastAsia="en-US"/>
        </w:rPr>
        <w:t>.</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2.6.3</w:t>
      </w:r>
      <w:r w:rsidRPr="00701C70">
        <w:rPr>
          <w:rFonts w:ascii="Times New Roman" w:hAnsi="Times New Roman" w:cs="Times New Roman"/>
          <w:color w:val="auto"/>
          <w:lang w:eastAsia="en-US"/>
        </w:rPr>
        <w:tab/>
      </w:r>
      <w:r w:rsidR="004D2A04" w:rsidRPr="00701C70">
        <w:rPr>
          <w:rFonts w:ascii="Times New Roman" w:hAnsi="Times New Roman" w:cs="Times New Roman"/>
          <w:color w:val="auto"/>
          <w:lang w:eastAsia="en-US"/>
        </w:rPr>
        <w:t>Благоустроенные общественные территории к 2030 г.70 %.</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F34CE3" w:rsidP="00F34CE3">
      <w:pPr>
        <w:pStyle w:val="2"/>
        <w:jc w:val="both"/>
        <w:rPr>
          <w:lang w:eastAsia="en-US"/>
        </w:rPr>
      </w:pPr>
      <w:bookmarkStart w:id="97" w:name="_Toc864413"/>
      <w:r w:rsidRPr="00701C70">
        <w:rPr>
          <w:lang w:eastAsia="en-US"/>
        </w:rPr>
        <w:t xml:space="preserve">6.3. </w:t>
      </w:r>
      <w:r w:rsidR="00042BCC" w:rsidRPr="00701C70">
        <w:rPr>
          <w:lang w:eastAsia="en-US"/>
        </w:rPr>
        <w:t>Стратегическое направление 3</w:t>
      </w:r>
      <w:r w:rsidRPr="00701C70">
        <w:rPr>
          <w:lang w:eastAsia="en-US"/>
        </w:rPr>
        <w:t xml:space="preserve">. </w:t>
      </w:r>
      <w:r w:rsidR="00042BCC" w:rsidRPr="00701C70">
        <w:rPr>
          <w:lang w:eastAsia="en-US"/>
        </w:rPr>
        <w:t>Обеспечение возможностей для активного долголетия</w:t>
      </w:r>
      <w:r w:rsidR="00C4596D" w:rsidRPr="00701C70">
        <w:rPr>
          <w:lang w:eastAsia="en-US"/>
        </w:rPr>
        <w:t xml:space="preserve"> </w:t>
      </w:r>
      <w:r w:rsidR="00042BCC" w:rsidRPr="00701C70">
        <w:rPr>
          <w:lang w:eastAsia="en-US"/>
        </w:rPr>
        <w:t>и гармоничного развития личности</w:t>
      </w:r>
      <w:r w:rsidRPr="00701C70">
        <w:rPr>
          <w:lang w:eastAsia="en-US"/>
        </w:rPr>
        <w:t>.</w:t>
      </w:r>
      <w:bookmarkEnd w:id="97"/>
    </w:p>
    <w:p w:rsidR="00042BCC" w:rsidRPr="00701C70" w:rsidRDefault="00042BCC" w:rsidP="00A7610D">
      <w:pPr>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 xml:space="preserve">Целевой вектор 3.1 Инновационное развитие здравоохранения Алданского района </w:t>
      </w:r>
    </w:p>
    <w:p w:rsidR="00042BCC" w:rsidRPr="00701C70" w:rsidRDefault="00042BCC" w:rsidP="00F45BB4">
      <w:pPr>
        <w:ind w:firstLine="709"/>
        <w:jc w:val="both"/>
        <w:rPr>
          <w:rFonts w:ascii="Times New Roman" w:hAnsi="Times New Roman" w:cs="Times New Roman"/>
          <w:b/>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3.1.1</w:t>
      </w:r>
      <w:r w:rsidRPr="00701C70">
        <w:rPr>
          <w:rFonts w:ascii="Times New Roman" w:hAnsi="Times New Roman" w:cs="Times New Roman"/>
          <w:color w:val="auto"/>
          <w:lang w:eastAsia="en-US"/>
        </w:rPr>
        <w:tab/>
        <w:t>Обеспечение доступности и качества медицинской помощи, эффективность предоставления медицинских услуг, включая профилактические мероприятия и формирование здорового образа жизни</w:t>
      </w:r>
    </w:p>
    <w:p w:rsidR="00C6091B"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3.1.2</w:t>
      </w:r>
      <w:r w:rsidRPr="00701C70">
        <w:rPr>
          <w:rFonts w:ascii="Times New Roman" w:hAnsi="Times New Roman" w:cs="Times New Roman"/>
          <w:color w:val="auto"/>
          <w:lang w:eastAsia="en-US"/>
        </w:rPr>
        <w:tab/>
      </w:r>
      <w:r w:rsidR="00C6091B" w:rsidRPr="00C6091B">
        <w:rPr>
          <w:rFonts w:ascii="Times New Roman" w:hAnsi="Times New Roman" w:cs="Times New Roman"/>
          <w:color w:val="auto"/>
          <w:lang w:eastAsia="en-US"/>
        </w:rPr>
        <w:t xml:space="preserve">Обеспечение реализации приоритета в сфере профилактики охраны здоровья населения, совершенствование первичной медико-санитарной помощи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3.1.3 Совершенствование мер по охране здоровья населения, в том числе системы оказания специализированной медицинской помощи, увеличив долю оказания высокотехнологичной медицинской помощи, внедрив инновационные методы, для увеличения ожидаемой продолжительности жизни и активного долголетия</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lastRenderedPageBreak/>
        <w:t>Задача 3.1.4 Повышение престижа медицинских специальностей в целях обеспечения сферы здравоохранения высококвалифицированными кадрами с внедрением системы непрерывного медицинского образования совместно с МЗ РС (Я), совместно с муниципальными органами власти</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3.1.5</w:t>
      </w:r>
      <w:r w:rsidRPr="00701C70">
        <w:rPr>
          <w:rFonts w:ascii="Times New Roman" w:hAnsi="Times New Roman" w:cs="Times New Roman"/>
          <w:color w:val="auto"/>
          <w:lang w:eastAsia="en-US"/>
        </w:rPr>
        <w:tab/>
        <w:t xml:space="preserve"> Информатизация Алданского здравоохранения с применением цифровых технологий в медицине, качественной телемедицины, дистанционного мониторирования состояния здоровья</w:t>
      </w: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3.1.6</w:t>
      </w:r>
      <w:r w:rsidRPr="00701C70">
        <w:rPr>
          <w:rFonts w:ascii="Times New Roman" w:hAnsi="Times New Roman" w:cs="Times New Roman"/>
          <w:color w:val="auto"/>
          <w:lang w:eastAsia="en-US"/>
        </w:rPr>
        <w:tab/>
        <w:t>Внедрение системы мониторинга и контроля в сфере закупок лекарственных препаратов, а также автоматизированной системы мониторинга движения маркированных лекарственных препаратов от производителя до конечного потребителя</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3.1:</w:t>
      </w:r>
    </w:p>
    <w:p w:rsidR="00042BCC" w:rsidRPr="00701C70" w:rsidRDefault="00042BCC" w:rsidP="00F45BB4">
      <w:pPr>
        <w:ind w:firstLine="709"/>
        <w:jc w:val="both"/>
        <w:rPr>
          <w:rFonts w:ascii="Times New Roman" w:hAnsi="Times New Roman" w:cs="Times New Roman"/>
          <w:color w:val="auto"/>
          <w:lang w:eastAsia="en-US"/>
        </w:rPr>
      </w:pPr>
    </w:p>
    <w:p w:rsidR="00167680"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3.1.1   Смертность населения от всех причин к 2030 году - до </w:t>
      </w:r>
      <w:r w:rsidR="00167680" w:rsidRPr="00701C70">
        <w:rPr>
          <w:rFonts w:ascii="Times New Roman" w:hAnsi="Times New Roman" w:cs="Times New Roman"/>
          <w:color w:val="auto"/>
          <w:lang w:eastAsia="en-US"/>
        </w:rPr>
        <w:t>8,3</w:t>
      </w:r>
      <w:r w:rsidRPr="00701C70">
        <w:rPr>
          <w:rFonts w:ascii="Times New Roman" w:hAnsi="Times New Roman" w:cs="Times New Roman"/>
          <w:color w:val="auto"/>
          <w:lang w:eastAsia="en-US"/>
        </w:rPr>
        <w:t xml:space="preserve"> промилле на 1000 населения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3.1.2   Удовлетворенность населения медицинской помощью к 2030 году   - не ниже </w:t>
      </w:r>
      <w:r w:rsidR="00167680" w:rsidRPr="00701C70">
        <w:rPr>
          <w:rFonts w:ascii="Times New Roman" w:hAnsi="Times New Roman" w:cs="Times New Roman"/>
          <w:color w:val="auto"/>
          <w:lang w:eastAsia="en-US"/>
        </w:rPr>
        <w:t>52</w:t>
      </w:r>
      <w:r w:rsidRPr="00701C70">
        <w:rPr>
          <w:rFonts w:ascii="Times New Roman" w:hAnsi="Times New Roman" w:cs="Times New Roman"/>
          <w:color w:val="auto"/>
          <w:lang w:eastAsia="en-US"/>
        </w:rPr>
        <w:t xml:space="preserve">%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3.1.3</w:t>
      </w:r>
      <w:r w:rsidRPr="00701C70">
        <w:rPr>
          <w:rFonts w:ascii="Times New Roman" w:hAnsi="Times New Roman" w:cs="Times New Roman"/>
          <w:color w:val="auto"/>
          <w:lang w:eastAsia="en-US"/>
        </w:rPr>
        <w:tab/>
        <w:t>Удовлетворенность потребности населения в высокотехнологичной медицинской помощи к 2030 году - до 8</w:t>
      </w:r>
      <w:r w:rsidR="00167680" w:rsidRPr="00701C70">
        <w:rPr>
          <w:rFonts w:ascii="Times New Roman" w:hAnsi="Times New Roman" w:cs="Times New Roman"/>
          <w:color w:val="auto"/>
          <w:lang w:eastAsia="en-US"/>
        </w:rPr>
        <w:t>4</w:t>
      </w:r>
      <w:r w:rsidRPr="00701C70">
        <w:rPr>
          <w:rFonts w:ascii="Times New Roman" w:hAnsi="Times New Roman" w:cs="Times New Roman"/>
          <w:color w:val="auto"/>
          <w:lang w:eastAsia="en-US"/>
        </w:rPr>
        <w:t xml:space="preserve">%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3.1.4</w:t>
      </w:r>
      <w:r w:rsidRPr="00701C70">
        <w:rPr>
          <w:rFonts w:ascii="Times New Roman" w:hAnsi="Times New Roman" w:cs="Times New Roman"/>
          <w:color w:val="auto"/>
          <w:lang w:eastAsia="en-US"/>
        </w:rPr>
        <w:tab/>
        <w:t>Увеличение суммарного коэффициента рождаемости к 2030- до 2</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3.1.5</w:t>
      </w:r>
      <w:r w:rsidRPr="00701C70">
        <w:rPr>
          <w:rFonts w:ascii="Times New Roman" w:hAnsi="Times New Roman" w:cs="Times New Roman"/>
          <w:color w:val="auto"/>
          <w:lang w:eastAsia="en-US"/>
        </w:rPr>
        <w:tab/>
        <w:t>Увеличение ожидаемой продолжительности здоровой жизни к 2030 г - до 7</w:t>
      </w:r>
      <w:r w:rsidR="00167680" w:rsidRPr="00701C70">
        <w:rPr>
          <w:rFonts w:ascii="Times New Roman" w:hAnsi="Times New Roman" w:cs="Times New Roman"/>
          <w:color w:val="auto"/>
          <w:lang w:eastAsia="en-US"/>
        </w:rPr>
        <w:t>3,6</w:t>
      </w:r>
      <w:r w:rsidRPr="00701C70">
        <w:rPr>
          <w:rFonts w:ascii="Times New Roman" w:hAnsi="Times New Roman" w:cs="Times New Roman"/>
          <w:color w:val="auto"/>
          <w:lang w:eastAsia="en-US"/>
        </w:rPr>
        <w:t xml:space="preserve"> лет</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b/>
          <w:color w:val="auto"/>
          <w:lang w:eastAsia="en-US"/>
        </w:rPr>
        <w:t>Целевой вектор 3.2</w:t>
      </w:r>
      <w:r w:rsidRPr="00701C70">
        <w:rPr>
          <w:rFonts w:ascii="Times New Roman" w:hAnsi="Times New Roman" w:cs="Times New Roman"/>
          <w:b/>
          <w:color w:val="auto"/>
          <w:lang w:eastAsia="en-US"/>
        </w:rPr>
        <w:tab/>
        <w:t xml:space="preserve"> Повышение эффективности социальной помощи нуждающимся</w:t>
      </w:r>
      <w:r w:rsidRPr="00701C70">
        <w:rPr>
          <w:rFonts w:ascii="Times New Roman" w:hAnsi="Times New Roman" w:cs="Times New Roman"/>
          <w:color w:val="auto"/>
          <w:lang w:eastAsia="en-US"/>
        </w:rPr>
        <w:t xml:space="preserve"> </w:t>
      </w:r>
      <w:r w:rsidRPr="00701C70">
        <w:rPr>
          <w:rFonts w:ascii="Times New Roman" w:hAnsi="Times New Roman" w:cs="Times New Roman"/>
          <w:b/>
          <w:color w:val="auto"/>
          <w:lang w:eastAsia="en-US"/>
        </w:rPr>
        <w:t xml:space="preserve">гражданам </w:t>
      </w:r>
    </w:p>
    <w:p w:rsidR="00042BCC" w:rsidRPr="00701C70" w:rsidRDefault="00042BCC" w:rsidP="00F45BB4">
      <w:pPr>
        <w:ind w:firstLine="709"/>
        <w:jc w:val="both"/>
        <w:rPr>
          <w:rFonts w:ascii="Times New Roman" w:hAnsi="Times New Roman" w:cs="Times New Roman"/>
          <w:color w:val="auto"/>
          <w:lang w:eastAsia="en-US"/>
        </w:rPr>
      </w:pP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 3.2.1</w:t>
      </w:r>
      <w:r w:rsidRPr="00701C70">
        <w:rPr>
          <w:rFonts w:ascii="Times New Roman" w:hAnsi="Times New Roman" w:cs="Times New Roman"/>
          <w:color w:val="auto"/>
          <w:lang w:eastAsia="en-US"/>
        </w:rPr>
        <w:tab/>
        <w:t>Повышение качества жизни граждан старшего возраста, инвалидов, включая детей-инвалидов, семей и детей, в том числе детей-сирот и детей оставшихся без попечения родителей, на основе развития сети учреждений социального обслуживания. Повышение уровня доступности социальных объектов и услуг для инвалидов и других маломобильных групп населения.</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 3.2.2</w:t>
      </w:r>
      <w:r w:rsidRPr="00701C70">
        <w:rPr>
          <w:rFonts w:ascii="Times New Roman" w:hAnsi="Times New Roman" w:cs="Times New Roman"/>
          <w:color w:val="auto"/>
          <w:lang w:eastAsia="en-US"/>
        </w:rPr>
        <w:tab/>
        <w:t>Повышение качества жизни пожилых граждан, укрепление традиций взаимопомощи, профилактика социального одиночества.</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 3.2.3</w:t>
      </w:r>
      <w:r w:rsidRPr="00701C70">
        <w:rPr>
          <w:rFonts w:ascii="Times New Roman" w:hAnsi="Times New Roman" w:cs="Times New Roman"/>
          <w:color w:val="auto"/>
          <w:lang w:eastAsia="en-US"/>
        </w:rPr>
        <w:tab/>
        <w:t>Укрепление материально-технической базы организаций социального обслуживания</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 3.2.4</w:t>
      </w:r>
      <w:r w:rsidRPr="00701C70">
        <w:rPr>
          <w:rFonts w:ascii="Times New Roman" w:hAnsi="Times New Roman" w:cs="Times New Roman"/>
          <w:color w:val="auto"/>
          <w:lang w:eastAsia="en-US"/>
        </w:rPr>
        <w:tab/>
        <w:t>Формирование доступной среды для инвалидов и других маломобильных групп населения, повышение уровня и качества их жизни</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 3.2.5</w:t>
      </w:r>
      <w:r w:rsidRPr="00701C70">
        <w:rPr>
          <w:rFonts w:ascii="Times New Roman" w:hAnsi="Times New Roman" w:cs="Times New Roman"/>
          <w:color w:val="auto"/>
          <w:lang w:eastAsia="en-US"/>
        </w:rPr>
        <w:tab/>
        <w:t>Обеспечение доступа граждан старшего поколения к информационным ресурсам</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 3.2.6</w:t>
      </w:r>
      <w:r w:rsidRPr="00701C70">
        <w:rPr>
          <w:rFonts w:ascii="Times New Roman" w:hAnsi="Times New Roman" w:cs="Times New Roman"/>
          <w:color w:val="auto"/>
          <w:lang w:eastAsia="en-US"/>
        </w:rPr>
        <w:tab/>
        <w:t>Развитие активного диалога с гражданским обществом, укрепление социального партнерства с некоммерческими организациями, в том числе с общественными организациями ветеранов, инвалидов.</w:t>
      </w:r>
    </w:p>
    <w:p w:rsidR="00042BCC" w:rsidRPr="00701C70" w:rsidRDefault="00042BCC"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3.2:</w:t>
      </w:r>
    </w:p>
    <w:p w:rsidR="00042BCC" w:rsidRPr="00701C70" w:rsidRDefault="00042BCC" w:rsidP="00F45BB4">
      <w:pPr>
        <w:ind w:firstLine="709"/>
        <w:jc w:val="both"/>
        <w:rPr>
          <w:rFonts w:ascii="Times New Roman" w:hAnsi="Times New Roman" w:cs="Times New Roman"/>
          <w:color w:val="auto"/>
          <w:lang w:eastAsia="en-US"/>
        </w:rPr>
      </w:pP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 3.2.1</w:t>
      </w:r>
      <w:r w:rsidRPr="00701C70">
        <w:rPr>
          <w:rFonts w:ascii="Times New Roman" w:hAnsi="Times New Roman" w:cs="Times New Roman"/>
          <w:color w:val="auto"/>
          <w:lang w:eastAsia="en-US"/>
        </w:rPr>
        <w:tab/>
        <w:t xml:space="preserve"> Доля граждан, получивших социальные услуги в учреждениях социального обслуживания населения, в общем числе граждан, обратившихся за получением в учреждения социального обслуживания - 100%</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 3.2.2</w:t>
      </w:r>
      <w:r w:rsidRPr="00701C70">
        <w:rPr>
          <w:rFonts w:ascii="Times New Roman" w:hAnsi="Times New Roman" w:cs="Times New Roman"/>
          <w:color w:val="auto"/>
          <w:lang w:eastAsia="en-US"/>
        </w:rPr>
        <w:tab/>
        <w:t>Количество приемных семей для граждан пожилого возраста-10 семей.</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 3.2.3</w:t>
      </w:r>
      <w:r w:rsidRPr="00701C70">
        <w:rPr>
          <w:rFonts w:ascii="Times New Roman" w:hAnsi="Times New Roman" w:cs="Times New Roman"/>
          <w:color w:val="auto"/>
          <w:lang w:eastAsia="en-US"/>
        </w:rPr>
        <w:tab/>
        <w:t xml:space="preserve">Доля социальных учреждений, соответствующих нормам противопожарной безопасности-100% </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lastRenderedPageBreak/>
        <w:t>И 3.2.4</w:t>
      </w:r>
      <w:r w:rsidRPr="00701C70">
        <w:rPr>
          <w:rFonts w:ascii="Times New Roman" w:hAnsi="Times New Roman" w:cs="Times New Roman"/>
          <w:color w:val="auto"/>
          <w:lang w:eastAsia="en-US"/>
        </w:rPr>
        <w:tab/>
        <w:t>Доля доступных для инвалидов и других маломобильных групп населения приоритетных объектов социальной и транспортной инфраструктуры-37%</w:t>
      </w:r>
    </w:p>
    <w:p w:rsidR="00A014E3"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 3.2.5</w:t>
      </w:r>
      <w:r w:rsidRPr="00701C70">
        <w:rPr>
          <w:rFonts w:ascii="Times New Roman" w:hAnsi="Times New Roman" w:cs="Times New Roman"/>
          <w:color w:val="auto"/>
          <w:lang w:eastAsia="en-US"/>
        </w:rPr>
        <w:tab/>
        <w:t>Количество граждан, прошедших обучение компьютерной грамотности к 2030г. 700 человек.</w:t>
      </w:r>
    </w:p>
    <w:p w:rsidR="00042BCC" w:rsidRPr="00701C70" w:rsidRDefault="00A014E3" w:rsidP="00A014E3">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 3.2.6</w:t>
      </w:r>
      <w:r w:rsidRPr="00701C70">
        <w:rPr>
          <w:rFonts w:ascii="Times New Roman" w:hAnsi="Times New Roman" w:cs="Times New Roman"/>
          <w:color w:val="auto"/>
          <w:lang w:eastAsia="en-US"/>
        </w:rPr>
        <w:tab/>
        <w:t>Количество НКО, оказывающих социальные услуги населению к 2030 г. 5 организации.</w:t>
      </w:r>
      <w:r w:rsidR="00042BCC" w:rsidRPr="00701C70">
        <w:rPr>
          <w:rFonts w:ascii="Times New Roman" w:hAnsi="Times New Roman" w:cs="Times New Roman"/>
          <w:color w:val="auto"/>
          <w:lang w:eastAsia="en-US"/>
        </w:rPr>
        <w:tab/>
      </w:r>
    </w:p>
    <w:p w:rsidR="00A47A84" w:rsidRDefault="00A47A84" w:rsidP="00A014E3">
      <w:pPr>
        <w:ind w:firstLine="709"/>
        <w:jc w:val="both"/>
        <w:rPr>
          <w:rFonts w:ascii="Times New Roman" w:hAnsi="Times New Roman" w:cs="Times New Roman"/>
          <w:color w:val="auto"/>
          <w:lang w:eastAsia="en-US"/>
        </w:rPr>
      </w:pPr>
    </w:p>
    <w:p w:rsidR="00B07248" w:rsidRPr="00701C70" w:rsidRDefault="00B07248" w:rsidP="00A014E3">
      <w:pPr>
        <w:ind w:firstLine="709"/>
        <w:jc w:val="both"/>
        <w:rPr>
          <w:rFonts w:ascii="Times New Roman" w:hAnsi="Times New Roman" w:cs="Times New Roman"/>
          <w:color w:val="auto"/>
          <w:lang w:eastAsia="en-US"/>
        </w:rPr>
      </w:pPr>
    </w:p>
    <w:p w:rsidR="00801DEE" w:rsidRPr="00701C70" w:rsidRDefault="00801DEE" w:rsidP="00801DEE">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3.3 Конкурентная система образования в Алданском районе</w:t>
      </w:r>
    </w:p>
    <w:p w:rsidR="00801DEE" w:rsidRDefault="00801DEE" w:rsidP="00801DEE">
      <w:pPr>
        <w:ind w:firstLine="709"/>
        <w:jc w:val="both"/>
        <w:rPr>
          <w:rFonts w:ascii="Times New Roman" w:hAnsi="Times New Roman" w:cs="Times New Roman"/>
          <w:color w:val="auto"/>
          <w:lang w:eastAsia="en-US"/>
        </w:rPr>
      </w:pPr>
    </w:p>
    <w:p w:rsidR="00B07248" w:rsidRPr="00701C70" w:rsidRDefault="00B07248" w:rsidP="00801DEE">
      <w:pPr>
        <w:ind w:firstLine="709"/>
        <w:jc w:val="both"/>
        <w:rPr>
          <w:rFonts w:ascii="Times New Roman" w:hAnsi="Times New Roman" w:cs="Times New Roman"/>
          <w:color w:val="auto"/>
          <w:lang w:eastAsia="en-US"/>
        </w:rPr>
      </w:pP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3.3.1</w:t>
      </w:r>
      <w:r w:rsidRPr="00701C70">
        <w:rPr>
          <w:rFonts w:ascii="Times New Roman" w:hAnsi="Times New Roman" w:cs="Times New Roman"/>
          <w:color w:val="auto"/>
          <w:lang w:eastAsia="en-US"/>
        </w:rPr>
        <w:tab/>
        <w:t>Обеспечение услугами дошкольного образования детей раннего возраста</w:t>
      </w:r>
      <w:r w:rsidRPr="00701C70">
        <w:rPr>
          <w:rFonts w:ascii="Times New Roman" w:hAnsi="Times New Roman" w:cs="Times New Roman"/>
          <w:color w:val="auto"/>
          <w:lang w:eastAsia="en-US"/>
        </w:rPr>
        <w:tab/>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3.3.2</w:t>
      </w:r>
      <w:r w:rsidRPr="00701C70">
        <w:rPr>
          <w:rFonts w:ascii="Times New Roman" w:hAnsi="Times New Roman" w:cs="Times New Roman"/>
          <w:color w:val="auto"/>
          <w:lang w:eastAsia="en-US"/>
        </w:rPr>
        <w:tab/>
        <w:t xml:space="preserve">Создание условий для перехода на ФГОС основного общего и среднего общего образования.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3.3.3 Создание условий для получения детьми-инвалидами, детьми с ограниченными возможностями здоровья качественного образования и их успешной социализации в организациях общего образования.</w:t>
      </w:r>
      <w:r w:rsidRPr="00701C70">
        <w:rPr>
          <w:rFonts w:ascii="Times New Roman" w:hAnsi="Times New Roman" w:cs="Times New Roman"/>
          <w:color w:val="auto"/>
          <w:lang w:eastAsia="en-US"/>
        </w:rPr>
        <w:tab/>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3.3.4</w:t>
      </w:r>
      <w:r w:rsidRPr="00701C70">
        <w:rPr>
          <w:rFonts w:ascii="Times New Roman" w:hAnsi="Times New Roman" w:cs="Times New Roman"/>
          <w:color w:val="auto"/>
          <w:lang w:eastAsia="en-US"/>
        </w:rPr>
        <w:tab/>
        <w:t xml:space="preserve">Создание оптимальных условий для выявления, развития, обучения, воспитания и социализации одаренных детей, обеспечения их личностного и профессионального самоопределения, поддержки данной категории детей и их педагогов.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3.3.5</w:t>
      </w:r>
      <w:r w:rsidRPr="00701C70">
        <w:rPr>
          <w:rFonts w:ascii="Times New Roman" w:hAnsi="Times New Roman" w:cs="Times New Roman"/>
          <w:color w:val="auto"/>
          <w:lang w:eastAsia="en-US"/>
        </w:rPr>
        <w:tab/>
        <w:t xml:space="preserve">Совершенствование системы предпрофильной подготовки и профильного обучения в учреждения общего образования.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3.3.6 Развитие системы профориентации и(или) профессиональной подготовки школьников 8-11 классов обучения, абитуриентов учреждений профобразования   на основе сетевого взаимодействия общеобразовательных организаций, организаций профессионального образования с крупными производственными предприятиями и представителями малого бизнеса.</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3.3.7   Создание современной и безопасной цифровой образовательной среды, обеспечивающей высокое качество и доступность образования</w:t>
      </w:r>
      <w:r w:rsidRPr="00701C70">
        <w:rPr>
          <w:color w:val="auto"/>
        </w:rPr>
        <w:t xml:space="preserve"> </w:t>
      </w:r>
      <w:r w:rsidRPr="00701C70">
        <w:rPr>
          <w:rFonts w:ascii="Times New Roman" w:hAnsi="Times New Roman" w:cs="Times New Roman"/>
          <w:color w:val="auto"/>
          <w:lang w:eastAsia="en-US"/>
        </w:rPr>
        <w:t xml:space="preserve">в организациях общего образования.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3.3.8</w:t>
      </w:r>
      <w:r w:rsidRPr="00701C70">
        <w:rPr>
          <w:rFonts w:ascii="Times New Roman" w:hAnsi="Times New Roman" w:cs="Times New Roman"/>
          <w:color w:val="auto"/>
          <w:lang w:eastAsia="en-US"/>
        </w:rPr>
        <w:tab/>
        <w:t>Внедрение национальной системы профессионального роста педагогических работников учреждений общего образования, охватывающей не менее 50 процентов учителей общеобразовательных организаций</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Задача 3.3.9 Развитие движения </w:t>
      </w:r>
      <w:r w:rsidRPr="00701C70">
        <w:rPr>
          <w:rFonts w:ascii="Times New Roman" w:hAnsi="Times New Roman" w:cs="Times New Roman"/>
          <w:color w:val="auto"/>
          <w:lang w:val="en-US" w:eastAsia="en-US"/>
        </w:rPr>
        <w:t>WORLDSKILLS</w:t>
      </w:r>
      <w:r w:rsidRPr="00701C70">
        <w:rPr>
          <w:rFonts w:ascii="Times New Roman" w:hAnsi="Times New Roman" w:cs="Times New Roman"/>
          <w:color w:val="auto"/>
          <w:lang w:eastAsia="en-US"/>
        </w:rPr>
        <w:t>, переход на формат демонстрационного экзамена, оценка качества подготовки обучающихся учреждений профобразования по стандартам WORLDSKILLS.</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3.3.10 Развитие сетевой формы реализации профессиональных образовательных программ учреждениях профобразования района.</w:t>
      </w:r>
    </w:p>
    <w:p w:rsidR="00205169" w:rsidRPr="00701C70" w:rsidRDefault="00205169" w:rsidP="00205169">
      <w:pPr>
        <w:ind w:firstLine="709"/>
        <w:jc w:val="both"/>
        <w:rPr>
          <w:rFonts w:ascii="Times New Roman" w:hAnsi="Times New Roman" w:cs="Times New Roman"/>
          <w:color w:val="auto"/>
          <w:lang w:eastAsia="en-US"/>
        </w:rPr>
      </w:pP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3.3:</w:t>
      </w:r>
    </w:p>
    <w:p w:rsidR="00205169" w:rsidRPr="00701C70" w:rsidRDefault="00205169" w:rsidP="00205169">
      <w:pPr>
        <w:ind w:firstLine="709"/>
        <w:jc w:val="both"/>
        <w:rPr>
          <w:rFonts w:ascii="Times New Roman" w:hAnsi="Times New Roman" w:cs="Times New Roman"/>
          <w:color w:val="auto"/>
          <w:lang w:eastAsia="en-US"/>
        </w:rPr>
      </w:pP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 3.3.1 Доля численности детей в возрасте от 2 месяцев до 3 лет, охваченных программами поддержки раннего развития, от общей численности детей соответствующего возраста, к 2030 г. - 100 %.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3.3.2 Доля численности родителей детей, получающих дошкольное образование в семье, которым оказывается психолого-педагогическая, методическая и консультативная помощь, к 2030 г. - 100%.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2.3.3 Доля школьников, обучающихся по индивидуальной образовательной траектории, от общего числа школьников, к 2030 – 40%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3.3.4</w:t>
      </w:r>
      <w:r w:rsidRPr="00701C70">
        <w:rPr>
          <w:rFonts w:ascii="Times New Roman" w:hAnsi="Times New Roman" w:cs="Times New Roman"/>
          <w:color w:val="auto"/>
          <w:lang w:eastAsia="en-US"/>
        </w:rPr>
        <w:tab/>
        <w:t xml:space="preserve">Доля образовательных организаций (общее образование), в которых созданы </w:t>
      </w:r>
      <w:r w:rsidRPr="00701C70">
        <w:rPr>
          <w:rFonts w:ascii="Times New Roman" w:hAnsi="Times New Roman" w:cs="Times New Roman"/>
          <w:color w:val="auto"/>
          <w:lang w:eastAsia="en-US"/>
        </w:rPr>
        <w:lastRenderedPageBreak/>
        <w:t>условия для получения детьми-инвалидами, детьми с ограниченными возможностями здоровья качественного образования, к 2030 г.- 100%.</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3.3.5</w:t>
      </w:r>
      <w:r w:rsidRPr="00701C70">
        <w:rPr>
          <w:rFonts w:ascii="Times New Roman" w:hAnsi="Times New Roman" w:cs="Times New Roman"/>
          <w:color w:val="auto"/>
          <w:lang w:eastAsia="en-US"/>
        </w:rPr>
        <w:tab/>
        <w:t>Удельный вес численности детей с ограниченными возможностями здоровья и детей инвалидов, охваченных услугами общего образования, от общей численности детей соответствующей категории, к 2030 г. – 95%</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3.3.6</w:t>
      </w:r>
      <w:r w:rsidRPr="00701C70">
        <w:rPr>
          <w:rFonts w:ascii="Times New Roman" w:hAnsi="Times New Roman" w:cs="Times New Roman"/>
          <w:color w:val="auto"/>
          <w:lang w:eastAsia="en-US"/>
        </w:rPr>
        <w:tab/>
        <w:t>Доля школьников – победителей и призеров районных, республиканских и российских предметных олимпиад, и научно-практических конференций от числа школьников принявших участие, к 2030 г. – 32%</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3.3.7</w:t>
      </w:r>
      <w:r w:rsidRPr="00701C70">
        <w:rPr>
          <w:rFonts w:ascii="Times New Roman" w:hAnsi="Times New Roman" w:cs="Times New Roman"/>
          <w:color w:val="auto"/>
          <w:lang w:eastAsia="en-US"/>
        </w:rPr>
        <w:tab/>
        <w:t>Доля детей, занимающихся в кванториуме, от общего числа детей в ОО, к 2030 г. - 40%</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3.3.8</w:t>
      </w:r>
      <w:r w:rsidRPr="00701C70">
        <w:rPr>
          <w:rFonts w:ascii="Times New Roman" w:hAnsi="Times New Roman" w:cs="Times New Roman"/>
          <w:color w:val="auto"/>
          <w:lang w:eastAsia="en-US"/>
        </w:rPr>
        <w:tab/>
        <w:t>Доля детей, занимающихся в центре дополнительного образования, от общего числа детей в ОО г.Алдана, к 2030 г. - 90%</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3.3.9    Доля детей в возрасте от 5 до 18 лет, получающих услуги дополнительного образования, от общей численности обучающихся</w:t>
      </w:r>
      <w:r w:rsidRPr="00701C70">
        <w:rPr>
          <w:color w:val="auto"/>
        </w:rPr>
        <w:t xml:space="preserve"> </w:t>
      </w:r>
      <w:r w:rsidRPr="00701C70">
        <w:rPr>
          <w:rFonts w:ascii="Times New Roman" w:hAnsi="Times New Roman" w:cs="Times New Roman"/>
          <w:color w:val="auto"/>
          <w:lang w:eastAsia="en-US"/>
        </w:rPr>
        <w:t>в возрасте от 5 до 18 лет, к 2030 г. - 80%</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3.3.10</w:t>
      </w:r>
      <w:r w:rsidRPr="00701C70">
        <w:rPr>
          <w:rFonts w:ascii="Times New Roman" w:hAnsi="Times New Roman" w:cs="Times New Roman"/>
          <w:color w:val="auto"/>
          <w:lang w:eastAsia="en-US"/>
        </w:rPr>
        <w:tab/>
        <w:t>Доля обучающихся 8-11 классов, получающих образование по программам предпрофильной подготовки, профильного обучения, от общего числа обучающихся 8-11 классов, к 2030 г. -100 %</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3.3.11</w:t>
      </w:r>
      <w:r w:rsidRPr="00701C70">
        <w:rPr>
          <w:rFonts w:ascii="Times New Roman" w:hAnsi="Times New Roman" w:cs="Times New Roman"/>
          <w:color w:val="auto"/>
          <w:lang w:eastAsia="en-US"/>
        </w:rPr>
        <w:tab/>
        <w:t>Доля обучающихся 8-11 классов, охваченных профориентацией и (или) профессиональной подготовкой в рамках сетевого взаимодействия, к 2030 - 70%.</w:t>
      </w:r>
    </w:p>
    <w:p w:rsidR="00205169" w:rsidRPr="00701C70" w:rsidRDefault="00205169" w:rsidP="00205169">
      <w:pPr>
        <w:pStyle w:val="ae"/>
        <w:ind w:left="0"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3.3.12 Доля обучающихся, охваченных мероприятиями, направленными на формирование финансовой грамотности, предпринимательских и экономических компетенций, от общего числа детей в ОО, к 2030 г. – 80%</w:t>
      </w:r>
    </w:p>
    <w:p w:rsidR="00205169" w:rsidRPr="00701C70" w:rsidRDefault="00205169" w:rsidP="00205169">
      <w:pPr>
        <w:pStyle w:val="ae"/>
        <w:ind w:left="0" w:firstLine="709"/>
        <w:jc w:val="both"/>
        <w:rPr>
          <w:rFonts w:ascii="Times New Roman" w:hAnsi="Times New Roman" w:cs="Times New Roman"/>
          <w:color w:val="auto"/>
        </w:rPr>
      </w:pPr>
      <w:r w:rsidRPr="00701C70">
        <w:rPr>
          <w:rFonts w:ascii="Times New Roman" w:hAnsi="Times New Roman" w:cs="Times New Roman"/>
          <w:color w:val="auto"/>
          <w:lang w:eastAsia="en-US"/>
        </w:rPr>
        <w:t xml:space="preserve">3.3.13 </w:t>
      </w:r>
      <w:r w:rsidRPr="00701C70">
        <w:rPr>
          <w:rFonts w:ascii="Times New Roman" w:hAnsi="Times New Roman" w:cs="Times New Roman"/>
          <w:color w:val="auto"/>
        </w:rPr>
        <w:t>Доля выпускников ГБУ "Алданский политехнический техникум " трудоустроенных по специальностям и профессиям от общего числа выпускников, к 2030 г. 100%.</w:t>
      </w:r>
    </w:p>
    <w:p w:rsidR="00205169" w:rsidRPr="00701C70" w:rsidRDefault="00205169" w:rsidP="00205169">
      <w:pPr>
        <w:pStyle w:val="ae"/>
        <w:ind w:left="0" w:firstLine="709"/>
        <w:jc w:val="both"/>
        <w:rPr>
          <w:rFonts w:ascii="Times New Roman" w:hAnsi="Times New Roman" w:cs="Times New Roman"/>
          <w:color w:val="auto"/>
        </w:rPr>
      </w:pPr>
      <w:r w:rsidRPr="00701C70">
        <w:rPr>
          <w:rFonts w:ascii="Times New Roman" w:hAnsi="Times New Roman" w:cs="Times New Roman"/>
          <w:color w:val="auto"/>
        </w:rPr>
        <w:t>3.3.14 Доля обучающихся в ГБУ "Алданский политехнический техникум " реализовавших свои проекты на площадке Бизнес инкубатора, молодой предприниматель, к 2030 г. - 25%.</w:t>
      </w:r>
    </w:p>
    <w:p w:rsidR="00205169" w:rsidRPr="00701C70" w:rsidRDefault="00205169" w:rsidP="00205169">
      <w:pPr>
        <w:pStyle w:val="ae"/>
        <w:ind w:left="0"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3.3.15 Доля обучающихся по программам, реализуемых с применением электронного обучения и дистанционных образовательных технологий, от общего числа школьников, к 2030 г. – 100%</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3.3.16 Доля обучающихся, которым предоставлена возможность обучаться в соответствии с основными современными требованиями, от общей численности обучающихся</w:t>
      </w:r>
      <w:r w:rsidR="00B07248">
        <w:rPr>
          <w:rFonts w:ascii="Times New Roman" w:hAnsi="Times New Roman" w:cs="Times New Roman"/>
          <w:color w:val="auto"/>
          <w:lang w:eastAsia="en-US"/>
        </w:rPr>
        <w:t xml:space="preserve"> в ОО </w:t>
      </w:r>
      <w:r w:rsidR="00A15DB4">
        <w:rPr>
          <w:rFonts w:ascii="Times New Roman" w:hAnsi="Times New Roman" w:cs="Times New Roman"/>
          <w:color w:val="auto"/>
          <w:lang w:eastAsia="en-US"/>
        </w:rPr>
        <w:t xml:space="preserve"> к 2030 г.</w:t>
      </w:r>
      <w:r w:rsidRPr="00701C70">
        <w:rPr>
          <w:rFonts w:ascii="Times New Roman" w:hAnsi="Times New Roman" w:cs="Times New Roman"/>
          <w:color w:val="auto"/>
          <w:lang w:eastAsia="en-US"/>
        </w:rPr>
        <w:t>-100%</w:t>
      </w:r>
    </w:p>
    <w:p w:rsidR="00205169" w:rsidRPr="00701C70" w:rsidRDefault="00205169" w:rsidP="00205169">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3.3.17 Доля педагогических работников учреждений общего образования, соответствующих требованиям профессионального стандарта, к 2030 г. - 90%</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3.3.18</w:t>
      </w:r>
      <w:r w:rsidRPr="00701C70">
        <w:rPr>
          <w:rFonts w:ascii="Times New Roman" w:hAnsi="Times New Roman" w:cs="Times New Roman"/>
          <w:color w:val="auto"/>
        </w:rPr>
        <w:tab/>
        <w:t>Доля обучающихся в ГБУ "Алданский политехнический техникум", прошедших итоговую государственную аттестацию в форме демонстрационного экзамена, к 2030 г. -60%</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3.3.19</w:t>
      </w:r>
      <w:r w:rsidRPr="00701C70">
        <w:rPr>
          <w:rFonts w:ascii="Times New Roman" w:hAnsi="Times New Roman" w:cs="Times New Roman"/>
          <w:color w:val="auto"/>
        </w:rPr>
        <w:tab/>
        <w:t>Доля обучающихся в ГБУ "Алданский медицинский колледж", прошедших итоговую государственную аттестацию в форме демонстрационного экзамена, к 2030 г. -50%</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3.3.20</w:t>
      </w:r>
      <w:r w:rsidRPr="00701C70">
        <w:rPr>
          <w:rFonts w:ascii="Times New Roman" w:hAnsi="Times New Roman" w:cs="Times New Roman"/>
          <w:color w:val="auto"/>
        </w:rPr>
        <w:tab/>
        <w:t>Доля обучающихся в ГБУ "Алданский медицинский колледж", участвующих в конкурсе профессионального мастерства «Молодые профессионалы- WORLDSKILLS RUSSIA», к 2030 г. 40%</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3.3.21</w:t>
      </w:r>
      <w:r w:rsidRPr="00701C70">
        <w:rPr>
          <w:rFonts w:ascii="Times New Roman" w:hAnsi="Times New Roman" w:cs="Times New Roman"/>
          <w:color w:val="auto"/>
        </w:rPr>
        <w:tab/>
        <w:t>Доля обучающихся в ГБУ "Алданский политехнический техникум", участвующих в конкурсе профессионального мастерства «Молодые профессионалы- WORLDSKILLS RUSSIA», к 2030 г. - 50%</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3.3.22</w:t>
      </w:r>
      <w:r w:rsidRPr="00701C70">
        <w:rPr>
          <w:rFonts w:ascii="Times New Roman" w:hAnsi="Times New Roman" w:cs="Times New Roman"/>
          <w:color w:val="auto"/>
        </w:rPr>
        <w:tab/>
        <w:t>Доля студентов ГБУ "Алданский политехнический техникум", обучающихся в условиях реализации сетевой формы образования, к 2030 г. -50%</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3.3.23</w:t>
      </w:r>
      <w:r w:rsidRPr="00701C70">
        <w:rPr>
          <w:rFonts w:ascii="Times New Roman" w:hAnsi="Times New Roman" w:cs="Times New Roman"/>
          <w:color w:val="auto"/>
        </w:rPr>
        <w:tab/>
        <w:t>Доля студентов ГБУ "Алданский медицинский колледж", обучающихся в условиях реализации сетевой формы образования, к 2030 г. -</w:t>
      </w:r>
      <w:r w:rsidR="005363C1" w:rsidRPr="00701C70">
        <w:rPr>
          <w:rFonts w:ascii="Times New Roman" w:hAnsi="Times New Roman" w:cs="Times New Roman"/>
          <w:color w:val="auto"/>
        </w:rPr>
        <w:t>40</w:t>
      </w:r>
      <w:r w:rsidRPr="00701C70">
        <w:rPr>
          <w:rFonts w:ascii="Times New Roman" w:hAnsi="Times New Roman" w:cs="Times New Roman"/>
          <w:color w:val="auto"/>
        </w:rPr>
        <w:t>%</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lastRenderedPageBreak/>
        <w:t>3.3.24</w:t>
      </w:r>
      <w:r w:rsidRPr="00701C70">
        <w:rPr>
          <w:rFonts w:ascii="Times New Roman" w:hAnsi="Times New Roman" w:cs="Times New Roman"/>
          <w:color w:val="auto"/>
        </w:rPr>
        <w:tab/>
        <w:t xml:space="preserve"> Доля инженерно-педагогических работников ГБУ "Алданский медицинский колледж", занимающихся публикацией методических разработок, к 2030 г. -   </w:t>
      </w:r>
      <w:r w:rsidR="005363C1" w:rsidRPr="00701C70">
        <w:rPr>
          <w:rFonts w:ascii="Times New Roman" w:hAnsi="Times New Roman" w:cs="Times New Roman"/>
          <w:color w:val="auto"/>
        </w:rPr>
        <w:t>60</w:t>
      </w:r>
      <w:r w:rsidRPr="00701C70">
        <w:rPr>
          <w:rFonts w:ascii="Times New Roman" w:hAnsi="Times New Roman" w:cs="Times New Roman"/>
          <w:color w:val="auto"/>
        </w:rPr>
        <w:t>%</w:t>
      </w:r>
    </w:p>
    <w:p w:rsidR="00205169" w:rsidRPr="00701C70" w:rsidRDefault="00205169" w:rsidP="00205169">
      <w:pPr>
        <w:ind w:firstLine="709"/>
        <w:jc w:val="both"/>
        <w:rPr>
          <w:rFonts w:ascii="Times New Roman" w:hAnsi="Times New Roman" w:cs="Times New Roman"/>
          <w:color w:val="auto"/>
        </w:rPr>
      </w:pPr>
      <w:r w:rsidRPr="00701C70">
        <w:rPr>
          <w:rFonts w:ascii="Times New Roman" w:hAnsi="Times New Roman" w:cs="Times New Roman"/>
          <w:color w:val="auto"/>
        </w:rPr>
        <w:t>3.3.25</w:t>
      </w:r>
      <w:r w:rsidRPr="00701C70">
        <w:rPr>
          <w:rFonts w:ascii="Times New Roman" w:hAnsi="Times New Roman" w:cs="Times New Roman"/>
          <w:color w:val="auto"/>
        </w:rPr>
        <w:tab/>
        <w:t xml:space="preserve"> Доля инженерно-педагогических работников ГБУ "Алданский политехнический техникум", занимающихся публикацией методических разработок, к 2030 г. -80%</w:t>
      </w:r>
    </w:p>
    <w:p w:rsidR="00F268C3" w:rsidRPr="00701C70" w:rsidRDefault="002D2240" w:rsidP="00F268C3">
      <w:pPr>
        <w:pStyle w:val="ae"/>
        <w:ind w:left="360"/>
        <w:jc w:val="both"/>
        <w:rPr>
          <w:rFonts w:ascii="Times New Roman" w:hAnsi="Times New Roman" w:cs="Times New Roman"/>
          <w:color w:val="auto"/>
        </w:rPr>
      </w:pPr>
      <w:r w:rsidRPr="00701C70">
        <w:rPr>
          <w:rFonts w:ascii="Times New Roman" w:hAnsi="Times New Roman" w:cs="Times New Roman"/>
          <w:color w:val="auto"/>
        </w:rPr>
        <w:t xml:space="preserve"> </w:t>
      </w:r>
    </w:p>
    <w:p w:rsidR="00042BCC" w:rsidRPr="00701C70" w:rsidRDefault="00042BCC" w:rsidP="00F268C3">
      <w:pPr>
        <w:pStyle w:val="ae"/>
        <w:ind w:left="360"/>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3.4 Культура доступная всем</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3.4.1</w:t>
      </w:r>
      <w:r w:rsidRPr="00701C70">
        <w:rPr>
          <w:rFonts w:ascii="Times New Roman" w:hAnsi="Times New Roman" w:cs="Times New Roman"/>
          <w:color w:val="auto"/>
          <w:lang w:eastAsia="en-US"/>
        </w:rPr>
        <w:tab/>
      </w:r>
      <w:r w:rsidR="006F3AB8" w:rsidRPr="00701C70">
        <w:rPr>
          <w:rFonts w:ascii="Times New Roman" w:hAnsi="Times New Roman" w:cs="Times New Roman"/>
          <w:color w:val="auto"/>
          <w:lang w:eastAsia="en-US"/>
        </w:rPr>
        <w:t>Создание благоприятных условий для устойчивого развития культурной среды, включающей в себя развитие учреждений культурно-досугового типа, обеспечение сохранности культурно-нравственных ценностей и духовного единства многонационального народа Алданского района</w:t>
      </w:r>
    </w:p>
    <w:p w:rsidR="006F3AB8"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3.4.2</w:t>
      </w:r>
      <w:r w:rsidRPr="00701C70">
        <w:rPr>
          <w:rFonts w:ascii="Times New Roman" w:hAnsi="Times New Roman" w:cs="Times New Roman"/>
          <w:color w:val="auto"/>
          <w:lang w:eastAsia="en-US"/>
        </w:rPr>
        <w:tab/>
        <w:t xml:space="preserve"> </w:t>
      </w:r>
      <w:r w:rsidR="006F3AB8" w:rsidRPr="00701C70">
        <w:rPr>
          <w:rFonts w:ascii="Times New Roman" w:hAnsi="Times New Roman" w:cs="Times New Roman"/>
          <w:color w:val="auto"/>
          <w:lang w:eastAsia="en-US"/>
        </w:rPr>
        <w:t xml:space="preserve">Создание условий для развития информационной инфраструктуры на территории Алданского района, обеспечивающей доступ населения к информации и знаниям.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3.4:</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3E610B"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И 3.4.1 Увеличение количества участников мероприятий культурно-досуговых формирований, по сравнению с предыдущим годом </w:t>
      </w:r>
    </w:p>
    <w:p w:rsidR="003E610B" w:rsidRPr="00701C70" w:rsidRDefault="003E610B"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w:t>
      </w:r>
      <w:r w:rsidR="00764497" w:rsidRPr="00701C70">
        <w:rPr>
          <w:rFonts w:ascii="Times New Roman" w:hAnsi="Times New Roman" w:cs="Times New Roman"/>
          <w:color w:val="auto"/>
          <w:lang w:eastAsia="en-US"/>
        </w:rPr>
        <w:t xml:space="preserve"> 3</w:t>
      </w:r>
      <w:r w:rsidRPr="00701C70">
        <w:rPr>
          <w:rFonts w:ascii="Times New Roman" w:hAnsi="Times New Roman" w:cs="Times New Roman"/>
          <w:color w:val="auto"/>
          <w:lang w:eastAsia="en-US"/>
        </w:rPr>
        <w:t>.4.2 Увеличение библиографических записей в сводном электронном каталоге библиотеки.</w:t>
      </w:r>
    </w:p>
    <w:p w:rsidR="003E610B" w:rsidRPr="00701C70" w:rsidRDefault="003E610B" w:rsidP="00F45BB4">
      <w:pPr>
        <w:ind w:firstLine="709"/>
        <w:jc w:val="both"/>
        <w:rPr>
          <w:rFonts w:ascii="Times New Roman" w:hAnsi="Times New Roman" w:cs="Times New Roman"/>
          <w:b/>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3.5</w:t>
      </w:r>
      <w:r w:rsidRPr="00701C70">
        <w:rPr>
          <w:rFonts w:ascii="Times New Roman" w:hAnsi="Times New Roman" w:cs="Times New Roman"/>
          <w:b/>
          <w:color w:val="auto"/>
          <w:lang w:eastAsia="en-US"/>
        </w:rPr>
        <w:tab/>
        <w:t xml:space="preserve"> Развитие массового спорта</w:t>
      </w:r>
    </w:p>
    <w:p w:rsidR="00042BCC" w:rsidRPr="00701C70" w:rsidRDefault="00042BCC" w:rsidP="00F45BB4">
      <w:pPr>
        <w:ind w:firstLine="709"/>
        <w:jc w:val="both"/>
        <w:rPr>
          <w:rFonts w:ascii="Times New Roman" w:hAnsi="Times New Roman" w:cs="Times New Roman"/>
          <w:color w:val="auto"/>
          <w:lang w:eastAsia="en-US"/>
        </w:rPr>
      </w:pPr>
    </w:p>
    <w:p w:rsidR="003E610B"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3.5.1</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Создание условий для привлечения всех слоев населения занятиями физической культурой и спортом</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3.5.2</w:t>
      </w:r>
      <w:r w:rsidRPr="00701C70">
        <w:rPr>
          <w:rFonts w:ascii="Times New Roman" w:hAnsi="Times New Roman" w:cs="Times New Roman"/>
          <w:color w:val="auto"/>
          <w:lang w:eastAsia="en-US"/>
        </w:rPr>
        <w:tab/>
        <w:t>Развитие детско-юношеского спорта</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3.5.3</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Ра</w:t>
      </w:r>
      <w:r w:rsidRPr="00701C70">
        <w:rPr>
          <w:rFonts w:ascii="Times New Roman" w:hAnsi="Times New Roman" w:cs="Times New Roman"/>
          <w:color w:val="auto"/>
          <w:lang w:eastAsia="en-US"/>
        </w:rPr>
        <w:t>звитие национальных видов спорта народов Якутии</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3.5:</w:t>
      </w:r>
    </w:p>
    <w:p w:rsidR="00042BCC" w:rsidRPr="00701C70" w:rsidRDefault="00042BCC" w:rsidP="00F45BB4">
      <w:pPr>
        <w:ind w:firstLine="709"/>
        <w:jc w:val="both"/>
        <w:rPr>
          <w:rFonts w:ascii="Times New Roman" w:hAnsi="Times New Roman" w:cs="Times New Roman"/>
          <w:color w:val="auto"/>
          <w:lang w:eastAsia="en-US"/>
        </w:rPr>
      </w:pPr>
    </w:p>
    <w:p w:rsidR="003E610B"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3.5.1</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Доля граждан в возрасте от 3 до 79 лет, систематически занимающихся физкультурой и спортом, от общего количества населения Алданского района соответствующего возраста, к 2030 г. -48%</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3.5.2</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Количество юных спортсменов, включенных в спортивный резерв (республики, ДВФО, РФ) к 2030 г. 3%</w:t>
      </w:r>
    </w:p>
    <w:p w:rsidR="003E610B" w:rsidRPr="00701C70" w:rsidRDefault="003E610B"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3.5.3   Доля граждан, систематически занимающихся национальными видами спорта народов Якутии, в общей численности населения Алданского района, к 2030 г. -4,4%</w:t>
      </w:r>
    </w:p>
    <w:p w:rsidR="003E610B" w:rsidRPr="00701C70" w:rsidRDefault="003E610B"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3.6</w:t>
      </w:r>
      <w:r w:rsidRPr="00701C70">
        <w:rPr>
          <w:rFonts w:ascii="Times New Roman" w:hAnsi="Times New Roman" w:cs="Times New Roman"/>
          <w:b/>
          <w:color w:val="auto"/>
          <w:lang w:eastAsia="en-US"/>
        </w:rPr>
        <w:tab/>
        <w:t xml:space="preserve"> Развитие гражданского общества (НКО, молодежь, семья)</w:t>
      </w:r>
    </w:p>
    <w:p w:rsidR="00042BCC" w:rsidRPr="00701C70" w:rsidRDefault="00042BCC" w:rsidP="00F45BB4">
      <w:pPr>
        <w:ind w:firstLine="709"/>
        <w:jc w:val="both"/>
        <w:rPr>
          <w:rFonts w:ascii="Times New Roman" w:hAnsi="Times New Roman" w:cs="Times New Roman"/>
          <w:color w:val="auto"/>
          <w:lang w:eastAsia="en-US"/>
        </w:rPr>
      </w:pPr>
    </w:p>
    <w:p w:rsidR="003E610B"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3.6.1.</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Формирование у детей и молодежи культурно-ценностных ориентиров, духовно-патриотических ценностей, навыков социальной ответственности, здорового образа жизни</w:t>
      </w:r>
    </w:p>
    <w:p w:rsidR="003E610B"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3.6.2.</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Масштабное вовлечение молодежи в развитие гражданского общества</w:t>
      </w:r>
    </w:p>
    <w:p w:rsidR="00B328C5"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3.6.3.</w:t>
      </w:r>
      <w:r w:rsidRPr="00701C70">
        <w:rPr>
          <w:rFonts w:ascii="Times New Roman" w:hAnsi="Times New Roman" w:cs="Times New Roman"/>
          <w:color w:val="auto"/>
          <w:lang w:eastAsia="en-US"/>
        </w:rPr>
        <w:tab/>
      </w:r>
      <w:r w:rsidR="003E610B" w:rsidRPr="00701C70">
        <w:rPr>
          <w:rFonts w:ascii="Times New Roman" w:hAnsi="Times New Roman" w:cs="Times New Roman"/>
          <w:color w:val="auto"/>
          <w:lang w:eastAsia="en-US"/>
        </w:rPr>
        <w:t>Обеспечение финансовой, имущественной, методической и информационной поддержки социально-ориентированных некоммерческих организаций</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3.6.4.</w:t>
      </w:r>
      <w:r w:rsidRPr="00701C70">
        <w:rPr>
          <w:rFonts w:ascii="Times New Roman" w:hAnsi="Times New Roman" w:cs="Times New Roman"/>
          <w:color w:val="auto"/>
          <w:lang w:eastAsia="en-US"/>
        </w:rPr>
        <w:tab/>
        <w:t>Создание условий для комплексного решения проблем семьи и отдельных категорий граждан в Алданском районе.</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lastRenderedPageBreak/>
        <w:tab/>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3.6:</w:t>
      </w:r>
    </w:p>
    <w:p w:rsidR="00042BCC" w:rsidRPr="00701C70" w:rsidRDefault="00042BCC" w:rsidP="00F45BB4">
      <w:pPr>
        <w:ind w:firstLine="709"/>
        <w:jc w:val="both"/>
        <w:rPr>
          <w:rFonts w:ascii="Times New Roman" w:hAnsi="Times New Roman" w:cs="Times New Roman"/>
          <w:color w:val="auto"/>
          <w:lang w:eastAsia="en-US"/>
        </w:rPr>
      </w:pPr>
    </w:p>
    <w:p w:rsidR="00B328C5"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3.6.1 </w:t>
      </w:r>
      <w:r w:rsidR="00B328C5" w:rsidRPr="00701C70">
        <w:rPr>
          <w:rFonts w:ascii="Times New Roman" w:hAnsi="Times New Roman" w:cs="Times New Roman"/>
          <w:color w:val="auto"/>
          <w:lang w:eastAsia="en-US"/>
        </w:rPr>
        <w:t>Численность подростков и молодежи охваченными мероприятиями (различной формы), направленными на обеспечение государственной молодежной политики к 2030 году до 70 %</w:t>
      </w:r>
    </w:p>
    <w:p w:rsidR="00A874CA"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3.6.2 </w:t>
      </w:r>
      <w:r w:rsidR="00B328C5" w:rsidRPr="00701C70">
        <w:rPr>
          <w:rFonts w:ascii="Times New Roman" w:hAnsi="Times New Roman" w:cs="Times New Roman"/>
          <w:color w:val="auto"/>
          <w:lang w:eastAsia="en-US"/>
        </w:rPr>
        <w:t>Гражданская активность членов молодежных общественных организаций Алданского района к 2030– до 800 человек.</w:t>
      </w:r>
    </w:p>
    <w:p w:rsidR="00B328C5"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3.6.</w:t>
      </w:r>
      <w:r w:rsidR="00B328C5" w:rsidRPr="00701C70">
        <w:rPr>
          <w:color w:val="auto"/>
        </w:rPr>
        <w:t xml:space="preserve">3 </w:t>
      </w:r>
      <w:r w:rsidR="00B328C5" w:rsidRPr="00701C70">
        <w:rPr>
          <w:rFonts w:ascii="Times New Roman" w:hAnsi="Times New Roman" w:cs="Times New Roman"/>
          <w:color w:val="auto"/>
          <w:lang w:eastAsia="en-US"/>
        </w:rPr>
        <w:t>Удельный вес детей, охваченных детским движением в Алданском районе, в общей численности детей, обучающихся в общеобразовательных организациях с 1 по 11 классы к 2030– до 70 %</w:t>
      </w:r>
    </w:p>
    <w:p w:rsidR="00B328C5" w:rsidRPr="00701C70" w:rsidRDefault="00B328C5"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3.6.4</w:t>
      </w:r>
      <w:r w:rsidR="00042BCC" w:rsidRPr="00701C70">
        <w:rPr>
          <w:rFonts w:ascii="Times New Roman" w:hAnsi="Times New Roman" w:cs="Times New Roman"/>
          <w:color w:val="auto"/>
          <w:lang w:eastAsia="en-US"/>
        </w:rPr>
        <w:tab/>
      </w:r>
      <w:r w:rsidRPr="00701C70">
        <w:rPr>
          <w:rFonts w:ascii="Times New Roman" w:hAnsi="Times New Roman" w:cs="Times New Roman"/>
          <w:color w:val="auto"/>
          <w:lang w:eastAsia="en-US"/>
        </w:rPr>
        <w:t>Увеличение зарегистрированных СО НКО к 2030 году до 70 единиц</w:t>
      </w:r>
    </w:p>
    <w:p w:rsidR="00B328C5"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3.6.</w:t>
      </w:r>
      <w:r w:rsidR="00B328C5" w:rsidRPr="00701C70">
        <w:rPr>
          <w:rFonts w:ascii="Times New Roman" w:hAnsi="Times New Roman" w:cs="Times New Roman"/>
          <w:color w:val="auto"/>
          <w:lang w:eastAsia="en-US"/>
        </w:rPr>
        <w:t>5</w:t>
      </w:r>
      <w:r w:rsidRPr="00701C70">
        <w:rPr>
          <w:rFonts w:ascii="Times New Roman" w:hAnsi="Times New Roman" w:cs="Times New Roman"/>
          <w:color w:val="auto"/>
          <w:lang w:eastAsia="en-US"/>
        </w:rPr>
        <w:tab/>
      </w:r>
      <w:r w:rsidR="00B328C5" w:rsidRPr="00701C70">
        <w:rPr>
          <w:rFonts w:ascii="Times New Roman" w:hAnsi="Times New Roman" w:cs="Times New Roman"/>
          <w:color w:val="auto"/>
          <w:lang w:eastAsia="en-US"/>
        </w:rPr>
        <w:t>Количество СО НКО получивших поддержку на основе данных реестра СО НКО - получателей поддержки к 2030 г.(45)</w:t>
      </w:r>
    </w:p>
    <w:p w:rsidR="00B328C5" w:rsidRPr="00701C70" w:rsidRDefault="00B328C5"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3.6.6 Количество НКО получивших имущественную поддержку (предоставление в безвозмездное пользование помещений), к 2030 г.(20)</w:t>
      </w:r>
    </w:p>
    <w:p w:rsidR="00B328C5" w:rsidRPr="00701C70" w:rsidRDefault="00B328C5"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3.6.7 Количество проведенных мероприятий (различной формы), направленных на обеспечение реализации государственной семейной политики, социальной поддержки семьи и детей, профилактики семейного неблагополучия к 2030 г. составит 20 проведенных мероприятий в год.</w:t>
      </w:r>
    </w:p>
    <w:p w:rsidR="00042BCC" w:rsidRPr="00701C70" w:rsidRDefault="00F34CE3" w:rsidP="00F34CE3">
      <w:pPr>
        <w:pStyle w:val="2"/>
        <w:jc w:val="both"/>
        <w:rPr>
          <w:lang w:eastAsia="en-US"/>
        </w:rPr>
      </w:pPr>
      <w:bookmarkStart w:id="98" w:name="_Toc864414"/>
      <w:r w:rsidRPr="00701C70">
        <w:rPr>
          <w:lang w:eastAsia="en-US"/>
        </w:rPr>
        <w:t xml:space="preserve">6.4. </w:t>
      </w:r>
      <w:r w:rsidR="00042BCC" w:rsidRPr="00701C70">
        <w:rPr>
          <w:lang w:eastAsia="en-US"/>
        </w:rPr>
        <w:t>Стратегическое направление 4</w:t>
      </w:r>
      <w:r w:rsidRPr="00701C70">
        <w:rPr>
          <w:lang w:eastAsia="en-US"/>
        </w:rPr>
        <w:t xml:space="preserve">. </w:t>
      </w:r>
      <w:r w:rsidR="00042BCC" w:rsidRPr="00701C70">
        <w:rPr>
          <w:lang w:eastAsia="en-US"/>
        </w:rPr>
        <w:t>Развитие местного самоуправления</w:t>
      </w:r>
      <w:r w:rsidRPr="00701C70">
        <w:rPr>
          <w:lang w:eastAsia="en-US"/>
        </w:rPr>
        <w:t>.</w:t>
      </w:r>
      <w:bookmarkEnd w:id="98"/>
    </w:p>
    <w:p w:rsidR="00042BCC" w:rsidRPr="00701C70" w:rsidRDefault="00042BCC" w:rsidP="00A7610D">
      <w:pPr>
        <w:jc w:val="both"/>
        <w:rPr>
          <w:rFonts w:ascii="Times New Roman" w:hAnsi="Times New Roman" w:cs="Times New Roman"/>
          <w:b/>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4.1</w:t>
      </w:r>
      <w:r w:rsidRPr="00701C70">
        <w:rPr>
          <w:rFonts w:ascii="Times New Roman" w:hAnsi="Times New Roman" w:cs="Times New Roman"/>
          <w:b/>
          <w:color w:val="auto"/>
          <w:lang w:eastAsia="en-US"/>
        </w:rPr>
        <w:tab/>
        <w:t>Устойчивая финансовая система- крепкий фундамент для развития экономической базы</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4.1.1</w:t>
      </w:r>
      <w:r w:rsidRPr="00701C70">
        <w:rPr>
          <w:rFonts w:ascii="Times New Roman" w:hAnsi="Times New Roman" w:cs="Times New Roman"/>
          <w:color w:val="auto"/>
          <w:lang w:eastAsia="en-US"/>
        </w:rPr>
        <w:tab/>
        <w:t>Обеспечение сбалансированности и устойчивости муниципальных финансов Алданского района.</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4.1.2</w:t>
      </w:r>
      <w:r w:rsidRPr="00701C70">
        <w:rPr>
          <w:rFonts w:ascii="Times New Roman" w:hAnsi="Times New Roman" w:cs="Times New Roman"/>
          <w:color w:val="auto"/>
          <w:lang w:eastAsia="en-US"/>
        </w:rPr>
        <w:tab/>
      </w:r>
      <w:r w:rsidR="00B328C5" w:rsidRPr="00701C70">
        <w:rPr>
          <w:rFonts w:ascii="Times New Roman" w:hAnsi="Times New Roman" w:cs="Times New Roman"/>
          <w:color w:val="auto"/>
          <w:lang w:eastAsia="en-US"/>
        </w:rPr>
        <w:t>Увеличение собственных доходов консолидированного бюджета Алданского района, повышение качества бюджетного планирования и исполнения бюджетов бюджетной системы района</w:t>
      </w:r>
    </w:p>
    <w:p w:rsidR="00B75E1B" w:rsidRPr="00701C70" w:rsidRDefault="00B75E1B"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4.1:</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4.1.1 Доля налоговых и неналоговых доходов бюджета МО "Алданский район (за исключением поступлений налоговых доходов по дополнительным нормативам отчислений) в общем объёме собственных доходов бюджета муниципального образования (без учета субвенций) к 2030 году до 80%</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Целевой вектор 4.2 Повышение эффективности деятельности ОМСУ и подведомственных муниципальных учреждений и предприятий</w:t>
      </w:r>
    </w:p>
    <w:p w:rsidR="00042BCC" w:rsidRPr="00701C70" w:rsidRDefault="00042BCC" w:rsidP="00F45BB4">
      <w:pPr>
        <w:ind w:firstLine="709"/>
        <w:jc w:val="both"/>
        <w:rPr>
          <w:rFonts w:ascii="Times New Roman" w:hAnsi="Times New Roman" w:cs="Times New Roman"/>
          <w:color w:val="auto"/>
          <w:lang w:eastAsia="en-US"/>
        </w:rPr>
      </w:pPr>
    </w:p>
    <w:p w:rsidR="00A37B11"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Задача 4.2.1 </w:t>
      </w:r>
      <w:r w:rsidR="00A37B11" w:rsidRPr="00701C70">
        <w:rPr>
          <w:rFonts w:ascii="Times New Roman" w:hAnsi="Times New Roman" w:cs="Times New Roman"/>
          <w:color w:val="auto"/>
          <w:lang w:eastAsia="en-US"/>
        </w:rPr>
        <w:t>Внедрение проектного управления в МО "Алданский район"</w:t>
      </w:r>
    </w:p>
    <w:p w:rsidR="00A37B11" w:rsidRPr="00701C70" w:rsidRDefault="00A37B11"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Задача </w:t>
      </w:r>
      <w:r w:rsidR="00042BCC" w:rsidRPr="00701C70">
        <w:rPr>
          <w:rFonts w:ascii="Times New Roman" w:hAnsi="Times New Roman" w:cs="Times New Roman"/>
          <w:color w:val="auto"/>
          <w:lang w:eastAsia="en-US"/>
        </w:rPr>
        <w:t xml:space="preserve">4.2.2 </w:t>
      </w:r>
      <w:r w:rsidRPr="00701C70">
        <w:rPr>
          <w:rFonts w:ascii="Times New Roman" w:hAnsi="Times New Roman" w:cs="Times New Roman"/>
          <w:color w:val="auto"/>
          <w:lang w:eastAsia="en-US"/>
        </w:rPr>
        <w:t xml:space="preserve">Создание в Алданском районе новых мест в организациях общего и дошкольного образования соответствующих современным требованиями и условиям обучения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4.3.3</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Обеспечение населения Алданского района объектами спорта соответствующими современным требованиям</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4.2.4</w:t>
      </w:r>
      <w:r w:rsidRPr="00701C70">
        <w:rPr>
          <w:rFonts w:ascii="Times New Roman" w:hAnsi="Times New Roman" w:cs="Times New Roman"/>
          <w:color w:val="auto"/>
          <w:lang w:eastAsia="en-US"/>
        </w:rPr>
        <w:tab/>
        <w:t xml:space="preserve">Обеспечение населения Алданского района объектами культуры соответствующими современным требованиям </w:t>
      </w:r>
    </w:p>
    <w:p w:rsidR="00042BCC" w:rsidRPr="00701C70" w:rsidRDefault="00042BCC"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lastRenderedPageBreak/>
        <w:t>Индикаторы, отражающие итоги реализации целевого вектора 4.2:</w:t>
      </w:r>
    </w:p>
    <w:p w:rsidR="00042BCC" w:rsidRPr="00701C70" w:rsidRDefault="00042BCC" w:rsidP="00F45BB4">
      <w:pPr>
        <w:ind w:firstLine="709"/>
        <w:jc w:val="both"/>
        <w:rPr>
          <w:rFonts w:ascii="Times New Roman" w:hAnsi="Times New Roman" w:cs="Times New Roman"/>
          <w:color w:val="auto"/>
          <w:lang w:eastAsia="en-US"/>
        </w:rPr>
      </w:pPr>
    </w:p>
    <w:p w:rsidR="00B328C5"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4.2.1</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 xml:space="preserve">Количество проектов на территории Алданского района, </w:t>
      </w:r>
      <w:r w:rsidR="00B3658E" w:rsidRPr="00701C70">
        <w:rPr>
          <w:rFonts w:ascii="Times New Roman" w:hAnsi="Times New Roman" w:cs="Times New Roman"/>
          <w:color w:val="auto"/>
          <w:lang w:eastAsia="en-US"/>
        </w:rPr>
        <w:t>внедряемых в</w:t>
      </w:r>
      <w:r w:rsidR="00A37B11" w:rsidRPr="00701C70">
        <w:rPr>
          <w:rFonts w:ascii="Times New Roman" w:hAnsi="Times New Roman" w:cs="Times New Roman"/>
          <w:color w:val="auto"/>
          <w:lang w:eastAsia="en-US"/>
        </w:rPr>
        <w:t xml:space="preserve"> рамках проектного </w:t>
      </w:r>
      <w:r w:rsidR="00B3658E" w:rsidRPr="00701C70">
        <w:rPr>
          <w:rFonts w:ascii="Times New Roman" w:hAnsi="Times New Roman" w:cs="Times New Roman"/>
          <w:color w:val="auto"/>
          <w:lang w:eastAsia="en-US"/>
        </w:rPr>
        <w:t>управления,</w:t>
      </w:r>
      <w:r w:rsidR="00A37B11" w:rsidRPr="00701C70">
        <w:rPr>
          <w:rFonts w:ascii="Times New Roman" w:hAnsi="Times New Roman" w:cs="Times New Roman"/>
          <w:color w:val="auto"/>
          <w:lang w:eastAsia="en-US"/>
        </w:rPr>
        <w:t xml:space="preserve"> к 2030 году </w:t>
      </w:r>
      <w:r w:rsidR="00B3658E" w:rsidRPr="00701C70">
        <w:rPr>
          <w:rFonts w:ascii="Times New Roman" w:hAnsi="Times New Roman" w:cs="Times New Roman"/>
          <w:color w:val="auto"/>
          <w:lang w:eastAsia="en-US"/>
        </w:rPr>
        <w:t>(с</w:t>
      </w:r>
      <w:r w:rsidR="00A37B11" w:rsidRPr="00701C70">
        <w:rPr>
          <w:rFonts w:ascii="Times New Roman" w:hAnsi="Times New Roman" w:cs="Times New Roman"/>
          <w:color w:val="auto"/>
          <w:lang w:eastAsia="en-US"/>
        </w:rPr>
        <w:t xml:space="preserve"> нарастающим итогом) до 5 проектов</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4.2.2 </w:t>
      </w:r>
      <w:r w:rsidR="00A37B11" w:rsidRPr="00701C70">
        <w:rPr>
          <w:rFonts w:ascii="Times New Roman" w:hAnsi="Times New Roman" w:cs="Times New Roman"/>
          <w:color w:val="auto"/>
          <w:lang w:eastAsia="en-US"/>
        </w:rPr>
        <w:t xml:space="preserve">Число новых мест в организациях дошкольного и общего </w:t>
      </w:r>
      <w:r w:rsidR="00B3658E" w:rsidRPr="00701C70">
        <w:rPr>
          <w:rFonts w:ascii="Times New Roman" w:hAnsi="Times New Roman" w:cs="Times New Roman"/>
          <w:color w:val="auto"/>
          <w:lang w:eastAsia="en-US"/>
        </w:rPr>
        <w:t>образования:</w:t>
      </w:r>
      <w:r w:rsidR="00A37B11" w:rsidRPr="00701C70">
        <w:rPr>
          <w:rFonts w:ascii="Times New Roman" w:hAnsi="Times New Roman" w:cs="Times New Roman"/>
          <w:color w:val="auto"/>
          <w:lang w:eastAsia="en-US"/>
        </w:rPr>
        <w:t xml:space="preserve"> </w:t>
      </w:r>
      <w:r w:rsidR="00B3658E" w:rsidRPr="00701C70">
        <w:rPr>
          <w:rFonts w:ascii="Times New Roman" w:hAnsi="Times New Roman" w:cs="Times New Roman"/>
          <w:color w:val="auto"/>
          <w:lang w:eastAsia="en-US"/>
        </w:rPr>
        <w:t>в 2020</w:t>
      </w:r>
      <w:r w:rsidR="00A37B11" w:rsidRPr="00701C70">
        <w:rPr>
          <w:rFonts w:ascii="Times New Roman" w:hAnsi="Times New Roman" w:cs="Times New Roman"/>
          <w:color w:val="auto"/>
          <w:lang w:eastAsia="en-US"/>
        </w:rPr>
        <w:t xml:space="preserve"> году - 1</w:t>
      </w:r>
      <w:r w:rsidR="00EE111C">
        <w:rPr>
          <w:rFonts w:ascii="Times New Roman" w:hAnsi="Times New Roman" w:cs="Times New Roman"/>
          <w:color w:val="auto"/>
          <w:lang w:eastAsia="en-US"/>
        </w:rPr>
        <w:t>2</w:t>
      </w:r>
      <w:r w:rsidR="00A37B11" w:rsidRPr="00701C70">
        <w:rPr>
          <w:rFonts w:ascii="Times New Roman" w:hAnsi="Times New Roman" w:cs="Times New Roman"/>
          <w:color w:val="auto"/>
          <w:lang w:eastAsia="en-US"/>
        </w:rPr>
        <w:t>0, в 2023 году - 50, в 2024 году - 10, в 2025 году - 120</w:t>
      </w:r>
    </w:p>
    <w:p w:rsidR="00A37B11"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4.2.3 </w:t>
      </w:r>
      <w:r w:rsidR="00A37B11" w:rsidRPr="00701C70">
        <w:rPr>
          <w:rFonts w:ascii="Times New Roman" w:hAnsi="Times New Roman" w:cs="Times New Roman"/>
          <w:color w:val="auto"/>
          <w:lang w:eastAsia="en-US"/>
        </w:rPr>
        <w:t xml:space="preserve">Количество реконструированных и вновь построенных </w:t>
      </w:r>
      <w:r w:rsidR="00B3658E" w:rsidRPr="00701C70">
        <w:rPr>
          <w:rFonts w:ascii="Times New Roman" w:hAnsi="Times New Roman" w:cs="Times New Roman"/>
          <w:color w:val="auto"/>
          <w:lang w:eastAsia="en-US"/>
        </w:rPr>
        <w:t>объектов</w:t>
      </w:r>
      <w:r w:rsidR="00A37B11" w:rsidRPr="00701C70">
        <w:rPr>
          <w:rFonts w:ascii="Times New Roman" w:hAnsi="Times New Roman" w:cs="Times New Roman"/>
          <w:color w:val="auto"/>
          <w:lang w:eastAsia="en-US"/>
        </w:rPr>
        <w:t xml:space="preserve"> спорта к 2030 году -</w:t>
      </w:r>
      <w:r w:rsidR="00EE111C">
        <w:rPr>
          <w:rFonts w:ascii="Times New Roman" w:hAnsi="Times New Roman" w:cs="Times New Roman"/>
          <w:color w:val="auto"/>
          <w:lang w:eastAsia="en-US"/>
        </w:rPr>
        <w:t>3</w:t>
      </w:r>
      <w:r w:rsidR="00A37B11" w:rsidRPr="00701C70">
        <w:rPr>
          <w:rFonts w:ascii="Times New Roman" w:hAnsi="Times New Roman" w:cs="Times New Roman"/>
          <w:color w:val="auto"/>
          <w:lang w:eastAsia="en-US"/>
        </w:rPr>
        <w:t xml:space="preserve"> объекта </w:t>
      </w:r>
    </w:p>
    <w:p w:rsidR="00A37B11"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4.2.4</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Количество построенных объектов культуры к 2030 году -2 объекта</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ab/>
      </w:r>
      <w:r w:rsidRPr="00701C70">
        <w:rPr>
          <w:rFonts w:ascii="Times New Roman" w:hAnsi="Times New Roman" w:cs="Times New Roman"/>
          <w:color w:val="auto"/>
          <w:lang w:eastAsia="en-US"/>
        </w:rPr>
        <w:tab/>
      </w:r>
    </w:p>
    <w:p w:rsidR="00042BCC" w:rsidRPr="00701C70" w:rsidRDefault="00042BCC" w:rsidP="00F45BB4">
      <w:pPr>
        <w:ind w:firstLine="709"/>
        <w:jc w:val="both"/>
        <w:rPr>
          <w:rFonts w:ascii="Times New Roman" w:hAnsi="Times New Roman" w:cs="Times New Roman"/>
          <w:b/>
          <w:color w:val="auto"/>
          <w:lang w:eastAsia="en-US"/>
        </w:rPr>
      </w:pPr>
      <w:r w:rsidRPr="00701C70">
        <w:rPr>
          <w:rFonts w:ascii="Times New Roman" w:hAnsi="Times New Roman" w:cs="Times New Roman"/>
          <w:b/>
          <w:color w:val="auto"/>
          <w:lang w:eastAsia="en-US"/>
        </w:rPr>
        <w:t xml:space="preserve">Целевой вектор 4.3 </w:t>
      </w:r>
      <w:r w:rsidR="00884494" w:rsidRPr="00701C70">
        <w:rPr>
          <w:rFonts w:ascii="Times New Roman" w:hAnsi="Times New Roman" w:cs="Times New Roman"/>
          <w:b/>
          <w:color w:val="auto"/>
          <w:lang w:eastAsia="en-US"/>
        </w:rPr>
        <w:t>Создание условий для ф</w:t>
      </w:r>
      <w:r w:rsidR="00A37B11" w:rsidRPr="00701C70">
        <w:rPr>
          <w:rFonts w:ascii="Times New Roman" w:hAnsi="Times New Roman" w:cs="Times New Roman"/>
          <w:b/>
          <w:color w:val="auto"/>
          <w:lang w:eastAsia="en-US"/>
        </w:rPr>
        <w:t>ормировани</w:t>
      </w:r>
      <w:r w:rsidR="00884494" w:rsidRPr="00701C70">
        <w:rPr>
          <w:rFonts w:ascii="Times New Roman" w:hAnsi="Times New Roman" w:cs="Times New Roman"/>
          <w:b/>
          <w:color w:val="auto"/>
          <w:lang w:eastAsia="en-US"/>
        </w:rPr>
        <w:t>я</w:t>
      </w:r>
      <w:r w:rsidR="00A37B11" w:rsidRPr="00701C70">
        <w:rPr>
          <w:rFonts w:ascii="Times New Roman" w:hAnsi="Times New Roman" w:cs="Times New Roman"/>
          <w:b/>
          <w:color w:val="auto"/>
          <w:lang w:eastAsia="en-US"/>
        </w:rPr>
        <w:t xml:space="preserve"> в муниципальном районе общества знаний (ГИС ЖКХ, ГАСУ, </w:t>
      </w:r>
      <w:r w:rsidR="00884494" w:rsidRPr="00701C70">
        <w:rPr>
          <w:rFonts w:ascii="Times New Roman" w:hAnsi="Times New Roman" w:cs="Times New Roman"/>
          <w:b/>
          <w:color w:val="auto"/>
          <w:lang w:eastAsia="en-US"/>
        </w:rPr>
        <w:t xml:space="preserve">ЕГИССО и.т.д., </w:t>
      </w:r>
      <w:r w:rsidR="00A37B11" w:rsidRPr="00701C70">
        <w:rPr>
          <w:rFonts w:ascii="Times New Roman" w:hAnsi="Times New Roman" w:cs="Times New Roman"/>
          <w:b/>
          <w:color w:val="auto"/>
          <w:lang w:eastAsia="en-US"/>
        </w:rPr>
        <w:t>оказание муниципальных услуг в электронном виде, использование системы межведомственного взаимодействия при оказании муниципальных услуг и осуществлении контроля, обеспечение всех населенных пунктов качественными услугами «Интернет»)</w:t>
      </w:r>
    </w:p>
    <w:p w:rsidR="00A37B11" w:rsidRPr="00701C70" w:rsidRDefault="00A37B11" w:rsidP="00F45BB4">
      <w:pPr>
        <w:ind w:firstLine="709"/>
        <w:jc w:val="both"/>
        <w:rPr>
          <w:rFonts w:ascii="Times New Roman" w:hAnsi="Times New Roman" w:cs="Times New Roman"/>
          <w:b/>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4.3.1</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Содействие формированию цифровой экономики в Алданском районе</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4.3.2</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Содействие развитию информационной и коммуникационной инфраструктуры</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4.3.3</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Формирование информационного пространства с учетом потребности граждан и общества в получении качественных и достоверных сведений</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Задача 4.3.4</w:t>
      </w:r>
      <w:r w:rsidRPr="00701C70">
        <w:rPr>
          <w:rFonts w:ascii="Times New Roman" w:hAnsi="Times New Roman" w:cs="Times New Roman"/>
          <w:color w:val="auto"/>
          <w:lang w:eastAsia="en-US"/>
        </w:rPr>
        <w:tab/>
      </w:r>
      <w:r w:rsidR="00A37B11" w:rsidRPr="00701C70">
        <w:rPr>
          <w:rFonts w:ascii="Times New Roman" w:hAnsi="Times New Roman" w:cs="Times New Roman"/>
          <w:color w:val="auto"/>
          <w:lang w:eastAsia="en-US"/>
        </w:rPr>
        <w:t>Создание условий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 общества, государства и.т.д.</w:t>
      </w:r>
    </w:p>
    <w:p w:rsidR="00A37B11" w:rsidRPr="00701C70" w:rsidRDefault="00A37B11" w:rsidP="00F45BB4">
      <w:pPr>
        <w:ind w:firstLine="709"/>
        <w:jc w:val="both"/>
        <w:rPr>
          <w:rFonts w:ascii="Times New Roman" w:hAnsi="Times New Roman" w:cs="Times New Roman"/>
          <w:color w:val="auto"/>
          <w:lang w:eastAsia="en-US"/>
        </w:rPr>
      </w:pP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Индикаторы, отражающие итоги реализации целевого вектора 4.3:</w:t>
      </w:r>
    </w:p>
    <w:p w:rsidR="00042BCC" w:rsidRPr="00701C70" w:rsidRDefault="00042BCC" w:rsidP="00F45BB4">
      <w:pPr>
        <w:ind w:firstLine="709"/>
        <w:jc w:val="both"/>
        <w:rPr>
          <w:rFonts w:ascii="Times New Roman" w:hAnsi="Times New Roman" w:cs="Times New Roman"/>
          <w:color w:val="auto"/>
          <w:lang w:eastAsia="en-US"/>
        </w:rPr>
      </w:pPr>
    </w:p>
    <w:p w:rsidR="00FF383F"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4.3.</w:t>
      </w:r>
      <w:r w:rsidR="00FF383F" w:rsidRPr="00701C70">
        <w:rPr>
          <w:rFonts w:ascii="Times New Roman" w:hAnsi="Times New Roman" w:cs="Times New Roman"/>
          <w:color w:val="auto"/>
          <w:lang w:eastAsia="en-US"/>
        </w:rPr>
        <w:t>1</w:t>
      </w:r>
      <w:r w:rsidR="00FF383F" w:rsidRPr="00701C70">
        <w:rPr>
          <w:color w:val="auto"/>
        </w:rPr>
        <w:t xml:space="preserve"> </w:t>
      </w:r>
      <w:r w:rsidR="00FF383F" w:rsidRPr="00701C70">
        <w:rPr>
          <w:rFonts w:ascii="Times New Roman" w:hAnsi="Times New Roman" w:cs="Times New Roman"/>
          <w:color w:val="auto"/>
          <w:lang w:eastAsia="en-US"/>
        </w:rPr>
        <w:t xml:space="preserve">Доля оказания государственных и муниципальных услуг, предоставляемых в электронной форме от общего количества фактов оказания услуг к 2030 г 80% </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 xml:space="preserve">4.3.2   </w:t>
      </w:r>
      <w:r w:rsidR="00FF383F" w:rsidRPr="00701C70">
        <w:rPr>
          <w:rFonts w:ascii="Times New Roman" w:hAnsi="Times New Roman" w:cs="Times New Roman"/>
          <w:color w:val="auto"/>
          <w:lang w:eastAsia="en-US"/>
        </w:rPr>
        <w:t>Количество населенных пунктов, охваченных сотовой связью стандарта 4G к 2030 г. -50%</w:t>
      </w:r>
    </w:p>
    <w:p w:rsidR="00042BCC" w:rsidRPr="00701C70" w:rsidRDefault="00042BCC" w:rsidP="00F45BB4">
      <w:pPr>
        <w:ind w:firstLine="709"/>
        <w:jc w:val="both"/>
        <w:rPr>
          <w:rFonts w:ascii="Times New Roman" w:hAnsi="Times New Roman" w:cs="Times New Roman"/>
          <w:color w:val="auto"/>
          <w:lang w:eastAsia="en-US"/>
        </w:rPr>
      </w:pPr>
      <w:r w:rsidRPr="00701C70">
        <w:rPr>
          <w:rFonts w:ascii="Times New Roman" w:hAnsi="Times New Roman" w:cs="Times New Roman"/>
          <w:color w:val="auto"/>
          <w:lang w:eastAsia="en-US"/>
        </w:rPr>
        <w:t>4.3.3</w:t>
      </w:r>
      <w:r w:rsidRPr="00701C70">
        <w:rPr>
          <w:rFonts w:ascii="Times New Roman" w:hAnsi="Times New Roman" w:cs="Times New Roman"/>
          <w:color w:val="auto"/>
          <w:lang w:eastAsia="en-US"/>
        </w:rPr>
        <w:tab/>
      </w:r>
      <w:r w:rsidR="00FF383F" w:rsidRPr="00701C70">
        <w:rPr>
          <w:rFonts w:ascii="Times New Roman" w:hAnsi="Times New Roman" w:cs="Times New Roman"/>
          <w:color w:val="auto"/>
          <w:lang w:eastAsia="en-US"/>
        </w:rPr>
        <w:t>Доля населенных пунктов в Алданском районе, имеющих доступ к магистральному подключению по волоконно-оптическим линиям связи, к 2030 г. -50%</w:t>
      </w:r>
      <w:r w:rsidRPr="00701C70">
        <w:rPr>
          <w:rFonts w:ascii="Times New Roman" w:hAnsi="Times New Roman" w:cs="Times New Roman"/>
          <w:color w:val="auto"/>
          <w:lang w:eastAsia="en-US"/>
        </w:rPr>
        <w:tab/>
      </w:r>
      <w:r w:rsidR="00F001C7" w:rsidRPr="00701C70">
        <w:rPr>
          <w:rFonts w:ascii="Times New Roman" w:hAnsi="Times New Roman" w:cs="Times New Roman"/>
          <w:color w:val="auto"/>
          <w:lang w:eastAsia="en-US"/>
        </w:rPr>
        <w:t xml:space="preserve"> </w:t>
      </w:r>
    </w:p>
    <w:p w:rsidR="00042BCC" w:rsidRPr="00701C70" w:rsidRDefault="00042BCC" w:rsidP="000574F3">
      <w:pPr>
        <w:pStyle w:val="1"/>
      </w:pPr>
      <w:bookmarkStart w:id="99" w:name="_Toc864415"/>
      <w:r w:rsidRPr="00701C70">
        <w:t>7</w:t>
      </w:r>
      <w:r w:rsidR="00F34CE3" w:rsidRPr="00701C70">
        <w:t xml:space="preserve">. </w:t>
      </w:r>
      <w:r w:rsidRPr="00701C70">
        <w:t xml:space="preserve"> Инвестиционная стратегия</w:t>
      </w:r>
      <w:bookmarkEnd w:id="99"/>
    </w:p>
    <w:p w:rsidR="00A7610D" w:rsidRPr="00701C70" w:rsidRDefault="00A7610D" w:rsidP="00F45BB4">
      <w:pPr>
        <w:ind w:firstLine="709"/>
        <w:jc w:val="both"/>
        <w:rPr>
          <w:rFonts w:ascii="Times New Roman" w:eastAsiaTheme="minorHAnsi" w:hAnsi="Times New Roman" w:cs="Times New Roman"/>
          <w:b/>
          <w:i/>
          <w:color w:val="auto"/>
          <w:lang w:eastAsia="en-US" w:bidi="ar-SA"/>
        </w:rPr>
      </w:pPr>
      <w:r w:rsidRPr="00701C70">
        <w:rPr>
          <w:rFonts w:ascii="Times New Roman" w:eastAsiaTheme="minorHAnsi" w:hAnsi="Times New Roman" w:cs="Times New Roman"/>
          <w:b/>
          <w:i/>
          <w:color w:val="auto"/>
          <w:lang w:eastAsia="en-US" w:bidi="ar-SA"/>
        </w:rPr>
        <w:t>Текущее состояние</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Привлечение инвестиций в экономику Алданского </w:t>
      </w:r>
      <w:r w:rsidR="00B3658E" w:rsidRPr="00701C70">
        <w:rPr>
          <w:rFonts w:ascii="Times New Roman" w:eastAsiaTheme="minorHAnsi" w:hAnsi="Times New Roman" w:cs="Times New Roman"/>
          <w:color w:val="auto"/>
          <w:lang w:eastAsia="en-US" w:bidi="ar-SA"/>
        </w:rPr>
        <w:t>района в</w:t>
      </w:r>
      <w:r w:rsidRPr="00701C70">
        <w:rPr>
          <w:rFonts w:ascii="Times New Roman" w:eastAsiaTheme="minorHAnsi" w:hAnsi="Times New Roman" w:cs="Times New Roman"/>
          <w:color w:val="auto"/>
          <w:lang w:eastAsia="en-US" w:bidi="ar-SA"/>
        </w:rPr>
        <w:t xml:space="preserve"> последнее время </w:t>
      </w:r>
      <w:r w:rsidR="00B3658E" w:rsidRPr="00701C70">
        <w:rPr>
          <w:rFonts w:ascii="Times New Roman" w:eastAsiaTheme="minorHAnsi" w:hAnsi="Times New Roman" w:cs="Times New Roman"/>
          <w:color w:val="auto"/>
          <w:lang w:eastAsia="en-US" w:bidi="ar-SA"/>
        </w:rPr>
        <w:t>является одним</w:t>
      </w:r>
      <w:r w:rsidRPr="00701C70">
        <w:rPr>
          <w:rFonts w:ascii="Times New Roman" w:eastAsiaTheme="minorHAnsi" w:hAnsi="Times New Roman" w:cs="Times New Roman"/>
          <w:color w:val="auto"/>
          <w:lang w:eastAsia="en-US" w:bidi="ar-SA"/>
        </w:rPr>
        <w:t xml:space="preserve"> из приоритетов деятельности органов местного самоуправления.  </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В последние годы в Алданском районе </w:t>
      </w:r>
      <w:r w:rsidR="00B3658E" w:rsidRPr="00701C70">
        <w:rPr>
          <w:rFonts w:ascii="Times New Roman" w:eastAsiaTheme="minorHAnsi" w:hAnsi="Times New Roman" w:cs="Times New Roman"/>
          <w:color w:val="auto"/>
          <w:lang w:eastAsia="en-US" w:bidi="ar-SA"/>
        </w:rPr>
        <w:t>отмечается достаточно</w:t>
      </w:r>
      <w:r w:rsidRPr="00701C70">
        <w:rPr>
          <w:rFonts w:ascii="Times New Roman" w:eastAsiaTheme="minorHAnsi" w:hAnsi="Times New Roman" w:cs="Times New Roman"/>
          <w:color w:val="auto"/>
          <w:lang w:eastAsia="en-US" w:bidi="ar-SA"/>
        </w:rPr>
        <w:t xml:space="preserve"> высокий темп </w:t>
      </w:r>
      <w:r w:rsidR="00B3658E" w:rsidRPr="00701C70">
        <w:rPr>
          <w:rFonts w:ascii="Times New Roman" w:eastAsiaTheme="minorHAnsi" w:hAnsi="Times New Roman" w:cs="Times New Roman"/>
          <w:color w:val="auto"/>
          <w:lang w:eastAsia="en-US" w:bidi="ar-SA"/>
        </w:rPr>
        <w:t>роста инвестиций</w:t>
      </w:r>
      <w:r w:rsidRPr="00701C70">
        <w:rPr>
          <w:rFonts w:ascii="Times New Roman" w:eastAsiaTheme="minorHAnsi" w:hAnsi="Times New Roman" w:cs="Times New Roman"/>
          <w:color w:val="auto"/>
          <w:lang w:eastAsia="en-US" w:bidi="ar-SA"/>
        </w:rPr>
        <w:t xml:space="preserve"> в основной </w:t>
      </w:r>
      <w:r w:rsidR="00B3658E" w:rsidRPr="00701C70">
        <w:rPr>
          <w:rFonts w:ascii="Times New Roman" w:eastAsiaTheme="minorHAnsi" w:hAnsi="Times New Roman" w:cs="Times New Roman"/>
          <w:color w:val="auto"/>
          <w:lang w:eastAsia="en-US" w:bidi="ar-SA"/>
        </w:rPr>
        <w:t>капитал в</w:t>
      </w:r>
      <w:r w:rsidRPr="00701C70">
        <w:rPr>
          <w:rFonts w:ascii="Times New Roman" w:eastAsiaTheme="minorHAnsi" w:hAnsi="Times New Roman" w:cs="Times New Roman"/>
          <w:color w:val="auto"/>
          <w:lang w:eastAsia="en-US" w:bidi="ar-SA"/>
        </w:rPr>
        <w:t xml:space="preserve"> </w:t>
      </w:r>
      <w:r w:rsidR="00B3658E" w:rsidRPr="00701C70">
        <w:rPr>
          <w:rFonts w:ascii="Times New Roman" w:eastAsiaTheme="minorHAnsi" w:hAnsi="Times New Roman" w:cs="Times New Roman"/>
          <w:color w:val="auto"/>
          <w:lang w:eastAsia="en-US" w:bidi="ar-SA"/>
        </w:rPr>
        <w:t>связи со</w:t>
      </w:r>
      <w:r w:rsidRPr="00701C70">
        <w:rPr>
          <w:rFonts w:ascii="Times New Roman" w:eastAsiaTheme="minorHAnsi" w:hAnsi="Times New Roman" w:cs="Times New Roman"/>
          <w:color w:val="auto"/>
          <w:lang w:eastAsia="en-US" w:bidi="ar-SA"/>
        </w:rPr>
        <w:t xml:space="preserve"> строительством железнодорожной линии Беркакит-Томмот-Якутск, нефтепровода ВСТО, газопровода «Сила Сибири» реконструкцией федеральной автомобильной дороги М-56 «Лена</w:t>
      </w:r>
      <w:r w:rsidR="00B3658E" w:rsidRPr="00701C70">
        <w:rPr>
          <w:rFonts w:ascii="Times New Roman" w:eastAsiaTheme="minorHAnsi" w:hAnsi="Times New Roman" w:cs="Times New Roman"/>
          <w:color w:val="auto"/>
          <w:lang w:eastAsia="en-US" w:bidi="ar-SA"/>
        </w:rPr>
        <w:t>», развитием</w:t>
      </w:r>
      <w:r w:rsidRPr="00701C70">
        <w:rPr>
          <w:rFonts w:ascii="Times New Roman" w:eastAsiaTheme="minorHAnsi" w:hAnsi="Times New Roman" w:cs="Times New Roman"/>
          <w:color w:val="auto"/>
          <w:lang w:eastAsia="en-US" w:bidi="ar-SA"/>
        </w:rPr>
        <w:t xml:space="preserve"> золотодобывающих предприятий.</w:t>
      </w:r>
      <w:r w:rsidRPr="00701C70">
        <w:rPr>
          <w:rFonts w:ascii="Times New Roman" w:eastAsiaTheme="minorHAnsi" w:hAnsi="Times New Roman" w:cs="Times New Roman"/>
          <w:color w:val="auto"/>
          <w:lang w:eastAsia="en-US" w:bidi="ar-SA"/>
        </w:rPr>
        <w:tab/>
        <w:t xml:space="preserve">Конкурентными преимуществами района являются </w:t>
      </w:r>
      <w:r w:rsidR="00B3658E" w:rsidRPr="00701C70">
        <w:rPr>
          <w:rFonts w:ascii="Times New Roman" w:eastAsiaTheme="minorHAnsi" w:hAnsi="Times New Roman" w:cs="Times New Roman"/>
          <w:color w:val="auto"/>
          <w:lang w:eastAsia="en-US" w:bidi="ar-SA"/>
        </w:rPr>
        <w:t>удобное географическое</w:t>
      </w:r>
      <w:r w:rsidRPr="00701C70">
        <w:rPr>
          <w:rFonts w:ascii="Times New Roman" w:eastAsiaTheme="minorHAnsi" w:hAnsi="Times New Roman" w:cs="Times New Roman"/>
          <w:color w:val="auto"/>
          <w:lang w:eastAsia="en-US" w:bidi="ar-SA"/>
        </w:rPr>
        <w:t xml:space="preserve"> расположение, водные, </w:t>
      </w:r>
      <w:r w:rsidR="00B3658E" w:rsidRPr="00701C70">
        <w:rPr>
          <w:rFonts w:ascii="Times New Roman" w:eastAsiaTheme="minorHAnsi" w:hAnsi="Times New Roman" w:cs="Times New Roman"/>
          <w:color w:val="auto"/>
          <w:lang w:eastAsia="en-US" w:bidi="ar-SA"/>
        </w:rPr>
        <w:t>земельные, и</w:t>
      </w:r>
      <w:r w:rsidRPr="00701C70">
        <w:rPr>
          <w:rFonts w:ascii="Times New Roman" w:eastAsiaTheme="minorHAnsi" w:hAnsi="Times New Roman" w:cs="Times New Roman"/>
          <w:color w:val="auto"/>
          <w:lang w:eastAsia="en-US" w:bidi="ar-SA"/>
        </w:rPr>
        <w:t xml:space="preserve"> людские </w:t>
      </w:r>
      <w:r w:rsidR="00B3658E" w:rsidRPr="00701C70">
        <w:rPr>
          <w:rFonts w:ascii="Times New Roman" w:eastAsiaTheme="minorHAnsi" w:hAnsi="Times New Roman" w:cs="Times New Roman"/>
          <w:color w:val="auto"/>
          <w:lang w:eastAsia="en-US" w:bidi="ar-SA"/>
        </w:rPr>
        <w:t>ресурсы, наличие</w:t>
      </w:r>
      <w:r w:rsidRPr="00701C70">
        <w:rPr>
          <w:rFonts w:ascii="Times New Roman" w:eastAsiaTheme="minorHAnsi" w:hAnsi="Times New Roman" w:cs="Times New Roman"/>
          <w:color w:val="auto"/>
          <w:lang w:eastAsia="en-US" w:bidi="ar-SA"/>
        </w:rPr>
        <w:t xml:space="preserve"> автомобильной, железной дороги, возможность воздушного, речного сообщения.</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Район обладает достаточно богатой минерально-сырьевой базой, основу которой составляют месторождения золота, платины, флогопита, графита, апатита, вермикулита, молибдена, урана, горного хрусталя, камне цветного сырья, строительных материалов и подземных вод. В последнее время в активную отработку вовлекаются и другие виды минерального сырья: платина, мрамор, строительные материалы. </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В настоящее время </w:t>
      </w:r>
      <w:r w:rsidR="00B3658E" w:rsidRPr="00701C70">
        <w:rPr>
          <w:rFonts w:ascii="Times New Roman" w:eastAsiaTheme="minorHAnsi" w:hAnsi="Times New Roman" w:cs="Times New Roman"/>
          <w:color w:val="auto"/>
          <w:lang w:eastAsia="en-US" w:bidi="ar-SA"/>
        </w:rPr>
        <w:t>развитие производства</w:t>
      </w:r>
      <w:r w:rsidRPr="00701C70">
        <w:rPr>
          <w:rFonts w:ascii="Times New Roman" w:eastAsiaTheme="minorHAnsi" w:hAnsi="Times New Roman" w:cs="Times New Roman"/>
          <w:color w:val="auto"/>
          <w:lang w:eastAsia="en-US" w:bidi="ar-SA"/>
        </w:rPr>
        <w:t xml:space="preserve"> связано в основном с золотодобывающей </w:t>
      </w:r>
      <w:r w:rsidRPr="00701C70">
        <w:rPr>
          <w:rFonts w:ascii="Times New Roman" w:eastAsiaTheme="minorHAnsi" w:hAnsi="Times New Roman" w:cs="Times New Roman"/>
          <w:color w:val="auto"/>
          <w:lang w:eastAsia="en-US" w:bidi="ar-SA"/>
        </w:rPr>
        <w:lastRenderedPageBreak/>
        <w:t xml:space="preserve">отраслью, объемы которой достигли сегодня </w:t>
      </w:r>
      <w:r w:rsidR="00B3658E" w:rsidRPr="00701C70">
        <w:rPr>
          <w:rFonts w:ascii="Times New Roman" w:eastAsiaTheme="minorHAnsi" w:hAnsi="Times New Roman" w:cs="Times New Roman"/>
          <w:color w:val="auto"/>
          <w:lang w:eastAsia="en-US" w:bidi="ar-SA"/>
        </w:rPr>
        <w:t>уровня до</w:t>
      </w:r>
      <w:r w:rsidRPr="00701C70">
        <w:rPr>
          <w:rFonts w:ascii="Times New Roman" w:eastAsiaTheme="minorHAnsi" w:hAnsi="Times New Roman" w:cs="Times New Roman"/>
          <w:color w:val="auto"/>
          <w:lang w:eastAsia="en-US" w:bidi="ar-SA"/>
        </w:rPr>
        <w:t xml:space="preserve"> перестроечного периода. Перспективы дальнейшего социально-экономического развития мы связываем </w:t>
      </w:r>
      <w:r w:rsidR="00B3658E" w:rsidRPr="00701C70">
        <w:rPr>
          <w:rFonts w:ascii="Times New Roman" w:eastAsiaTheme="minorHAnsi" w:hAnsi="Times New Roman" w:cs="Times New Roman"/>
          <w:color w:val="auto"/>
          <w:lang w:eastAsia="en-US" w:bidi="ar-SA"/>
        </w:rPr>
        <w:t>с лесоперерабатывающей</w:t>
      </w:r>
      <w:r w:rsidRPr="00701C70">
        <w:rPr>
          <w:rFonts w:ascii="Times New Roman" w:eastAsiaTheme="minorHAnsi" w:hAnsi="Times New Roman" w:cs="Times New Roman"/>
          <w:color w:val="auto"/>
          <w:lang w:eastAsia="en-US" w:bidi="ar-SA"/>
        </w:rPr>
        <w:t xml:space="preserve"> промышленностью, агропромышленным комплексом, добычей и переработкой минерально-сырьевых ресурсов, туризмом.</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Объем инвестиций в основной капитал по итогам 2017 года в районе составил 31,8 млрд рублей. Основную часть инвестиций обеспечивают предприятия, задействованные на строительстве газопровода «Сила Сибири», а </w:t>
      </w:r>
      <w:r w:rsidR="00B3658E" w:rsidRPr="00701C70">
        <w:rPr>
          <w:rFonts w:ascii="Times New Roman" w:eastAsiaTheme="minorHAnsi" w:hAnsi="Times New Roman" w:cs="Times New Roman"/>
          <w:color w:val="auto"/>
          <w:lang w:eastAsia="en-US" w:bidi="ar-SA"/>
        </w:rPr>
        <w:t>также крупные золотодобывающие</w:t>
      </w:r>
      <w:r w:rsidRPr="00701C70">
        <w:rPr>
          <w:rFonts w:ascii="Times New Roman" w:eastAsiaTheme="minorHAnsi" w:hAnsi="Times New Roman" w:cs="Times New Roman"/>
          <w:color w:val="auto"/>
          <w:lang w:eastAsia="en-US" w:bidi="ar-SA"/>
        </w:rPr>
        <w:t xml:space="preserve"> компании АО «Полюс Алдана» и ПАО «Селигдар».</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Кроме того, в районе реализуется комплекс мероприятий по созданию благоприятного инвестиционного </w:t>
      </w:r>
      <w:r w:rsidR="00B3658E" w:rsidRPr="00701C70">
        <w:rPr>
          <w:rFonts w:ascii="Times New Roman" w:eastAsiaTheme="minorHAnsi" w:hAnsi="Times New Roman" w:cs="Times New Roman"/>
          <w:color w:val="auto"/>
          <w:lang w:eastAsia="en-US" w:bidi="ar-SA"/>
        </w:rPr>
        <w:t>климата в</w:t>
      </w:r>
      <w:r w:rsidRPr="00701C70">
        <w:rPr>
          <w:rFonts w:ascii="Times New Roman" w:eastAsiaTheme="minorHAnsi" w:hAnsi="Times New Roman" w:cs="Times New Roman"/>
          <w:color w:val="auto"/>
          <w:lang w:eastAsia="en-US" w:bidi="ar-SA"/>
        </w:rPr>
        <w:t xml:space="preserve"> соответствии с требованиями соответствующего стандарта деятельности органов местного самоуправления РС(Я), утвержденного Приказом Министерства экономики РСЧ(Я) от 15 апреля 2016г. № 55-ОД.</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В Алданском </w:t>
      </w:r>
      <w:r w:rsidR="00B3658E" w:rsidRPr="00701C70">
        <w:rPr>
          <w:rFonts w:ascii="Times New Roman" w:eastAsiaTheme="minorHAnsi" w:hAnsi="Times New Roman" w:cs="Times New Roman"/>
          <w:color w:val="auto"/>
          <w:lang w:eastAsia="en-US" w:bidi="ar-SA"/>
        </w:rPr>
        <w:t>районе в</w:t>
      </w:r>
      <w:r w:rsidRPr="00701C70">
        <w:rPr>
          <w:rFonts w:ascii="Times New Roman" w:eastAsiaTheme="minorHAnsi" w:hAnsi="Times New Roman" w:cs="Times New Roman"/>
          <w:color w:val="auto"/>
          <w:lang w:eastAsia="en-US" w:bidi="ar-SA"/>
        </w:rPr>
        <w:t xml:space="preserve"> 2014 году разработан инвестиционный паспорт муниципального образования, размещенный на официальном сайте администрации МО «Алданский район» </w:t>
      </w:r>
      <w:r w:rsidR="00B3658E" w:rsidRPr="00701C70">
        <w:rPr>
          <w:rFonts w:ascii="Times New Roman" w:eastAsiaTheme="minorHAnsi" w:hAnsi="Times New Roman" w:cs="Times New Roman"/>
          <w:color w:val="auto"/>
          <w:lang w:eastAsia="en-US" w:bidi="ar-SA"/>
        </w:rPr>
        <w:t>и республиканском</w:t>
      </w:r>
      <w:r w:rsidRPr="00701C70">
        <w:rPr>
          <w:rFonts w:ascii="Times New Roman" w:eastAsiaTheme="minorHAnsi" w:hAnsi="Times New Roman" w:cs="Times New Roman"/>
          <w:color w:val="auto"/>
          <w:lang w:eastAsia="en-US" w:bidi="ar-SA"/>
        </w:rPr>
        <w:t xml:space="preserve"> информационном </w:t>
      </w:r>
      <w:r w:rsidR="00B3658E" w:rsidRPr="00701C70">
        <w:rPr>
          <w:rFonts w:ascii="Times New Roman" w:eastAsiaTheme="minorHAnsi" w:hAnsi="Times New Roman" w:cs="Times New Roman"/>
          <w:color w:val="auto"/>
          <w:lang w:eastAsia="en-US" w:bidi="ar-SA"/>
        </w:rPr>
        <w:t>портале «</w:t>
      </w:r>
      <w:r w:rsidRPr="00701C70">
        <w:rPr>
          <w:rFonts w:ascii="Times New Roman" w:eastAsiaTheme="minorHAnsi" w:hAnsi="Times New Roman" w:cs="Times New Roman"/>
          <w:color w:val="auto"/>
          <w:lang w:eastAsia="en-US" w:bidi="ar-SA"/>
        </w:rPr>
        <w:t xml:space="preserve">Инвест Якутия».  </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В целях повышения качества предоставления муниципальных услуг, утверждены 3 </w:t>
      </w:r>
      <w:r w:rsidR="00B3658E" w:rsidRPr="00701C70">
        <w:rPr>
          <w:rFonts w:ascii="Times New Roman" w:eastAsiaTheme="minorHAnsi" w:hAnsi="Times New Roman" w:cs="Times New Roman"/>
          <w:color w:val="auto"/>
          <w:lang w:eastAsia="en-US" w:bidi="ar-SA"/>
        </w:rPr>
        <w:t>перечня муниципальных услуг: Перечень</w:t>
      </w:r>
      <w:r w:rsidRPr="00701C70">
        <w:rPr>
          <w:rFonts w:ascii="Times New Roman" w:eastAsiaTheme="minorHAnsi" w:hAnsi="Times New Roman" w:cs="Times New Roman"/>
          <w:color w:val="auto"/>
          <w:lang w:eastAsia="en-US" w:bidi="ar-SA"/>
        </w:rPr>
        <w:t xml:space="preserve"> муниципальных услуг (</w:t>
      </w:r>
      <w:r w:rsidR="00B3658E" w:rsidRPr="00701C70">
        <w:rPr>
          <w:rFonts w:ascii="Times New Roman" w:eastAsiaTheme="minorHAnsi" w:hAnsi="Times New Roman" w:cs="Times New Roman"/>
          <w:color w:val="auto"/>
          <w:lang w:eastAsia="en-US" w:bidi="ar-SA"/>
        </w:rPr>
        <w:t>функций) МО</w:t>
      </w:r>
      <w:r w:rsidRPr="00701C70">
        <w:rPr>
          <w:rFonts w:ascii="Times New Roman" w:eastAsiaTheme="minorHAnsi" w:hAnsi="Times New Roman" w:cs="Times New Roman"/>
          <w:color w:val="auto"/>
          <w:lang w:eastAsia="en-US" w:bidi="ar-SA"/>
        </w:rPr>
        <w:t xml:space="preserve"> «Алданский район», Перечень муниципальных услуг (</w:t>
      </w:r>
      <w:r w:rsidR="00B3658E" w:rsidRPr="00701C70">
        <w:rPr>
          <w:rFonts w:ascii="Times New Roman" w:eastAsiaTheme="minorHAnsi" w:hAnsi="Times New Roman" w:cs="Times New Roman"/>
          <w:color w:val="auto"/>
          <w:lang w:eastAsia="en-US" w:bidi="ar-SA"/>
        </w:rPr>
        <w:t>функций) МО</w:t>
      </w:r>
      <w:r w:rsidRPr="00701C70">
        <w:rPr>
          <w:rFonts w:ascii="Times New Roman" w:eastAsiaTheme="minorHAnsi" w:hAnsi="Times New Roman" w:cs="Times New Roman"/>
          <w:color w:val="auto"/>
          <w:lang w:eastAsia="en-US" w:bidi="ar-SA"/>
        </w:rPr>
        <w:t xml:space="preserve"> «Алданский район</w:t>
      </w:r>
      <w:r w:rsidR="00B3658E" w:rsidRPr="00701C70">
        <w:rPr>
          <w:rFonts w:ascii="Times New Roman" w:eastAsiaTheme="minorHAnsi" w:hAnsi="Times New Roman" w:cs="Times New Roman"/>
          <w:color w:val="auto"/>
          <w:lang w:eastAsia="en-US" w:bidi="ar-SA"/>
        </w:rPr>
        <w:t>»,</w:t>
      </w:r>
      <w:r w:rsidRPr="00701C70">
        <w:rPr>
          <w:rFonts w:ascii="Times New Roman" w:eastAsiaTheme="minorHAnsi" w:hAnsi="Times New Roman" w:cs="Times New Roman"/>
          <w:color w:val="auto"/>
          <w:lang w:eastAsia="en-US" w:bidi="ar-SA"/>
        </w:rPr>
        <w:t xml:space="preserve"> требующих межведомственного и межуровневого взаимодействия и Перечень муниципальных услуг, оказываемых по принципу «одного окна» на базе государственного автономного учреждения «Многофункциональный центр предоставления государственных и муниципальных услуг».</w:t>
      </w:r>
    </w:p>
    <w:p w:rsidR="00A7610D" w:rsidRPr="00701C70" w:rsidRDefault="00A7610D" w:rsidP="00F45BB4">
      <w:pPr>
        <w:ind w:firstLine="709"/>
        <w:jc w:val="both"/>
        <w:rPr>
          <w:rFonts w:ascii="Times New Roman" w:eastAsiaTheme="minorHAnsi" w:hAnsi="Times New Roman" w:cs="Times New Roman"/>
          <w:color w:val="auto"/>
          <w:lang w:eastAsia="en-US" w:bidi="ar-SA"/>
        </w:rPr>
      </w:pPr>
      <w:r w:rsidRPr="00701C70">
        <w:rPr>
          <w:rFonts w:ascii="Times New Roman" w:eastAsiaTheme="minorHAnsi" w:hAnsi="Times New Roman" w:cs="Times New Roman"/>
          <w:color w:val="auto"/>
          <w:lang w:eastAsia="en-US" w:bidi="ar-SA"/>
        </w:rPr>
        <w:t xml:space="preserve">В декабре 2017 года утверждено положение о </w:t>
      </w:r>
      <w:r w:rsidR="00B3658E" w:rsidRPr="00701C70">
        <w:rPr>
          <w:rFonts w:ascii="Times New Roman" w:eastAsiaTheme="minorHAnsi" w:hAnsi="Times New Roman" w:cs="Times New Roman"/>
          <w:color w:val="auto"/>
          <w:lang w:eastAsia="en-US" w:bidi="ar-SA"/>
        </w:rPr>
        <w:t>порядке проведения</w:t>
      </w:r>
      <w:r w:rsidRPr="00701C70">
        <w:rPr>
          <w:rFonts w:ascii="Times New Roman" w:eastAsiaTheme="minorHAnsi" w:hAnsi="Times New Roman" w:cs="Times New Roman"/>
          <w:color w:val="auto"/>
          <w:lang w:eastAsia="en-US" w:bidi="ar-SA"/>
        </w:rPr>
        <w:t xml:space="preserve"> оценки регулирующего воздействия в МО «Алданский район</w:t>
      </w:r>
      <w:r w:rsidR="00B3658E" w:rsidRPr="00701C70">
        <w:rPr>
          <w:rFonts w:ascii="Times New Roman" w:eastAsiaTheme="minorHAnsi" w:hAnsi="Times New Roman" w:cs="Times New Roman"/>
          <w:color w:val="auto"/>
          <w:lang w:eastAsia="en-US" w:bidi="ar-SA"/>
        </w:rPr>
        <w:t>»» проектов</w:t>
      </w:r>
      <w:r w:rsidRPr="00701C70">
        <w:rPr>
          <w:rFonts w:ascii="Times New Roman" w:eastAsiaTheme="minorHAnsi" w:hAnsi="Times New Roman" w:cs="Times New Roman"/>
          <w:color w:val="auto"/>
          <w:lang w:eastAsia="en-US" w:bidi="ar-SA"/>
        </w:rPr>
        <w:t xml:space="preserve"> нормативно правовых актов и </w:t>
      </w:r>
      <w:r w:rsidR="00B3658E" w:rsidRPr="00701C70">
        <w:rPr>
          <w:rFonts w:ascii="Times New Roman" w:eastAsiaTheme="minorHAnsi" w:hAnsi="Times New Roman" w:cs="Times New Roman"/>
          <w:color w:val="auto"/>
          <w:lang w:eastAsia="en-US" w:bidi="ar-SA"/>
        </w:rPr>
        <w:t>действующих нормативно</w:t>
      </w:r>
      <w:r w:rsidRPr="00701C70">
        <w:rPr>
          <w:rFonts w:ascii="Times New Roman" w:eastAsiaTheme="minorHAnsi" w:hAnsi="Times New Roman" w:cs="Times New Roman"/>
          <w:color w:val="auto"/>
          <w:lang w:eastAsia="en-US" w:bidi="ar-SA"/>
        </w:rPr>
        <w:t xml:space="preserve">-правовых актов в </w:t>
      </w:r>
      <w:r w:rsidR="00B3658E" w:rsidRPr="00701C70">
        <w:rPr>
          <w:rFonts w:ascii="Times New Roman" w:eastAsiaTheme="minorHAnsi" w:hAnsi="Times New Roman" w:cs="Times New Roman"/>
          <w:color w:val="auto"/>
          <w:lang w:eastAsia="en-US" w:bidi="ar-SA"/>
        </w:rPr>
        <w:t>сфере предпринимательской</w:t>
      </w:r>
      <w:r w:rsidRPr="00701C70">
        <w:rPr>
          <w:rFonts w:ascii="Times New Roman" w:eastAsiaTheme="minorHAnsi" w:hAnsi="Times New Roman" w:cs="Times New Roman"/>
          <w:color w:val="auto"/>
          <w:lang w:eastAsia="en-US" w:bidi="ar-SA"/>
        </w:rPr>
        <w:t xml:space="preserve"> и </w:t>
      </w:r>
      <w:r w:rsidR="00B3658E" w:rsidRPr="00701C70">
        <w:rPr>
          <w:rFonts w:ascii="Times New Roman" w:eastAsiaTheme="minorHAnsi" w:hAnsi="Times New Roman" w:cs="Times New Roman"/>
          <w:color w:val="auto"/>
          <w:lang w:eastAsia="en-US" w:bidi="ar-SA"/>
        </w:rPr>
        <w:t>инвестиционной деятельности</w:t>
      </w:r>
      <w:r w:rsidRPr="00701C70">
        <w:rPr>
          <w:rFonts w:ascii="Times New Roman" w:eastAsiaTheme="minorHAnsi" w:hAnsi="Times New Roman" w:cs="Times New Roman"/>
          <w:color w:val="auto"/>
          <w:lang w:eastAsia="en-US" w:bidi="ar-SA"/>
        </w:rPr>
        <w:t>.</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bidi="ar-SA"/>
        </w:rPr>
        <w:t xml:space="preserve">Утверждены и реализуются Муниципальная программа «Развитие предпринимательства в МО « Алданский район» на 2016-2020 годы», Дорожная карта по  внедрению  целевой  модели   упрощения  процедур ведения  бизнеса и  повышения  инвестиционной   привлекательности «Поддержка  малого  и среднего  предпринимательства»  в муниципальном  образовании «Алданский  район», Дорожная карта </w:t>
      </w:r>
      <w:r w:rsidRPr="00701C70">
        <w:rPr>
          <w:rFonts w:ascii="Times New Roman" w:eastAsiaTheme="minorHAnsi" w:hAnsi="Times New Roman" w:cs="Times New Roman"/>
          <w:color w:val="auto"/>
          <w:lang w:eastAsia="en-US"/>
        </w:rPr>
        <w:t>внедрения Стандарта деятельности органов местного</w:t>
      </w:r>
      <w:r w:rsidRPr="00701C70">
        <w:rPr>
          <w:rFonts w:ascii="Times New Roman" w:eastAsiaTheme="minorHAnsi" w:hAnsi="Times New Roman" w:cs="Times New Roman"/>
          <w:color w:val="auto"/>
          <w:lang w:eastAsia="en-US"/>
        </w:rPr>
        <w:br/>
        <w:t>самоуправления  РС(Я) по обеспечению благоприятного</w:t>
      </w:r>
      <w:r w:rsidRPr="00701C70">
        <w:rPr>
          <w:rFonts w:ascii="Times New Roman" w:eastAsiaTheme="minorHAnsi" w:hAnsi="Times New Roman" w:cs="Times New Roman"/>
          <w:color w:val="auto"/>
          <w:lang w:eastAsia="en-US"/>
        </w:rPr>
        <w:br/>
        <w:t>инвестиционного климата в  муниципальном образовании «Алданский район».</w:t>
      </w:r>
      <w:r w:rsidRPr="00701C70">
        <w:rPr>
          <w:rFonts w:ascii="Times New Roman" w:eastAsiaTheme="minorHAnsi" w:hAnsi="Times New Roman" w:cs="Times New Roman"/>
          <w:color w:val="auto"/>
          <w:lang w:eastAsia="en-US"/>
        </w:rPr>
        <w:tab/>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rPr>
        <w:t>С 2014 года действует институт инвестиционного уполномоченного, с которым обеспечен прямой канал связи посредством официального сайта администрации. Специалисты администрации прошли обучение на курсах, касающихся вопросов инвестиционной деятельности, государственно-частного партнерства, проектной деятельности.</w:t>
      </w:r>
    </w:p>
    <w:p w:rsidR="00A7610D" w:rsidRPr="00701C70" w:rsidRDefault="00A7610D" w:rsidP="00F45BB4">
      <w:pPr>
        <w:ind w:firstLine="709"/>
        <w:jc w:val="both"/>
        <w:rPr>
          <w:rFonts w:ascii="Times New Roman" w:eastAsiaTheme="minorHAnsi" w:hAnsi="Times New Roman" w:cs="Times New Roman"/>
          <w:color w:val="auto"/>
          <w:shd w:val="clear" w:color="auto" w:fill="FFFFFF"/>
          <w:lang w:eastAsia="en-US" w:bidi="ar-SA"/>
        </w:rPr>
      </w:pPr>
      <w:r w:rsidRPr="00701C70">
        <w:rPr>
          <w:rFonts w:ascii="Times New Roman" w:eastAsiaTheme="minorHAnsi" w:hAnsi="Times New Roman" w:cs="Times New Roman"/>
          <w:color w:val="auto"/>
          <w:lang w:eastAsia="en-US"/>
        </w:rPr>
        <w:t xml:space="preserve">С 2010 года в районе действует </w:t>
      </w:r>
      <w:r w:rsidRPr="00701C70">
        <w:rPr>
          <w:rFonts w:ascii="Times New Roman" w:eastAsia="Times New Roman" w:hAnsi="Times New Roman" w:cs="Arial"/>
          <w:color w:val="auto"/>
          <w:lang w:bidi="ar-SA"/>
        </w:rPr>
        <w:t>Координационный совет по малому и среднему предпринимательству при Главе МО «Алданский район»</w:t>
      </w:r>
      <w:r w:rsidRPr="00701C70">
        <w:rPr>
          <w:rFonts w:ascii="Times New Roman" w:eastAsiaTheme="minorHAnsi" w:hAnsi="Times New Roman" w:cs="Times New Roman"/>
          <w:color w:val="auto"/>
          <w:lang w:eastAsia="en-US"/>
        </w:rPr>
        <w:t xml:space="preserve">.  На территории муниципального образования создана инфраструктура поддержки предпринимательства: </w:t>
      </w:r>
      <w:r w:rsidRPr="00701C70">
        <w:rPr>
          <w:rFonts w:ascii="Times New Roman" w:eastAsiaTheme="minorHAnsi" w:hAnsi="Times New Roman" w:cs="Times New Roman"/>
          <w:color w:val="auto"/>
          <w:shd w:val="clear" w:color="auto" w:fill="FFFFFF"/>
          <w:lang w:eastAsia="en-US" w:bidi="ar-SA"/>
        </w:rPr>
        <w:t>Некоммерческая организация «Фонд поддержки малого и среднего предпринимательства муниципального образования «Алданский район</w:t>
      </w:r>
      <w:r w:rsidR="00B3658E" w:rsidRPr="00701C70">
        <w:rPr>
          <w:rFonts w:ascii="Times New Roman" w:eastAsiaTheme="minorHAnsi" w:hAnsi="Times New Roman" w:cs="Times New Roman"/>
          <w:color w:val="auto"/>
          <w:shd w:val="clear" w:color="auto" w:fill="FFFFFF"/>
          <w:lang w:eastAsia="en-US" w:bidi="ar-SA"/>
        </w:rPr>
        <w:t>», МБУ</w:t>
      </w:r>
      <w:r w:rsidRPr="00701C70">
        <w:rPr>
          <w:rFonts w:ascii="Times New Roman" w:eastAsiaTheme="minorHAnsi" w:hAnsi="Times New Roman" w:cs="Times New Roman"/>
          <w:color w:val="auto"/>
          <w:shd w:val="clear" w:color="auto" w:fill="FFFFFF"/>
          <w:lang w:eastAsia="en-US" w:bidi="ar-SA"/>
        </w:rPr>
        <w:t xml:space="preserve"> </w:t>
      </w:r>
      <w:r w:rsidR="00B3658E" w:rsidRPr="00701C70">
        <w:rPr>
          <w:rFonts w:ascii="Times New Roman" w:eastAsiaTheme="minorHAnsi" w:hAnsi="Times New Roman" w:cs="Times New Roman"/>
          <w:color w:val="auto"/>
          <w:shd w:val="clear" w:color="auto" w:fill="FFFFFF"/>
          <w:lang w:eastAsia="en-US" w:bidi="ar-SA"/>
        </w:rPr>
        <w:t>«Бизнес</w:t>
      </w:r>
      <w:r w:rsidRPr="00701C70">
        <w:rPr>
          <w:rFonts w:ascii="Times New Roman" w:eastAsiaTheme="minorHAnsi" w:hAnsi="Times New Roman" w:cs="Times New Roman"/>
          <w:color w:val="auto"/>
          <w:shd w:val="clear" w:color="auto" w:fill="FFFFFF"/>
          <w:lang w:eastAsia="en-US" w:bidi="ar-SA"/>
        </w:rPr>
        <w:t>- инкубатор Алданского района», территориальное подразделение ГКУ «Центр поддержки предпринимательства».</w:t>
      </w:r>
    </w:p>
    <w:p w:rsidR="00A7610D" w:rsidRPr="00701C70" w:rsidRDefault="00A7610D" w:rsidP="00F45BB4">
      <w:pPr>
        <w:ind w:firstLine="709"/>
        <w:jc w:val="both"/>
        <w:rPr>
          <w:rFonts w:ascii="Times New Roman" w:eastAsiaTheme="minorHAnsi" w:hAnsi="Times New Roman" w:cs="Times New Roman"/>
          <w:color w:val="auto"/>
          <w:shd w:val="clear" w:color="auto" w:fill="FFFFFF"/>
          <w:lang w:eastAsia="en-US" w:bidi="ar-SA"/>
        </w:rPr>
      </w:pPr>
      <w:r w:rsidRPr="00701C70">
        <w:rPr>
          <w:rFonts w:ascii="Times New Roman" w:eastAsiaTheme="minorHAnsi" w:hAnsi="Times New Roman" w:cs="Times New Roman"/>
          <w:color w:val="auto"/>
          <w:shd w:val="clear" w:color="auto" w:fill="FFFFFF"/>
          <w:lang w:eastAsia="en-US" w:bidi="ar-SA"/>
        </w:rPr>
        <w:t>Внедрена система оказания услуг по сопровождению инвестиционных проектов по принципу «одного окна» через инвестиционного уполномоченного.</w:t>
      </w:r>
    </w:p>
    <w:p w:rsidR="00A7610D" w:rsidRPr="00701C70" w:rsidRDefault="00A7610D" w:rsidP="00F45BB4">
      <w:pPr>
        <w:ind w:firstLine="709"/>
        <w:jc w:val="both"/>
        <w:rPr>
          <w:rFonts w:ascii="Times New Roman" w:eastAsiaTheme="minorHAnsi" w:hAnsi="Times New Roman" w:cs="Times New Roman"/>
          <w:color w:val="auto"/>
          <w:shd w:val="clear" w:color="auto" w:fill="FFFFFF"/>
          <w:lang w:eastAsia="en-US" w:bidi="ar-SA"/>
        </w:rPr>
      </w:pPr>
      <w:r w:rsidRPr="00701C70">
        <w:rPr>
          <w:rFonts w:ascii="Times New Roman" w:eastAsiaTheme="minorHAnsi" w:hAnsi="Times New Roman" w:cs="Times New Roman"/>
          <w:color w:val="auto"/>
          <w:shd w:val="clear" w:color="auto" w:fill="FFFFFF"/>
          <w:lang w:eastAsia="en-US" w:bidi="ar-SA"/>
        </w:rPr>
        <w:t xml:space="preserve">Формируется перечень свободных земельных участков и объектов доступной инфраструктуры для инвесторов. Проводится инвентаризация земель сельскохозяйственного назначения. Информация об имеющихся свободных площадках будет размещена на сайте администрации района и портале </w:t>
      </w:r>
      <w:r w:rsidRPr="00701C70">
        <w:rPr>
          <w:rFonts w:ascii="Times New Roman" w:eastAsiaTheme="minorHAnsi" w:hAnsi="Times New Roman" w:cs="Times New Roman"/>
          <w:color w:val="auto"/>
          <w:shd w:val="clear" w:color="auto" w:fill="FFFFFF"/>
          <w:lang w:val="en-US" w:eastAsia="en-US" w:bidi="ar-SA"/>
        </w:rPr>
        <w:t>investyakutia</w:t>
      </w:r>
      <w:r w:rsidRPr="00701C70">
        <w:rPr>
          <w:rFonts w:ascii="Times New Roman" w:eastAsiaTheme="minorHAnsi" w:hAnsi="Times New Roman" w:cs="Times New Roman"/>
          <w:color w:val="auto"/>
          <w:shd w:val="clear" w:color="auto" w:fill="FFFFFF"/>
          <w:lang w:eastAsia="en-US" w:bidi="ar-SA"/>
        </w:rPr>
        <w:t>.</w:t>
      </w:r>
    </w:p>
    <w:p w:rsidR="00A7610D" w:rsidRPr="00701C70" w:rsidRDefault="00A7610D" w:rsidP="00F45BB4">
      <w:pPr>
        <w:ind w:firstLine="709"/>
        <w:jc w:val="both"/>
        <w:rPr>
          <w:rFonts w:ascii="Times New Roman" w:eastAsiaTheme="minorHAnsi" w:hAnsi="Times New Roman" w:cs="Times New Roman"/>
          <w:color w:val="auto"/>
          <w:shd w:val="clear" w:color="auto" w:fill="FFFFFF"/>
          <w:lang w:eastAsia="en-US" w:bidi="ar-SA"/>
        </w:rPr>
      </w:pPr>
      <w:r w:rsidRPr="00701C70">
        <w:rPr>
          <w:rFonts w:ascii="Times New Roman" w:eastAsiaTheme="minorHAnsi" w:hAnsi="Times New Roman" w:cs="Times New Roman"/>
          <w:color w:val="auto"/>
          <w:shd w:val="clear" w:color="auto" w:fill="FFFFFF"/>
          <w:lang w:eastAsia="en-US" w:bidi="ar-SA"/>
        </w:rPr>
        <w:t xml:space="preserve"> Решением Алданского районного Совета от 24.03.2017г. № 29-4 «Об утверждении </w:t>
      </w:r>
      <w:r w:rsidRPr="00701C70">
        <w:rPr>
          <w:rFonts w:ascii="Times New Roman" w:eastAsiaTheme="minorHAnsi" w:hAnsi="Times New Roman" w:cs="Times New Roman"/>
          <w:color w:val="auto"/>
          <w:shd w:val="clear" w:color="auto" w:fill="FFFFFF"/>
          <w:lang w:eastAsia="en-US" w:bidi="ar-SA"/>
        </w:rPr>
        <w:lastRenderedPageBreak/>
        <w:t xml:space="preserve">порядка предоставления льгот по арендной плате за пользование земельными участками инвесторам инвестиционных проектов на межселенной территории МО «Алданский район» определен механизм муниципальной поддержки в форме льгот по арендной плате за пользование земельными участками по приоритетным направлениям деятельности инвесторов: обрабатывающие производства, сельское хозяйство, охота и лесное хозяйство, строительство. </w:t>
      </w:r>
    </w:p>
    <w:p w:rsidR="00A7610D" w:rsidRPr="00701C70" w:rsidRDefault="00A7610D" w:rsidP="00F45BB4">
      <w:pPr>
        <w:ind w:firstLine="709"/>
        <w:jc w:val="both"/>
        <w:rPr>
          <w:rFonts w:ascii="Times New Roman" w:eastAsiaTheme="minorHAnsi" w:hAnsi="Times New Roman" w:cs="Times New Roman"/>
          <w:color w:val="auto"/>
          <w:shd w:val="clear" w:color="auto" w:fill="FFFFFF"/>
          <w:lang w:eastAsia="en-US" w:bidi="ar-SA"/>
        </w:rPr>
      </w:pPr>
      <w:r w:rsidRPr="00701C70">
        <w:rPr>
          <w:rFonts w:ascii="Times New Roman" w:eastAsiaTheme="minorHAnsi" w:hAnsi="Times New Roman" w:cs="Times New Roman"/>
          <w:color w:val="auto"/>
          <w:shd w:val="clear" w:color="auto" w:fill="FFFFFF"/>
          <w:lang w:eastAsia="en-US" w:bidi="ar-SA"/>
        </w:rPr>
        <w:t>На официальном сайте администрации МО «Алданский район» имеется раздел «Инвестиционная деятельность</w:t>
      </w:r>
      <w:r w:rsidR="00454DF2" w:rsidRPr="00701C70">
        <w:rPr>
          <w:rFonts w:ascii="Times New Roman" w:eastAsiaTheme="minorHAnsi" w:hAnsi="Times New Roman" w:cs="Times New Roman"/>
          <w:color w:val="auto"/>
          <w:shd w:val="clear" w:color="auto" w:fill="FFFFFF"/>
          <w:lang w:eastAsia="en-US" w:bidi="ar-SA"/>
        </w:rPr>
        <w:t>»</w:t>
      </w:r>
      <w:r w:rsidRPr="00701C70">
        <w:rPr>
          <w:rFonts w:ascii="Times New Roman" w:eastAsiaTheme="minorHAnsi" w:hAnsi="Times New Roman" w:cs="Times New Roman"/>
          <w:color w:val="auto"/>
          <w:shd w:val="clear" w:color="auto" w:fill="FFFFFF"/>
          <w:lang w:eastAsia="en-US" w:bidi="ar-SA"/>
        </w:rPr>
        <w:t>.</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val="en-US" w:eastAsia="en-US"/>
        </w:rPr>
        <w:t>SWOT</w:t>
      </w:r>
      <w:r w:rsidRPr="00701C70">
        <w:rPr>
          <w:rFonts w:ascii="Times New Roman" w:eastAsiaTheme="minorHAnsi" w:hAnsi="Times New Roman" w:cs="Times New Roman"/>
          <w:color w:val="auto"/>
          <w:lang w:eastAsia="en-US"/>
        </w:rPr>
        <w:t>-анализ инвестиционного потенциала Алданского района</w:t>
      </w:r>
    </w:p>
    <w:tbl>
      <w:tblPr>
        <w:tblStyle w:val="64"/>
        <w:tblW w:w="0" w:type="auto"/>
        <w:tblLook w:val="04A0" w:firstRow="1" w:lastRow="0" w:firstColumn="1" w:lastColumn="0" w:noHBand="0" w:noVBand="1"/>
      </w:tblPr>
      <w:tblGrid>
        <w:gridCol w:w="4742"/>
        <w:gridCol w:w="4744"/>
      </w:tblGrid>
      <w:tr w:rsidR="00882B49" w:rsidRPr="00701C70" w:rsidTr="00A7610D">
        <w:tc>
          <w:tcPr>
            <w:tcW w:w="4785"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Сильные стороны</w:t>
            </w:r>
          </w:p>
        </w:tc>
        <w:tc>
          <w:tcPr>
            <w:tcW w:w="4786"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Слабые стороны</w:t>
            </w:r>
          </w:p>
        </w:tc>
      </w:tr>
      <w:tr w:rsidR="00882B49" w:rsidRPr="00701C70" w:rsidTr="00A7610D">
        <w:tc>
          <w:tcPr>
            <w:tcW w:w="4785"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наличие месторождений россыпного и коренного золота, коренного серебра, апатитовых руд, редкоземельных металлов, фтора, урана, ванадия, молибдена, цветных камней, флогопита, сырья для минваты, абразивов, вермикулита, графита, платины, общераспространенных полезных ископаемых (ОПИ) и подземных вод;</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наличие на территории крупных предприятий недропользователей, являющихся потенциальными потребителями товаров и услуг;</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выгодное </w:t>
            </w:r>
            <w:r w:rsidR="00B3658E" w:rsidRPr="00701C70">
              <w:rPr>
                <w:rFonts w:ascii="Times New Roman" w:hAnsi="Times New Roman" w:cs="Times New Roman"/>
                <w:color w:val="auto"/>
              </w:rPr>
              <w:t>географическое положение</w:t>
            </w:r>
            <w:r w:rsidRPr="00701C70">
              <w:rPr>
                <w:rFonts w:ascii="Times New Roman" w:hAnsi="Times New Roman" w:cs="Times New Roman"/>
                <w:color w:val="auto"/>
              </w:rPr>
              <w:t xml:space="preserve"> района;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развитая транспортная сеть и разнообразие видов транспорта (автомобильный, железнодорожный, водный и авиа);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отсутствие ограничений на технологическое подключение;</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достаточно высокий уровень среднемесячной заработной платы на крупных и средних предприятиях района;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B3658E" w:rsidRPr="00701C70">
              <w:rPr>
                <w:rFonts w:ascii="Times New Roman" w:hAnsi="Times New Roman" w:cs="Times New Roman"/>
                <w:color w:val="auto"/>
              </w:rPr>
              <w:t>внедрение составляющих</w:t>
            </w:r>
            <w:r w:rsidRPr="00701C70">
              <w:rPr>
                <w:rFonts w:ascii="Times New Roman" w:hAnsi="Times New Roman" w:cs="Times New Roman"/>
                <w:color w:val="auto"/>
              </w:rPr>
              <w:t xml:space="preserve"> муниципального стандарта;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значительные объемы инвестиций в основной капитал;</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наличие объектов инфраструктуры поддержки предпринимательства: Фонд поддержки малого и среднего предпринимательства, Бизнес-инкубатор, Центр поддержки предпринимательства;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наличие отделений и филиалов крупных российских банков и страховых организаций;</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реализация мероприятий государственной и муниципальной программ развития предпринимательства;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снижение ив 2017 году тарифов на электроэнергию для юридических лиц на Дальнем Востоке;</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снижение тарифов на грузовые ж/дорожные перевозки до </w:t>
            </w:r>
            <w:r w:rsidR="00B3658E" w:rsidRPr="00701C70">
              <w:rPr>
                <w:rFonts w:ascii="Times New Roman" w:hAnsi="Times New Roman" w:cs="Times New Roman"/>
                <w:color w:val="auto"/>
              </w:rPr>
              <w:t>уровня среднероссийских</w:t>
            </w:r>
            <w:r w:rsidRPr="00701C70">
              <w:rPr>
                <w:rFonts w:ascii="Times New Roman" w:hAnsi="Times New Roman" w:cs="Times New Roman"/>
                <w:color w:val="auto"/>
              </w:rPr>
              <w:t xml:space="preserve"> </w:t>
            </w:r>
            <w:r w:rsidR="00B3658E" w:rsidRPr="00701C70">
              <w:rPr>
                <w:rFonts w:ascii="Times New Roman" w:hAnsi="Times New Roman" w:cs="Times New Roman"/>
                <w:color w:val="auto"/>
              </w:rPr>
              <w:t>тарифов;</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наличие свободных площадей под аренду субъектам МСП.</w:t>
            </w:r>
          </w:p>
          <w:p w:rsidR="00A7610D" w:rsidRPr="00701C70" w:rsidRDefault="00A7610D" w:rsidP="00A7610D">
            <w:pPr>
              <w:jc w:val="both"/>
              <w:rPr>
                <w:rFonts w:ascii="Times New Roman" w:hAnsi="Times New Roman" w:cs="Times New Roman"/>
                <w:color w:val="auto"/>
              </w:rPr>
            </w:pPr>
          </w:p>
          <w:p w:rsidR="00A7610D" w:rsidRPr="00701C70" w:rsidRDefault="00A7610D" w:rsidP="00A7610D">
            <w:pPr>
              <w:jc w:val="both"/>
              <w:rPr>
                <w:rFonts w:ascii="Times New Roman" w:hAnsi="Times New Roman" w:cs="Times New Roman"/>
                <w:color w:val="auto"/>
              </w:rPr>
            </w:pPr>
          </w:p>
        </w:tc>
        <w:tc>
          <w:tcPr>
            <w:tcW w:w="4786" w:type="dxa"/>
          </w:tcPr>
          <w:p w:rsidR="00A7610D" w:rsidRPr="00701C70" w:rsidRDefault="00A7610D" w:rsidP="00A7610D">
            <w:pPr>
              <w:jc w:val="both"/>
              <w:rPr>
                <w:rFonts w:ascii="Times New Roman" w:hAnsi="Times New Roman" w:cs="Times New Roman"/>
                <w:color w:val="auto"/>
              </w:rPr>
            </w:pP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истощение золотых запасов;</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низкая конкурентоспособность товаров местных производителей в связи с их высокой себестоимостью, отсутствием технологий инновационного производства;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высокие тарифы на коммунальные услуги;</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недостаточный уровень развития предпринимательства особенно в сферах производства;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сложность в привлечении финансовых ресурсов;</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отсутствие квалифицированных </w:t>
            </w:r>
            <w:r w:rsidR="00F53D3A" w:rsidRPr="00701C70">
              <w:rPr>
                <w:rFonts w:ascii="Times New Roman" w:hAnsi="Times New Roman" w:cs="Times New Roman"/>
                <w:color w:val="auto"/>
              </w:rPr>
              <w:t>кадров в</w:t>
            </w:r>
            <w:r w:rsidRPr="00701C70">
              <w:rPr>
                <w:rFonts w:ascii="Times New Roman" w:hAnsi="Times New Roman" w:cs="Times New Roman"/>
                <w:color w:val="auto"/>
              </w:rPr>
              <w:t xml:space="preserve"> отдельных отраслях;</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сложность доступа на корпоративные рынки крупных компаний-недропользователей;</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низкий уровень имиджевой политики района;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недостаточная покупательская способность;</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ограниченный рынок сбыта продукции;</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наличие нелегальной теневой </w:t>
            </w:r>
            <w:r w:rsidR="00F53D3A" w:rsidRPr="00701C70">
              <w:rPr>
                <w:rFonts w:ascii="Times New Roman" w:hAnsi="Times New Roman" w:cs="Times New Roman"/>
                <w:color w:val="auto"/>
              </w:rPr>
              <w:t>занятости;</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-слаборазвитые межрайонные и межрегиональные экономические связи.                     </w:t>
            </w:r>
          </w:p>
          <w:p w:rsidR="00A7610D" w:rsidRPr="00701C70" w:rsidRDefault="00A7610D" w:rsidP="00A7610D">
            <w:pPr>
              <w:jc w:val="both"/>
              <w:rPr>
                <w:rFonts w:ascii="Times New Roman" w:hAnsi="Times New Roman" w:cs="Times New Roman"/>
                <w:color w:val="auto"/>
              </w:rPr>
            </w:pPr>
          </w:p>
          <w:p w:rsidR="00A7610D" w:rsidRPr="00701C70" w:rsidRDefault="00A7610D" w:rsidP="00A7610D">
            <w:pPr>
              <w:jc w:val="both"/>
              <w:rPr>
                <w:rFonts w:ascii="Times New Roman" w:hAnsi="Times New Roman" w:cs="Times New Roman"/>
                <w:color w:val="auto"/>
              </w:rPr>
            </w:pPr>
          </w:p>
        </w:tc>
      </w:tr>
      <w:tr w:rsidR="00882B49" w:rsidRPr="00701C70" w:rsidTr="00A7610D">
        <w:tc>
          <w:tcPr>
            <w:tcW w:w="4785"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lastRenderedPageBreak/>
              <w:t>Возможности</w:t>
            </w:r>
          </w:p>
        </w:tc>
        <w:tc>
          <w:tcPr>
            <w:tcW w:w="4786"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Угрозы</w:t>
            </w:r>
          </w:p>
        </w:tc>
      </w:tr>
      <w:tr w:rsidR="00A7610D" w:rsidRPr="00701C70" w:rsidTr="00A7610D">
        <w:tc>
          <w:tcPr>
            <w:tcW w:w="4785"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привлечение бюджетных инвестиций для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формирования современной транспортной</w:t>
            </w:r>
            <w:r w:rsidR="00A7610D"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коммунальной и социальной</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инфраструктуры;</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привлечение инвесторов для реализации</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крупных инвестиционных проектов на</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территории района;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увеличение производства и расширение</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возможностей сбыта сельскохозяйственной</w:t>
            </w:r>
            <w:r w:rsidR="00A7610D"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продукции за счет налаживания</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межрайонных экономических связей;</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увеличение производства продукции</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лесопромышленного комплекса за счет</w:t>
            </w:r>
            <w:r w:rsidR="00A7610D"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участия в федеральных и республиканских программах</w:t>
            </w:r>
            <w:r w:rsidR="00A7610D" w:rsidRPr="00701C70">
              <w:rPr>
                <w:rFonts w:ascii="Times New Roman" w:hAnsi="Times New Roman" w:cs="Times New Roman"/>
                <w:color w:val="auto"/>
              </w:rPr>
              <w:t>;</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расширение ТОСЭР «Южная Якутия» за счет включения отдельных территорий Алданского района;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реализация возможностей федерального</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закона «о дальневосточном гектаре» для</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развития предпринимательства;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повышение инвестиционной</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привлекательности за счет активной</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имиджевой политики;</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реализация туристско</w:t>
            </w:r>
            <w:r w:rsidRPr="00701C70">
              <w:rPr>
                <w:rFonts w:ascii="Times New Roman" w:hAnsi="Times New Roman" w:cs="Times New Roman"/>
                <w:color w:val="auto"/>
              </w:rPr>
              <w:t xml:space="preserve">-рекреационного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потенциала, ориентированного на</w:t>
            </w:r>
            <w:r w:rsidR="00A7610D" w:rsidRPr="00701C70">
              <w:rPr>
                <w:rFonts w:ascii="Times New Roman" w:hAnsi="Times New Roman" w:cs="Times New Roman"/>
                <w:color w:val="auto"/>
              </w:rPr>
              <w:t xml:space="preserve"> внутренний рынок и рынок соседних районов</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формирование новых ниш на рынке</w:t>
            </w:r>
            <w:r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платных услуг и производства товаров</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использование механизмов</w:t>
            </w:r>
            <w:r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государственно-</w:t>
            </w:r>
            <w:r w:rsidR="00F53D3A" w:rsidRPr="00701C70">
              <w:rPr>
                <w:rFonts w:ascii="Times New Roman" w:hAnsi="Times New Roman" w:cs="Times New Roman"/>
                <w:color w:val="auto"/>
              </w:rPr>
              <w:t>частного и муниципально</w:t>
            </w:r>
            <w:r w:rsidRPr="00701C70">
              <w:rPr>
                <w:rFonts w:ascii="Times New Roman" w:hAnsi="Times New Roman" w:cs="Times New Roman"/>
                <w:color w:val="auto"/>
              </w:rPr>
              <w:t>-</w:t>
            </w:r>
            <w:r w:rsidR="00F53D3A" w:rsidRPr="00701C70">
              <w:rPr>
                <w:rFonts w:ascii="Times New Roman" w:hAnsi="Times New Roman" w:cs="Times New Roman"/>
                <w:color w:val="auto"/>
              </w:rPr>
              <w:t>частного партнерства в приоритетных</w:t>
            </w:r>
            <w:r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отраслях экономики.</w:t>
            </w:r>
          </w:p>
        </w:tc>
        <w:tc>
          <w:tcPr>
            <w:tcW w:w="4786" w:type="dxa"/>
          </w:tcPr>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сокращение бюджетных инвестиций и</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государственного финансирования</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отраслей соцсферы, инфраструктуры;</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отток квалифицированного населения</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трудоспособного возраста в другие</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регионы России;</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дальнейшее ухудшение транспортной</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доступности отдельных</w:t>
            </w:r>
            <w:r w:rsidR="00A7610D" w:rsidRPr="00701C70">
              <w:rPr>
                <w:rFonts w:ascii="Times New Roman" w:hAnsi="Times New Roman" w:cs="Times New Roman"/>
                <w:color w:val="auto"/>
              </w:rPr>
              <w:t xml:space="preserve"> поселений района;</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ухудшение ситуации в ЖКХ в</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результате продолжающегося износа основных</w:t>
            </w:r>
            <w:r w:rsidR="00A7610D" w:rsidRPr="00701C70">
              <w:rPr>
                <w:rFonts w:ascii="Times New Roman" w:hAnsi="Times New Roman" w:cs="Times New Roman"/>
                <w:color w:val="auto"/>
              </w:rPr>
              <w:t xml:space="preserve"> фондов;</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 xml:space="preserve">-  </w:t>
            </w:r>
            <w:r w:rsidR="00F53D3A" w:rsidRPr="00701C70">
              <w:rPr>
                <w:rFonts w:ascii="Times New Roman" w:hAnsi="Times New Roman" w:cs="Times New Roman"/>
                <w:color w:val="auto"/>
              </w:rPr>
              <w:t>ухудшение экологической обстановки</w:t>
            </w:r>
            <w:r w:rsidRPr="00701C70">
              <w:rPr>
                <w:rFonts w:ascii="Times New Roman" w:hAnsi="Times New Roman" w:cs="Times New Roman"/>
                <w:color w:val="auto"/>
              </w:rPr>
              <w:t xml:space="preserve"> </w:t>
            </w:r>
          </w:p>
          <w:p w:rsidR="00A7610D" w:rsidRPr="00701C70" w:rsidRDefault="00F53D3A" w:rsidP="00A7610D">
            <w:pPr>
              <w:jc w:val="both"/>
              <w:rPr>
                <w:rFonts w:ascii="Times New Roman" w:hAnsi="Times New Roman" w:cs="Times New Roman"/>
                <w:color w:val="auto"/>
              </w:rPr>
            </w:pPr>
            <w:r w:rsidRPr="00701C70">
              <w:rPr>
                <w:rFonts w:ascii="Times New Roman" w:hAnsi="Times New Roman" w:cs="Times New Roman"/>
                <w:color w:val="auto"/>
              </w:rPr>
              <w:t>вследствие интенсивной деятельности</w:t>
            </w:r>
            <w:r w:rsidR="00A7610D" w:rsidRPr="00701C70">
              <w:rPr>
                <w:rFonts w:ascii="Times New Roman" w:hAnsi="Times New Roman" w:cs="Times New Roman"/>
                <w:color w:val="auto"/>
              </w:rPr>
              <w:t xml:space="preserve"> </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недропользователей;</w:t>
            </w:r>
          </w:p>
          <w:p w:rsidR="00A7610D" w:rsidRPr="00701C70" w:rsidRDefault="00A7610D" w:rsidP="00A7610D">
            <w:pPr>
              <w:jc w:val="both"/>
              <w:rPr>
                <w:rFonts w:ascii="Times New Roman" w:hAnsi="Times New Roman" w:cs="Times New Roman"/>
                <w:color w:val="auto"/>
              </w:rPr>
            </w:pPr>
            <w:r w:rsidRPr="00701C70">
              <w:rPr>
                <w:rFonts w:ascii="Times New Roman" w:hAnsi="Times New Roman" w:cs="Times New Roman"/>
                <w:color w:val="auto"/>
              </w:rPr>
              <w:t>-</w:t>
            </w:r>
            <w:r w:rsidR="00F53D3A" w:rsidRPr="00701C70">
              <w:rPr>
                <w:rFonts w:ascii="Times New Roman" w:hAnsi="Times New Roman" w:cs="Times New Roman"/>
                <w:color w:val="auto"/>
              </w:rPr>
              <w:t>снижение конкурентоспособности</w:t>
            </w:r>
            <w:r w:rsidRPr="00701C70">
              <w:rPr>
                <w:rFonts w:ascii="Times New Roman" w:hAnsi="Times New Roman" w:cs="Times New Roman"/>
                <w:color w:val="auto"/>
              </w:rPr>
              <w:t xml:space="preserve"> продукции местного производства в связи с более дешевыми аналогами завозимой из других регионов.</w:t>
            </w:r>
          </w:p>
          <w:p w:rsidR="00A7610D" w:rsidRPr="00701C70" w:rsidRDefault="00A7610D" w:rsidP="00A7610D">
            <w:pPr>
              <w:jc w:val="both"/>
              <w:rPr>
                <w:rFonts w:ascii="Times New Roman" w:hAnsi="Times New Roman" w:cs="Times New Roman"/>
                <w:color w:val="auto"/>
              </w:rPr>
            </w:pPr>
          </w:p>
          <w:p w:rsidR="00A7610D" w:rsidRPr="00701C70" w:rsidRDefault="00A7610D" w:rsidP="00A7610D">
            <w:pPr>
              <w:jc w:val="both"/>
              <w:rPr>
                <w:rFonts w:ascii="Times New Roman" w:hAnsi="Times New Roman" w:cs="Times New Roman"/>
                <w:color w:val="auto"/>
              </w:rPr>
            </w:pPr>
          </w:p>
        </w:tc>
      </w:tr>
    </w:tbl>
    <w:p w:rsidR="00A7610D" w:rsidRPr="00701C70" w:rsidRDefault="00A7610D" w:rsidP="00A7610D">
      <w:pPr>
        <w:jc w:val="both"/>
        <w:rPr>
          <w:rFonts w:ascii="Times New Roman" w:eastAsiaTheme="minorHAnsi" w:hAnsi="Times New Roman" w:cs="Times New Roman"/>
          <w:color w:val="auto"/>
          <w:lang w:eastAsia="en-US"/>
        </w:rPr>
      </w:pPr>
    </w:p>
    <w:p w:rsidR="00A7610D" w:rsidRPr="00701C70" w:rsidRDefault="00A7610D" w:rsidP="00A7610D">
      <w:pPr>
        <w:jc w:val="both"/>
        <w:rPr>
          <w:rFonts w:ascii="Times New Roman" w:eastAsiaTheme="minorHAnsi" w:hAnsi="Times New Roman" w:cs="Times New Roman"/>
          <w:b/>
          <w:i/>
          <w:color w:val="auto"/>
          <w:lang w:eastAsia="en-US" w:bidi="ar-SA"/>
        </w:rPr>
      </w:pPr>
      <w:r w:rsidRPr="00701C70">
        <w:rPr>
          <w:rFonts w:ascii="Times New Roman" w:eastAsiaTheme="minorHAnsi" w:hAnsi="Times New Roman" w:cs="Times New Roman"/>
          <w:b/>
          <w:i/>
          <w:color w:val="auto"/>
          <w:lang w:eastAsia="en-US" w:bidi="ar-SA"/>
        </w:rPr>
        <w:t>Стратегическое видение</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bidi="ar-SA"/>
        </w:rPr>
        <w:t xml:space="preserve">Дальнейшая реализация комплекса мероприятий, связанных </w:t>
      </w:r>
      <w:r w:rsidR="00F53D3A" w:rsidRPr="00701C70">
        <w:rPr>
          <w:rFonts w:ascii="Times New Roman" w:eastAsiaTheme="minorHAnsi" w:hAnsi="Times New Roman" w:cs="Times New Roman"/>
          <w:color w:val="auto"/>
          <w:lang w:eastAsia="en-US" w:bidi="ar-SA"/>
        </w:rPr>
        <w:t>с обеспечением</w:t>
      </w:r>
      <w:r w:rsidRPr="00701C70">
        <w:rPr>
          <w:rFonts w:ascii="Times New Roman" w:eastAsiaTheme="minorHAnsi" w:hAnsi="Times New Roman" w:cs="Times New Roman"/>
          <w:color w:val="auto"/>
          <w:lang w:eastAsia="en-US"/>
        </w:rPr>
        <w:t xml:space="preserve"> благоприятного инвестиционного климата </w:t>
      </w:r>
      <w:r w:rsidR="00F53D3A" w:rsidRPr="00701C70">
        <w:rPr>
          <w:rFonts w:ascii="Times New Roman" w:eastAsiaTheme="minorHAnsi" w:hAnsi="Times New Roman" w:cs="Times New Roman"/>
          <w:color w:val="auto"/>
          <w:lang w:eastAsia="en-US"/>
        </w:rPr>
        <w:t>в муниципальном</w:t>
      </w:r>
      <w:r w:rsidRPr="00701C70">
        <w:rPr>
          <w:rFonts w:ascii="Times New Roman" w:eastAsiaTheme="minorHAnsi" w:hAnsi="Times New Roman" w:cs="Times New Roman"/>
          <w:color w:val="auto"/>
          <w:lang w:eastAsia="en-US"/>
        </w:rPr>
        <w:t xml:space="preserve"> образовании «Алданский район» должна повысить инвестиционную </w:t>
      </w:r>
      <w:r w:rsidR="00F53D3A" w:rsidRPr="00701C70">
        <w:rPr>
          <w:rFonts w:ascii="Times New Roman" w:eastAsiaTheme="minorHAnsi" w:hAnsi="Times New Roman" w:cs="Times New Roman"/>
          <w:color w:val="auto"/>
          <w:lang w:eastAsia="en-US"/>
        </w:rPr>
        <w:t>привлекательность и</w:t>
      </w:r>
      <w:r w:rsidRPr="00701C70">
        <w:rPr>
          <w:rFonts w:ascii="Times New Roman" w:eastAsiaTheme="minorHAnsi" w:hAnsi="Times New Roman" w:cs="Times New Roman"/>
          <w:color w:val="auto"/>
          <w:lang w:eastAsia="en-US"/>
        </w:rPr>
        <w:t xml:space="preserve"> </w:t>
      </w:r>
      <w:r w:rsidR="00F53D3A" w:rsidRPr="00701C70">
        <w:rPr>
          <w:rFonts w:ascii="Times New Roman" w:eastAsiaTheme="minorHAnsi" w:hAnsi="Times New Roman" w:cs="Times New Roman"/>
          <w:color w:val="auto"/>
          <w:lang w:eastAsia="en-US"/>
        </w:rPr>
        <w:t>конкурентоспособность экономики</w:t>
      </w:r>
      <w:r w:rsidRPr="00701C70">
        <w:rPr>
          <w:rFonts w:ascii="Times New Roman" w:eastAsiaTheme="minorHAnsi" w:hAnsi="Times New Roman" w:cs="Times New Roman"/>
          <w:color w:val="auto"/>
          <w:lang w:eastAsia="en-US"/>
        </w:rPr>
        <w:t xml:space="preserve"> Алданского района. </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rPr>
        <w:t>Основными направлениями инвестиционной политики являются : повышение эффективности взаимодействия органов местного самоуправления с субъектами инвестиционной  и предпринимательской деятельности; расширение территории опережающего социально- экономического  развития (ТОСЭР) «Южная Якутия»  посредством включения отдельных участков территории Алданского района, развитие системы муниципальной поддержки инвестиционных проектов; поиск новых источников финансирования и привлечение прямых долгосрочных инвестиционных вложений; формирование и продвижение положительного  привлекательного имиджа Алданского района.</w:t>
      </w:r>
      <w:r w:rsidRPr="00701C70">
        <w:rPr>
          <w:rFonts w:ascii="Times New Roman" w:eastAsiaTheme="minorHAnsi" w:hAnsi="Times New Roman" w:cs="Times New Roman"/>
          <w:color w:val="auto"/>
          <w:lang w:eastAsia="en-US"/>
        </w:rPr>
        <w:tab/>
        <w:t>Особое внимание будет уделено приоритетным направлениям развития экономики: новые производства в рамках ТОСЭР, развитие агропромышленного и лесоперерабатывающего комплексов, горнолыжный туризм, развитие инфраструктуры (дороги, ЖКХ, транспорт). Мероприятия по внедрению и реализации стандарта по обеспечению благоприятного инвестиционного климата на территории Алданского района должны быть исполнены в полном объеме.</w:t>
      </w:r>
    </w:p>
    <w:p w:rsidR="00A7610D" w:rsidRPr="00701C70" w:rsidRDefault="00A7610D" w:rsidP="00F45BB4">
      <w:pPr>
        <w:ind w:firstLine="709"/>
        <w:jc w:val="both"/>
        <w:rPr>
          <w:rFonts w:ascii="Times New Roman" w:eastAsiaTheme="minorHAnsi" w:hAnsi="Times New Roman" w:cs="Times New Roman"/>
          <w:b/>
          <w:i/>
          <w:color w:val="auto"/>
          <w:lang w:eastAsia="en-US"/>
        </w:rPr>
      </w:pPr>
      <w:r w:rsidRPr="00701C70">
        <w:rPr>
          <w:rFonts w:ascii="Times New Roman" w:eastAsiaTheme="minorHAnsi" w:hAnsi="Times New Roman" w:cs="Times New Roman"/>
          <w:b/>
          <w:i/>
          <w:color w:val="auto"/>
          <w:lang w:eastAsia="en-US"/>
        </w:rPr>
        <w:lastRenderedPageBreak/>
        <w:t>Инвестиционные проекты на территории Алданского района</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rPr>
        <w:t xml:space="preserve">Проектом Стратегии социально-экономического развития Алданского района на период до 2030 года </w:t>
      </w:r>
      <w:r w:rsidR="00C65E1C" w:rsidRPr="00701C70">
        <w:rPr>
          <w:rFonts w:ascii="Times New Roman" w:eastAsiaTheme="minorHAnsi" w:hAnsi="Times New Roman" w:cs="Times New Roman"/>
          <w:color w:val="auto"/>
          <w:lang w:eastAsia="en-US"/>
        </w:rPr>
        <w:t xml:space="preserve">по базовому сценарию </w:t>
      </w:r>
      <w:r w:rsidRPr="00701C70">
        <w:rPr>
          <w:rFonts w:ascii="Times New Roman" w:eastAsiaTheme="minorHAnsi" w:hAnsi="Times New Roman" w:cs="Times New Roman"/>
          <w:color w:val="auto"/>
          <w:lang w:eastAsia="en-US"/>
        </w:rPr>
        <w:t xml:space="preserve">предложено к реализации </w:t>
      </w:r>
      <w:r w:rsidR="00454DF2" w:rsidRPr="00701C70">
        <w:rPr>
          <w:rFonts w:ascii="Times New Roman" w:eastAsiaTheme="minorHAnsi" w:hAnsi="Times New Roman" w:cs="Times New Roman"/>
          <w:color w:val="auto"/>
          <w:lang w:eastAsia="en-US"/>
        </w:rPr>
        <w:t>38</w:t>
      </w:r>
      <w:r w:rsidRPr="00701C70">
        <w:rPr>
          <w:rFonts w:ascii="Times New Roman" w:eastAsiaTheme="minorHAnsi" w:hAnsi="Times New Roman" w:cs="Times New Roman"/>
          <w:color w:val="auto"/>
          <w:lang w:eastAsia="en-US"/>
        </w:rPr>
        <w:t xml:space="preserve"> </w:t>
      </w:r>
      <w:r w:rsidR="00C65E1C" w:rsidRPr="00701C70">
        <w:rPr>
          <w:rFonts w:ascii="Times New Roman" w:eastAsiaTheme="minorHAnsi" w:hAnsi="Times New Roman" w:cs="Times New Roman"/>
          <w:color w:val="auto"/>
          <w:lang w:eastAsia="en-US"/>
        </w:rPr>
        <w:t>и</w:t>
      </w:r>
      <w:r w:rsidRPr="00701C70">
        <w:rPr>
          <w:rFonts w:ascii="Times New Roman" w:eastAsiaTheme="minorHAnsi" w:hAnsi="Times New Roman" w:cs="Times New Roman"/>
          <w:color w:val="auto"/>
          <w:lang w:eastAsia="en-US"/>
        </w:rPr>
        <w:t>нвестиционных проект</w:t>
      </w:r>
      <w:r w:rsidR="00454DF2" w:rsidRPr="00701C70">
        <w:rPr>
          <w:rFonts w:ascii="Times New Roman" w:eastAsiaTheme="minorHAnsi" w:hAnsi="Times New Roman" w:cs="Times New Roman"/>
          <w:color w:val="auto"/>
          <w:lang w:eastAsia="en-US"/>
        </w:rPr>
        <w:t>а</w:t>
      </w:r>
      <w:r w:rsidRPr="00701C70">
        <w:rPr>
          <w:rFonts w:ascii="Times New Roman" w:eastAsiaTheme="minorHAnsi" w:hAnsi="Times New Roman" w:cs="Times New Roman"/>
          <w:color w:val="auto"/>
          <w:lang w:eastAsia="en-US"/>
        </w:rPr>
        <w:t xml:space="preserve"> с общим объемом финансирования</w:t>
      </w:r>
      <w:r w:rsidR="00A47A84" w:rsidRPr="00701C70">
        <w:rPr>
          <w:rFonts w:ascii="Times New Roman" w:eastAsiaTheme="minorHAnsi" w:hAnsi="Times New Roman" w:cs="Times New Roman"/>
          <w:color w:val="auto"/>
          <w:lang w:eastAsia="en-US"/>
        </w:rPr>
        <w:t xml:space="preserve"> </w:t>
      </w:r>
      <w:r w:rsidR="00454DF2" w:rsidRPr="00701C70">
        <w:rPr>
          <w:rFonts w:ascii="Times New Roman" w:eastAsiaTheme="minorHAnsi" w:hAnsi="Times New Roman" w:cs="Times New Roman"/>
          <w:color w:val="auto"/>
          <w:lang w:eastAsia="en-US"/>
        </w:rPr>
        <w:t>-172,6</w:t>
      </w:r>
      <w:r w:rsidR="00C65E1C" w:rsidRPr="00701C70">
        <w:rPr>
          <w:rFonts w:ascii="Times New Roman" w:eastAsiaTheme="minorHAnsi" w:hAnsi="Times New Roman" w:cs="Times New Roman"/>
          <w:color w:val="auto"/>
          <w:lang w:eastAsia="en-US"/>
        </w:rPr>
        <w:t xml:space="preserve"> </w:t>
      </w:r>
      <w:r w:rsidRPr="00701C70">
        <w:rPr>
          <w:rFonts w:ascii="Times New Roman" w:eastAsiaTheme="minorHAnsi" w:hAnsi="Times New Roman" w:cs="Times New Roman"/>
          <w:color w:val="auto"/>
          <w:lang w:eastAsia="en-US"/>
        </w:rPr>
        <w:t>млрд. рублей</w:t>
      </w:r>
      <w:r w:rsidR="00C65E1C" w:rsidRPr="00701C70">
        <w:rPr>
          <w:rFonts w:ascii="Times New Roman" w:eastAsiaTheme="minorHAnsi" w:hAnsi="Times New Roman" w:cs="Times New Roman"/>
          <w:color w:val="auto"/>
          <w:lang w:eastAsia="en-US"/>
        </w:rPr>
        <w:t>.</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rPr>
        <w:t xml:space="preserve">Все инвестиционные проекты классифицированы </w:t>
      </w:r>
      <w:r w:rsidR="00F53D3A" w:rsidRPr="00701C70">
        <w:rPr>
          <w:rFonts w:ascii="Times New Roman" w:eastAsiaTheme="minorHAnsi" w:hAnsi="Times New Roman" w:cs="Times New Roman"/>
          <w:color w:val="auto"/>
          <w:lang w:eastAsia="en-US"/>
        </w:rPr>
        <w:t>по 3</w:t>
      </w:r>
      <w:r w:rsidRPr="00701C70">
        <w:rPr>
          <w:rFonts w:ascii="Times New Roman" w:eastAsiaTheme="minorHAnsi" w:hAnsi="Times New Roman" w:cs="Times New Roman"/>
          <w:color w:val="auto"/>
          <w:lang w:eastAsia="en-US"/>
        </w:rPr>
        <w:t xml:space="preserve"> –ем категориям: А- проекты реализуемые, имеющие проектно-сметную документацию (ПСД); В- проекты на стадии разработки ПСД, включенные в </w:t>
      </w:r>
      <w:r w:rsidR="00F53D3A" w:rsidRPr="00701C70">
        <w:rPr>
          <w:rFonts w:ascii="Times New Roman" w:eastAsiaTheme="minorHAnsi" w:hAnsi="Times New Roman" w:cs="Times New Roman"/>
          <w:color w:val="auto"/>
          <w:lang w:eastAsia="en-US"/>
        </w:rPr>
        <w:t>федеральные или</w:t>
      </w:r>
      <w:r w:rsidRPr="00701C70">
        <w:rPr>
          <w:rFonts w:ascii="Times New Roman" w:eastAsiaTheme="minorHAnsi" w:hAnsi="Times New Roman" w:cs="Times New Roman"/>
          <w:color w:val="auto"/>
          <w:lang w:eastAsia="en-US"/>
        </w:rPr>
        <w:t xml:space="preserve"> региональные государственные программы и С -  находящиеся на стадии бизнес-планов и бизнес –идей.</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color w:val="auto"/>
          <w:lang w:eastAsia="en-US"/>
        </w:rPr>
        <w:t xml:space="preserve">На сегодняшний </w:t>
      </w:r>
      <w:r w:rsidR="00F53D3A" w:rsidRPr="00701C70">
        <w:rPr>
          <w:rFonts w:ascii="Times New Roman" w:eastAsiaTheme="minorHAnsi" w:hAnsi="Times New Roman" w:cs="Times New Roman"/>
          <w:color w:val="auto"/>
          <w:lang w:eastAsia="en-US"/>
        </w:rPr>
        <w:t xml:space="preserve">день </w:t>
      </w:r>
      <w:r w:rsidR="001F5D90" w:rsidRPr="00701C70">
        <w:rPr>
          <w:rFonts w:ascii="Times New Roman" w:eastAsiaTheme="minorHAnsi" w:hAnsi="Times New Roman" w:cs="Times New Roman"/>
          <w:color w:val="auto"/>
          <w:lang w:eastAsia="en-US"/>
        </w:rPr>
        <w:t>5</w:t>
      </w:r>
      <w:r w:rsidRPr="00701C70">
        <w:rPr>
          <w:rFonts w:ascii="Times New Roman" w:eastAsiaTheme="minorHAnsi" w:hAnsi="Times New Roman" w:cs="Times New Roman"/>
          <w:color w:val="auto"/>
          <w:lang w:eastAsia="en-US"/>
        </w:rPr>
        <w:t xml:space="preserve"> проектов из </w:t>
      </w:r>
      <w:r w:rsidR="00F53D3A" w:rsidRPr="00701C70">
        <w:rPr>
          <w:rFonts w:ascii="Times New Roman" w:eastAsiaTheme="minorHAnsi" w:hAnsi="Times New Roman" w:cs="Times New Roman"/>
          <w:color w:val="auto"/>
          <w:lang w:eastAsia="en-US"/>
        </w:rPr>
        <w:t>5</w:t>
      </w:r>
      <w:r w:rsidR="00454DF2" w:rsidRPr="00701C70">
        <w:rPr>
          <w:rFonts w:ascii="Times New Roman" w:eastAsiaTheme="minorHAnsi" w:hAnsi="Times New Roman" w:cs="Times New Roman"/>
          <w:color w:val="auto"/>
          <w:lang w:eastAsia="en-US"/>
        </w:rPr>
        <w:t>4</w:t>
      </w:r>
      <w:r w:rsidR="00F53D3A" w:rsidRPr="00701C70">
        <w:rPr>
          <w:rFonts w:ascii="Times New Roman" w:eastAsiaTheme="minorHAnsi" w:hAnsi="Times New Roman" w:cs="Times New Roman"/>
          <w:color w:val="auto"/>
          <w:lang w:eastAsia="en-US"/>
        </w:rPr>
        <w:t xml:space="preserve"> имеют</w:t>
      </w:r>
      <w:r w:rsidRPr="00701C70">
        <w:rPr>
          <w:rFonts w:ascii="Times New Roman" w:eastAsiaTheme="minorHAnsi" w:hAnsi="Times New Roman" w:cs="Times New Roman"/>
          <w:color w:val="auto"/>
          <w:lang w:eastAsia="en-US"/>
        </w:rPr>
        <w:t xml:space="preserve"> в наличии проектно- сметную документацию. Это проекты, связанные с добычей золота, экологией, развитием транспортного и </w:t>
      </w:r>
      <w:r w:rsidR="00F53D3A" w:rsidRPr="00701C70">
        <w:rPr>
          <w:rFonts w:ascii="Times New Roman" w:eastAsiaTheme="minorHAnsi" w:hAnsi="Times New Roman" w:cs="Times New Roman"/>
          <w:color w:val="auto"/>
          <w:lang w:eastAsia="en-US"/>
        </w:rPr>
        <w:t>агропромышленного комплексов</w:t>
      </w:r>
      <w:r w:rsidRPr="00701C70">
        <w:rPr>
          <w:rFonts w:ascii="Times New Roman" w:eastAsiaTheme="minorHAnsi" w:hAnsi="Times New Roman" w:cs="Times New Roman"/>
          <w:color w:val="auto"/>
          <w:lang w:eastAsia="en-US"/>
        </w:rPr>
        <w:t>, ЖКХ и строительством объектов социальной инфраструктуры.  16 проектов, входящих в состав федеральных и государственных программ</w:t>
      </w:r>
      <w:r w:rsidR="00F53D3A" w:rsidRPr="00701C70">
        <w:rPr>
          <w:rFonts w:ascii="Times New Roman" w:eastAsiaTheme="minorHAnsi" w:hAnsi="Times New Roman" w:cs="Times New Roman"/>
          <w:color w:val="auto"/>
          <w:lang w:eastAsia="en-US"/>
        </w:rPr>
        <w:t>,</w:t>
      </w:r>
      <w:r w:rsidRPr="00701C70">
        <w:rPr>
          <w:rFonts w:ascii="Times New Roman" w:eastAsiaTheme="minorHAnsi" w:hAnsi="Times New Roman" w:cs="Times New Roman"/>
          <w:color w:val="auto"/>
          <w:lang w:eastAsia="en-US"/>
        </w:rPr>
        <w:t xml:space="preserve"> находятся на стадии разработки ПСД и касаются добычи золота и газификации населенных пунктов. Реализация других инвестиционных проектов, находящихся на стадии бизнес-</w:t>
      </w:r>
      <w:r w:rsidR="00F53D3A" w:rsidRPr="00701C70">
        <w:rPr>
          <w:rFonts w:ascii="Times New Roman" w:eastAsiaTheme="minorHAnsi" w:hAnsi="Times New Roman" w:cs="Times New Roman"/>
          <w:color w:val="auto"/>
          <w:lang w:eastAsia="en-US"/>
        </w:rPr>
        <w:t>идей и</w:t>
      </w:r>
      <w:r w:rsidRPr="00701C70">
        <w:rPr>
          <w:rFonts w:ascii="Times New Roman" w:eastAsiaTheme="minorHAnsi" w:hAnsi="Times New Roman" w:cs="Times New Roman"/>
          <w:color w:val="auto"/>
          <w:lang w:eastAsia="en-US"/>
        </w:rPr>
        <w:t xml:space="preserve"> бизнес-планов возможна при условии расширения ТО</w:t>
      </w:r>
      <w:r w:rsidR="001F5D90" w:rsidRPr="00701C70">
        <w:rPr>
          <w:rFonts w:ascii="Times New Roman" w:eastAsiaTheme="minorHAnsi" w:hAnsi="Times New Roman" w:cs="Times New Roman"/>
          <w:color w:val="auto"/>
          <w:lang w:eastAsia="en-US"/>
        </w:rPr>
        <w:t>СЭ</w:t>
      </w:r>
      <w:r w:rsidRPr="00701C70">
        <w:rPr>
          <w:rFonts w:ascii="Times New Roman" w:eastAsiaTheme="minorHAnsi" w:hAnsi="Times New Roman" w:cs="Times New Roman"/>
          <w:color w:val="auto"/>
          <w:lang w:eastAsia="en-US"/>
        </w:rPr>
        <w:t xml:space="preserve">Р «Южная Якутия», </w:t>
      </w:r>
      <w:r w:rsidR="00F53D3A" w:rsidRPr="00701C70">
        <w:rPr>
          <w:rFonts w:ascii="Times New Roman" w:eastAsiaTheme="minorHAnsi" w:hAnsi="Times New Roman" w:cs="Times New Roman"/>
          <w:color w:val="auto"/>
          <w:lang w:eastAsia="en-US"/>
        </w:rPr>
        <w:t>включения строительства</w:t>
      </w:r>
      <w:r w:rsidRPr="00701C70">
        <w:rPr>
          <w:rFonts w:ascii="Times New Roman" w:eastAsiaTheme="minorHAnsi" w:hAnsi="Times New Roman" w:cs="Times New Roman"/>
          <w:color w:val="auto"/>
          <w:lang w:eastAsia="en-US"/>
        </w:rPr>
        <w:t xml:space="preserve"> </w:t>
      </w:r>
      <w:r w:rsidR="00F53D3A" w:rsidRPr="00701C70">
        <w:rPr>
          <w:rFonts w:ascii="Times New Roman" w:eastAsiaTheme="minorHAnsi" w:hAnsi="Times New Roman" w:cs="Times New Roman"/>
          <w:color w:val="auto"/>
          <w:lang w:eastAsia="en-US"/>
        </w:rPr>
        <w:t>отдельных объектов</w:t>
      </w:r>
      <w:r w:rsidRPr="00701C70">
        <w:rPr>
          <w:rFonts w:ascii="Times New Roman" w:eastAsiaTheme="minorHAnsi" w:hAnsi="Times New Roman" w:cs="Times New Roman"/>
          <w:color w:val="auto"/>
          <w:lang w:eastAsia="en-US"/>
        </w:rPr>
        <w:t xml:space="preserve"> социальной инфраструктуры и ЖКХ в республиканские и федеральные программы. Следует отметить, что в течение периода реализации Стратегии СЭР возможно изменение статуса (</w:t>
      </w:r>
      <w:r w:rsidR="00F53D3A" w:rsidRPr="00701C70">
        <w:rPr>
          <w:rFonts w:ascii="Times New Roman" w:eastAsiaTheme="minorHAnsi" w:hAnsi="Times New Roman" w:cs="Times New Roman"/>
          <w:color w:val="auto"/>
          <w:lang w:eastAsia="en-US"/>
        </w:rPr>
        <w:t>категории) проекта</w:t>
      </w:r>
      <w:r w:rsidRPr="00701C70">
        <w:rPr>
          <w:rFonts w:ascii="Times New Roman" w:eastAsiaTheme="minorHAnsi" w:hAnsi="Times New Roman" w:cs="Times New Roman"/>
          <w:color w:val="auto"/>
          <w:lang w:eastAsia="en-US"/>
        </w:rPr>
        <w:t>.</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b/>
          <w:color w:val="auto"/>
          <w:lang w:eastAsia="en-US"/>
        </w:rPr>
        <w:t xml:space="preserve">Основными проектами в сфере недропользования являются: </w:t>
      </w:r>
      <w:r w:rsidRPr="00701C70">
        <w:rPr>
          <w:rFonts w:ascii="Times New Roman" w:eastAsiaTheme="minorHAnsi" w:hAnsi="Times New Roman" w:cs="Times New Roman"/>
          <w:color w:val="auto"/>
          <w:lang w:eastAsia="en-US"/>
        </w:rPr>
        <w:t>добыча и переработка драгоценных металлов при освоении золотоносного месторождения Северное, освоение Морозкинского золоторудного месторождения, техническое перевооружение Куранахской золотоизвлекательной фабрики.</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b/>
          <w:color w:val="auto"/>
          <w:lang w:eastAsia="en-US"/>
        </w:rPr>
        <w:t>Инвестпроекты  предполагаемые к реализации на ТОСЭР "Южная Якутия</w:t>
      </w:r>
      <w:r w:rsidRPr="00701C70">
        <w:rPr>
          <w:rFonts w:ascii="Times New Roman" w:eastAsiaTheme="minorHAnsi" w:hAnsi="Times New Roman" w:cs="Times New Roman"/>
          <w:color w:val="auto"/>
          <w:lang w:eastAsia="en-US"/>
        </w:rPr>
        <w:t>", направлены на диверсификацию экономики, в частности: производство и переработку естественных пористых наполнителей на основе вермикулита, производство фосфатных удобрений и другой продукции неорганической химии,  производство изделий из неметаллических руд на основе  графита, строительство производственного комплекса по переработке углеводородов,  создание Алданского газоперерабатывающего комплекса, а также  дальнейшее развитие золотодобывающей отрасли.</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b/>
          <w:color w:val="auto"/>
          <w:lang w:eastAsia="en-US"/>
        </w:rPr>
        <w:t>Инвестиционные проекты по прочим отраслям</w:t>
      </w:r>
      <w:r w:rsidRPr="00701C70">
        <w:rPr>
          <w:rFonts w:ascii="Times New Roman" w:eastAsiaTheme="minorHAnsi" w:hAnsi="Times New Roman" w:cs="Times New Roman"/>
          <w:color w:val="auto"/>
          <w:lang w:eastAsia="en-US"/>
        </w:rPr>
        <w:t xml:space="preserve">: направлены на развитие агропромышленного комплекса в с. Якокит и решение экологических </w:t>
      </w:r>
      <w:r w:rsidR="00F53D3A" w:rsidRPr="00701C70">
        <w:rPr>
          <w:rFonts w:ascii="Times New Roman" w:eastAsiaTheme="minorHAnsi" w:hAnsi="Times New Roman" w:cs="Times New Roman"/>
          <w:color w:val="auto"/>
          <w:lang w:eastAsia="en-US"/>
        </w:rPr>
        <w:t>проблем (реконструкции</w:t>
      </w:r>
      <w:r w:rsidRPr="00701C70">
        <w:rPr>
          <w:rFonts w:ascii="Times New Roman" w:eastAsiaTheme="minorHAnsi" w:hAnsi="Times New Roman" w:cs="Times New Roman"/>
          <w:color w:val="auto"/>
          <w:lang w:eastAsia="en-US"/>
        </w:rPr>
        <w:t xml:space="preserve"> хвостохранилища в п. Н.Куранах»).</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b/>
          <w:color w:val="auto"/>
          <w:lang w:eastAsia="en-US"/>
        </w:rPr>
        <w:t xml:space="preserve">Инфраструктурные проекты: </w:t>
      </w:r>
      <w:r w:rsidRPr="00701C70">
        <w:rPr>
          <w:rFonts w:ascii="Times New Roman" w:eastAsiaTheme="minorHAnsi" w:hAnsi="Times New Roman" w:cs="Times New Roman"/>
          <w:color w:val="auto"/>
          <w:lang w:eastAsia="en-US"/>
        </w:rPr>
        <w:t xml:space="preserve">направлены на газификацию населенных </w:t>
      </w:r>
      <w:r w:rsidR="00F53D3A" w:rsidRPr="00701C70">
        <w:rPr>
          <w:rFonts w:ascii="Times New Roman" w:eastAsiaTheme="minorHAnsi" w:hAnsi="Times New Roman" w:cs="Times New Roman"/>
          <w:color w:val="auto"/>
          <w:lang w:eastAsia="en-US"/>
        </w:rPr>
        <w:t>пунктов (</w:t>
      </w:r>
      <w:r w:rsidRPr="00701C70">
        <w:rPr>
          <w:rFonts w:ascii="Times New Roman" w:eastAsiaTheme="minorHAnsi" w:hAnsi="Times New Roman" w:cs="Times New Roman"/>
          <w:color w:val="auto"/>
          <w:lang w:eastAsia="en-US"/>
        </w:rPr>
        <w:t>г.Алдан, г.Томмот, пос. Н.Куранах, Ленинский и с. Хатыстыр</w:t>
      </w:r>
      <w:r w:rsidR="00F53D3A" w:rsidRPr="00701C70">
        <w:rPr>
          <w:rFonts w:ascii="Times New Roman" w:eastAsiaTheme="minorHAnsi" w:hAnsi="Times New Roman" w:cs="Times New Roman"/>
          <w:color w:val="auto"/>
          <w:lang w:eastAsia="en-US"/>
        </w:rPr>
        <w:t>), развитие</w:t>
      </w:r>
      <w:r w:rsidRPr="00701C70">
        <w:rPr>
          <w:rFonts w:ascii="Times New Roman" w:eastAsiaTheme="minorHAnsi" w:hAnsi="Times New Roman" w:cs="Times New Roman"/>
          <w:color w:val="auto"/>
          <w:lang w:eastAsia="en-US"/>
        </w:rPr>
        <w:t xml:space="preserve"> железнодорожного транспорта, реконструкцию </w:t>
      </w:r>
      <w:r w:rsidR="00F53D3A" w:rsidRPr="00701C70">
        <w:rPr>
          <w:rFonts w:ascii="Times New Roman" w:eastAsiaTheme="minorHAnsi" w:hAnsi="Times New Roman" w:cs="Times New Roman"/>
          <w:color w:val="auto"/>
          <w:lang w:eastAsia="en-US"/>
        </w:rPr>
        <w:t>межселенных автомобильных</w:t>
      </w:r>
      <w:r w:rsidRPr="00701C70">
        <w:rPr>
          <w:rFonts w:ascii="Times New Roman" w:eastAsiaTheme="minorHAnsi" w:hAnsi="Times New Roman" w:cs="Times New Roman"/>
          <w:color w:val="auto"/>
          <w:lang w:eastAsia="en-US"/>
        </w:rPr>
        <w:t xml:space="preserve"> дорог общего </w:t>
      </w:r>
      <w:r w:rsidR="00F53D3A" w:rsidRPr="00701C70">
        <w:rPr>
          <w:rFonts w:ascii="Times New Roman" w:eastAsiaTheme="minorHAnsi" w:hAnsi="Times New Roman" w:cs="Times New Roman"/>
          <w:color w:val="auto"/>
          <w:lang w:eastAsia="en-US"/>
        </w:rPr>
        <w:t>пользования, строительство</w:t>
      </w:r>
      <w:r w:rsidRPr="00701C70">
        <w:rPr>
          <w:rFonts w:ascii="Times New Roman" w:eastAsiaTheme="minorHAnsi" w:hAnsi="Times New Roman" w:cs="Times New Roman"/>
          <w:color w:val="auto"/>
          <w:lang w:eastAsia="en-US"/>
        </w:rPr>
        <w:t xml:space="preserve"> комплексных очистных </w:t>
      </w:r>
      <w:r w:rsidR="00F53D3A" w:rsidRPr="00701C70">
        <w:rPr>
          <w:rFonts w:ascii="Times New Roman" w:eastAsiaTheme="minorHAnsi" w:hAnsi="Times New Roman" w:cs="Times New Roman"/>
          <w:color w:val="auto"/>
          <w:lang w:eastAsia="en-US"/>
        </w:rPr>
        <w:t>сооружений и</w:t>
      </w:r>
      <w:r w:rsidRPr="00701C70">
        <w:rPr>
          <w:rFonts w:ascii="Times New Roman" w:eastAsiaTheme="minorHAnsi" w:hAnsi="Times New Roman" w:cs="Times New Roman"/>
          <w:color w:val="auto"/>
          <w:lang w:eastAsia="en-US"/>
        </w:rPr>
        <w:t xml:space="preserve"> полигонов ТБО, реконструкцию объектов ЖКХ и обеспечение населения централизованным горячим водоснабжением.</w:t>
      </w:r>
    </w:p>
    <w:p w:rsidR="00A7610D" w:rsidRPr="00701C70" w:rsidRDefault="00A7610D" w:rsidP="00F45BB4">
      <w:pPr>
        <w:ind w:firstLine="709"/>
        <w:jc w:val="both"/>
        <w:rPr>
          <w:rFonts w:ascii="Times New Roman" w:eastAsiaTheme="minorHAnsi" w:hAnsi="Times New Roman" w:cs="Times New Roman"/>
          <w:color w:val="auto"/>
          <w:lang w:eastAsia="en-US"/>
        </w:rPr>
      </w:pPr>
      <w:r w:rsidRPr="00701C70">
        <w:rPr>
          <w:rFonts w:ascii="Times New Roman" w:eastAsiaTheme="minorHAnsi" w:hAnsi="Times New Roman" w:cs="Times New Roman"/>
          <w:b/>
          <w:color w:val="auto"/>
          <w:lang w:eastAsia="en-US"/>
        </w:rPr>
        <w:t>Инвестиционные проекты социальной инфраструктуры</w:t>
      </w:r>
      <w:r w:rsidRPr="00701C70">
        <w:rPr>
          <w:rFonts w:ascii="Times New Roman" w:eastAsiaTheme="minorHAnsi" w:hAnsi="Times New Roman" w:cs="Times New Roman"/>
          <w:color w:val="auto"/>
          <w:lang w:eastAsia="en-US"/>
        </w:rPr>
        <w:t xml:space="preserve">: направлены на улучшение материально-технической </w:t>
      </w:r>
      <w:r w:rsidR="00F53D3A" w:rsidRPr="00701C70">
        <w:rPr>
          <w:rFonts w:ascii="Times New Roman" w:eastAsiaTheme="minorHAnsi" w:hAnsi="Times New Roman" w:cs="Times New Roman"/>
          <w:color w:val="auto"/>
          <w:lang w:eastAsia="en-US"/>
        </w:rPr>
        <w:t>базы учреждений</w:t>
      </w:r>
      <w:r w:rsidRPr="00701C70">
        <w:rPr>
          <w:rFonts w:ascii="Times New Roman" w:eastAsiaTheme="minorHAnsi" w:hAnsi="Times New Roman" w:cs="Times New Roman"/>
          <w:color w:val="auto"/>
          <w:lang w:eastAsia="en-US"/>
        </w:rPr>
        <w:t xml:space="preserve"> образования, физкультуры и спорта, культуры и социальной защиты. </w:t>
      </w:r>
    </w:p>
    <w:p w:rsidR="00042BCC" w:rsidRPr="00701C70" w:rsidRDefault="00042BCC" w:rsidP="00A7610D">
      <w:pPr>
        <w:pStyle w:val="1"/>
      </w:pPr>
      <w:bookmarkStart w:id="100" w:name="_Toc864416"/>
      <w:r w:rsidRPr="00701C70">
        <w:t>8</w:t>
      </w:r>
      <w:r w:rsidR="00A7610D" w:rsidRPr="00701C70">
        <w:t>.</w:t>
      </w:r>
      <w:r w:rsidRPr="00701C70">
        <w:t xml:space="preserve"> Сценарии социально-экономического развития на период до 2030 года</w:t>
      </w:r>
      <w:bookmarkEnd w:id="100"/>
    </w:p>
    <w:p w:rsidR="00042BCC" w:rsidRPr="00701C70" w:rsidRDefault="00042BCC" w:rsidP="00F45BB4">
      <w:pPr>
        <w:ind w:firstLine="709"/>
        <w:jc w:val="both"/>
        <w:rPr>
          <w:rFonts w:ascii="Times New Roman" w:hAnsi="Times New Roman" w:cs="Times New Roman"/>
          <w:color w:val="auto"/>
        </w:rPr>
      </w:pPr>
      <w:r w:rsidRPr="00701C70">
        <w:rPr>
          <w:rFonts w:ascii="Times New Roman" w:hAnsi="Times New Roman" w:cs="Times New Roman"/>
          <w:color w:val="auto"/>
        </w:rPr>
        <w:t xml:space="preserve"> Реализация стратегии социально-экономического развития МО «Алданский район» предполагает три основных сценария долгосрочного развития: оптимистичный, базовый, пессимистичный. Все сценарии стратегии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муниципального управления, развитие стратегического программного и проектного подхода </w:t>
      </w:r>
      <w:r w:rsidRPr="00701C70">
        <w:rPr>
          <w:rFonts w:ascii="Times New Roman" w:hAnsi="Times New Roman" w:cs="Times New Roman"/>
          <w:color w:val="auto"/>
        </w:rPr>
        <w:lastRenderedPageBreak/>
        <w:t>к управлению экономикой.</w:t>
      </w:r>
    </w:p>
    <w:p w:rsidR="00042BCC" w:rsidRPr="00701C70" w:rsidRDefault="00042BCC" w:rsidP="00F45BB4">
      <w:pPr>
        <w:ind w:firstLine="709"/>
        <w:jc w:val="both"/>
        <w:rPr>
          <w:rFonts w:ascii="Times New Roman" w:hAnsi="Times New Roman" w:cs="Times New Roman"/>
          <w:color w:val="auto"/>
        </w:rPr>
      </w:pPr>
      <w:r w:rsidRPr="00701C70">
        <w:rPr>
          <w:rFonts w:ascii="Times New Roman" w:hAnsi="Times New Roman" w:cs="Times New Roman"/>
          <w:color w:val="auto"/>
        </w:rPr>
        <w:t>Инерционный сценарий характеризуется умеренными долгосрочными темпами роста экономики района. Сценарий основан на активной модернизации производства одного из основных золотодобывающих предприятий, а также освоении новых золотоносных месторождений. Сценарий предполагает реконструкцию хвостохранилища АО «Полюс Алдан» и строительство культурно-досугового центра в г. Алдан (Дом Олонхо).</w:t>
      </w:r>
    </w:p>
    <w:p w:rsidR="00042BCC" w:rsidRPr="00701C70" w:rsidRDefault="00042BCC" w:rsidP="00F45BB4">
      <w:pPr>
        <w:ind w:firstLine="709"/>
        <w:jc w:val="both"/>
        <w:rPr>
          <w:rFonts w:ascii="Times New Roman" w:hAnsi="Times New Roman" w:cs="Times New Roman"/>
          <w:color w:val="auto"/>
        </w:rPr>
      </w:pPr>
      <w:r w:rsidRPr="00701C70">
        <w:rPr>
          <w:rFonts w:ascii="Times New Roman" w:hAnsi="Times New Roman" w:cs="Times New Roman"/>
          <w:color w:val="auto"/>
        </w:rPr>
        <w:t xml:space="preserve">Базовый сценарий характеризуется ускоренными сроками реализации заявленных инвестиционных проектов, расширением границ ТОСЭР «Южная Якутия» на территории Алданского района с развитием в условиях ТОСЭР горно-химической, деревообрабатывающей, биотопливной и азотной промышленности. Сценарием предусмотрено завершение строительства участка магистрального газопровода «Сила Сибири» с вводом в действие линейно-производственного управления магистральных газопроводов, а также двух компрессорных станций, развитие агропромышленного комплекса, реализация основных проектов по строительству и реконструкции межселенных дорог, объектов жилищно-коммунального хозяйства. Также сценарий дополнен мероприятиями по созданию, модернизации и реконструкции современной транспортной железнодорожной инфраструктуры, объектов жилищно коммунального комплекса (ЦГВС, реконструкция котельной центральная, газификация населенных пунктов, строительство КОС, полигонов ТБО), а также строительством объектов социальной сферы (социальной защиты, образования и спорта). </w:t>
      </w:r>
    </w:p>
    <w:p w:rsidR="00042BCC" w:rsidRPr="00701C70" w:rsidRDefault="00042BCC" w:rsidP="00F45BB4">
      <w:pPr>
        <w:ind w:firstLine="709"/>
        <w:jc w:val="both"/>
        <w:rPr>
          <w:rFonts w:ascii="Times New Roman" w:hAnsi="Times New Roman" w:cs="Times New Roman"/>
          <w:color w:val="auto"/>
        </w:rPr>
      </w:pPr>
      <w:r w:rsidRPr="00701C70">
        <w:rPr>
          <w:rFonts w:ascii="Times New Roman" w:hAnsi="Times New Roman" w:cs="Times New Roman"/>
          <w:color w:val="auto"/>
        </w:rPr>
        <w:t xml:space="preserve">Оптимистичный сценарий носит прорывной характер и предусматривает полномасштабную реализацию всех поставленных задач. Сценарий предполагает реализацию всех заявленных инвестиционных проектов в более сжатые сроки, а также дополнен проектами по внедрению инновационных методов золотодобычи, производству горно-обогатительного оборудования, строительству производственного комплекса для переработки углеводородов реализация которых возможна только в условиях ТОЭР.  Сценарием предусмотрена также реализация проектов по строительству новых и реконструкции   имеющихся объектов социальной сферы.  </w:t>
      </w:r>
    </w:p>
    <w:p w:rsidR="006A2D31" w:rsidRPr="00701C70" w:rsidRDefault="006A2D31" w:rsidP="00F45BB4">
      <w:pPr>
        <w:ind w:firstLine="709"/>
        <w:jc w:val="both"/>
        <w:rPr>
          <w:rFonts w:ascii="Times New Roman" w:hAnsi="Times New Roman" w:cs="Times New Roman"/>
          <w:color w:val="auto"/>
        </w:rPr>
      </w:pPr>
    </w:p>
    <w:p w:rsidR="006A2D31" w:rsidRPr="00701C70" w:rsidRDefault="006A2D31" w:rsidP="006A2D31">
      <w:pPr>
        <w:pStyle w:val="1"/>
      </w:pPr>
      <w:bookmarkStart w:id="101" w:name="_Toc864417"/>
      <w:r w:rsidRPr="00701C70">
        <w:t>9. Результаты реализации стратегии</w:t>
      </w:r>
      <w:bookmarkEnd w:id="101"/>
    </w:p>
    <w:p w:rsidR="00AE364C" w:rsidRPr="00701C70" w:rsidRDefault="00AB1045" w:rsidP="006A2D31">
      <w:pPr>
        <w:ind w:firstLine="709"/>
        <w:jc w:val="both"/>
        <w:rPr>
          <w:rFonts w:ascii="Times New Roman" w:hAnsi="Times New Roman" w:cs="Times New Roman"/>
          <w:color w:val="auto"/>
        </w:rPr>
      </w:pPr>
      <w:r w:rsidRPr="00701C70">
        <w:rPr>
          <w:rFonts w:ascii="Times New Roman" w:hAnsi="Times New Roman" w:cs="Times New Roman"/>
          <w:color w:val="auto"/>
        </w:rPr>
        <w:t xml:space="preserve">Результатами реализации стратегии района являются не только достижение индикаторов в разрезе стратегических направлений, но и бюджетная и социальная эффективность.  При этом необходимо отметить, что итогом реализации </w:t>
      </w:r>
      <w:r w:rsidR="004A1893" w:rsidRPr="00701C70">
        <w:rPr>
          <w:rFonts w:ascii="Times New Roman" w:hAnsi="Times New Roman" w:cs="Times New Roman"/>
          <w:color w:val="auto"/>
        </w:rPr>
        <w:t>инвестиционных проектов,</w:t>
      </w:r>
      <w:r w:rsidRPr="00701C70">
        <w:rPr>
          <w:rFonts w:ascii="Times New Roman" w:hAnsi="Times New Roman" w:cs="Times New Roman"/>
          <w:color w:val="auto"/>
        </w:rPr>
        <w:t xml:space="preserve"> заявленных в стратегии является рост доходной базы консолидированного бюджета района, в части налога на доходя </w:t>
      </w:r>
      <w:r w:rsidR="004A1893" w:rsidRPr="00701C70">
        <w:rPr>
          <w:rFonts w:ascii="Times New Roman" w:hAnsi="Times New Roman" w:cs="Times New Roman"/>
          <w:color w:val="auto"/>
        </w:rPr>
        <w:t>физических лиц,</w:t>
      </w:r>
      <w:r w:rsidRPr="00701C70">
        <w:rPr>
          <w:rFonts w:ascii="Times New Roman" w:hAnsi="Times New Roman" w:cs="Times New Roman"/>
          <w:color w:val="auto"/>
        </w:rPr>
        <w:t xml:space="preserve"> задействованных при реализации данных проектов. Так за весь период реализации </w:t>
      </w:r>
      <w:r w:rsidR="004A1893" w:rsidRPr="00701C70">
        <w:rPr>
          <w:rFonts w:ascii="Times New Roman" w:hAnsi="Times New Roman" w:cs="Times New Roman"/>
          <w:color w:val="auto"/>
        </w:rPr>
        <w:t xml:space="preserve">базового варианта </w:t>
      </w:r>
      <w:r w:rsidRPr="00701C70">
        <w:rPr>
          <w:rFonts w:ascii="Times New Roman" w:hAnsi="Times New Roman" w:cs="Times New Roman"/>
          <w:color w:val="auto"/>
        </w:rPr>
        <w:t xml:space="preserve">стратегии </w:t>
      </w:r>
      <w:r w:rsidR="004A1893" w:rsidRPr="00701C70">
        <w:rPr>
          <w:rFonts w:ascii="Times New Roman" w:hAnsi="Times New Roman" w:cs="Times New Roman"/>
          <w:color w:val="auto"/>
        </w:rPr>
        <w:t xml:space="preserve">предполагается увеличение численности работающих на 6,6 тыс. человек с ростом доходного потенциала бюджета к 2030 г. в размере </w:t>
      </w:r>
      <w:r w:rsidR="006E3A25" w:rsidRPr="00701C70">
        <w:rPr>
          <w:rFonts w:ascii="Times New Roman" w:hAnsi="Times New Roman" w:cs="Times New Roman"/>
          <w:color w:val="auto"/>
        </w:rPr>
        <w:t>214,5</w:t>
      </w:r>
      <w:r w:rsidR="004A1893" w:rsidRPr="00701C70">
        <w:rPr>
          <w:rFonts w:ascii="Times New Roman" w:hAnsi="Times New Roman" w:cs="Times New Roman"/>
          <w:color w:val="auto"/>
        </w:rPr>
        <w:t xml:space="preserve"> мл</w:t>
      </w:r>
      <w:r w:rsidR="001F5CBF" w:rsidRPr="00701C70">
        <w:rPr>
          <w:rFonts w:ascii="Times New Roman" w:hAnsi="Times New Roman" w:cs="Times New Roman"/>
          <w:color w:val="auto"/>
        </w:rPr>
        <w:t>н</w:t>
      </w:r>
      <w:r w:rsidR="004A1893" w:rsidRPr="00701C70">
        <w:rPr>
          <w:rFonts w:ascii="Times New Roman" w:hAnsi="Times New Roman" w:cs="Times New Roman"/>
          <w:color w:val="auto"/>
        </w:rPr>
        <w:t>. руб.</w:t>
      </w:r>
      <w:r w:rsidR="001F5CBF" w:rsidRPr="00701C70">
        <w:rPr>
          <w:rFonts w:ascii="Times New Roman" w:hAnsi="Times New Roman" w:cs="Times New Roman"/>
          <w:color w:val="auto"/>
        </w:rPr>
        <w:t xml:space="preserve"> в год</w:t>
      </w:r>
      <w:r w:rsidR="00AE364C" w:rsidRPr="00701C70">
        <w:rPr>
          <w:rFonts w:ascii="Times New Roman" w:hAnsi="Times New Roman" w:cs="Times New Roman"/>
          <w:color w:val="auto"/>
        </w:rPr>
        <w:t xml:space="preserve"> (приложение № 2).</w:t>
      </w:r>
      <w:r w:rsidRPr="00701C70">
        <w:rPr>
          <w:rFonts w:ascii="Times New Roman" w:hAnsi="Times New Roman" w:cs="Times New Roman"/>
          <w:color w:val="auto"/>
        </w:rPr>
        <w:t xml:space="preserve">  </w:t>
      </w:r>
      <w:r w:rsidR="004A1893" w:rsidRPr="00701C70">
        <w:rPr>
          <w:rFonts w:ascii="Times New Roman" w:hAnsi="Times New Roman" w:cs="Times New Roman"/>
          <w:color w:val="auto"/>
        </w:rPr>
        <w:t>Социальный эффект, в данном случае выражается в создании новых рабочих мест</w:t>
      </w:r>
      <w:r w:rsidR="00AE364C" w:rsidRPr="00701C70">
        <w:rPr>
          <w:rFonts w:ascii="Times New Roman" w:hAnsi="Times New Roman" w:cs="Times New Roman"/>
          <w:color w:val="auto"/>
        </w:rPr>
        <w:t xml:space="preserve"> в районе, улучшении ситуации на рынке труда, повышении уровня жизни населения. Рост численности работающих также позитивно скажется на демографической ситуации, в виде увеличения численности постоянно проживающего на территории района населения. При расчёте данного показателя учтен коэффициент семейной нагрузки на </w:t>
      </w:r>
      <w:r w:rsidR="006C2DD6" w:rsidRPr="00701C70">
        <w:rPr>
          <w:rFonts w:ascii="Times New Roman" w:hAnsi="Times New Roman" w:cs="Times New Roman"/>
          <w:color w:val="auto"/>
        </w:rPr>
        <w:t>одного</w:t>
      </w:r>
      <w:r w:rsidR="00AE364C" w:rsidRPr="00701C70">
        <w:rPr>
          <w:rFonts w:ascii="Times New Roman" w:hAnsi="Times New Roman" w:cs="Times New Roman"/>
          <w:color w:val="auto"/>
        </w:rPr>
        <w:t xml:space="preserve"> прибывшего</w:t>
      </w:r>
      <w:r w:rsidR="00D66F5B" w:rsidRPr="00701C70">
        <w:rPr>
          <w:rFonts w:ascii="Times New Roman" w:hAnsi="Times New Roman" w:cs="Times New Roman"/>
          <w:color w:val="auto"/>
        </w:rPr>
        <w:t xml:space="preserve"> </w:t>
      </w:r>
      <w:r w:rsidR="00AE364C" w:rsidRPr="00701C70">
        <w:rPr>
          <w:rFonts w:ascii="Times New Roman" w:hAnsi="Times New Roman" w:cs="Times New Roman"/>
          <w:color w:val="auto"/>
        </w:rPr>
        <w:t>мужчину трудоспособного возраста</w:t>
      </w:r>
      <w:r w:rsidR="00D66F5B" w:rsidRPr="00701C70">
        <w:rPr>
          <w:rFonts w:ascii="Times New Roman" w:hAnsi="Times New Roman" w:cs="Times New Roman"/>
          <w:color w:val="auto"/>
        </w:rPr>
        <w:t>. Вышеназванный коэффициент отражает сложившуюся за последние годы тенденцию структуры миграционного потока. Так исходя из анализа предшествующего периода (2012-2017 гг.) коэффициент семейной нагрузки составил 0,57. В результате, численность постоянно проживающего на территории района населения к 2030 г. достигнет показателя 43</w:t>
      </w:r>
      <w:r w:rsidR="006C2DD6" w:rsidRPr="00701C70">
        <w:rPr>
          <w:rFonts w:ascii="Times New Roman" w:hAnsi="Times New Roman" w:cs="Times New Roman"/>
          <w:color w:val="auto"/>
        </w:rPr>
        <w:t xml:space="preserve"> </w:t>
      </w:r>
      <w:r w:rsidR="00D66F5B" w:rsidRPr="00701C70">
        <w:rPr>
          <w:rFonts w:ascii="Times New Roman" w:hAnsi="Times New Roman" w:cs="Times New Roman"/>
          <w:color w:val="auto"/>
        </w:rPr>
        <w:t>6</w:t>
      </w:r>
      <w:r w:rsidR="00111C11">
        <w:rPr>
          <w:rFonts w:ascii="Times New Roman" w:hAnsi="Times New Roman" w:cs="Times New Roman"/>
          <w:color w:val="auto"/>
        </w:rPr>
        <w:t>0</w:t>
      </w:r>
      <w:r w:rsidR="00D66F5B" w:rsidRPr="00701C70">
        <w:rPr>
          <w:rFonts w:ascii="Times New Roman" w:hAnsi="Times New Roman" w:cs="Times New Roman"/>
          <w:color w:val="auto"/>
        </w:rPr>
        <w:t>8 человек. Таким образом реализация инвестиционных проектов позволит сократить отток населения района.</w:t>
      </w:r>
    </w:p>
    <w:p w:rsidR="007A6639" w:rsidRPr="00701C70" w:rsidRDefault="007A6639" w:rsidP="006A2D31">
      <w:pPr>
        <w:ind w:firstLine="709"/>
        <w:jc w:val="both"/>
        <w:rPr>
          <w:rFonts w:ascii="Times New Roman" w:hAnsi="Times New Roman" w:cs="Times New Roman"/>
          <w:color w:val="auto"/>
        </w:rPr>
      </w:pPr>
    </w:p>
    <w:tbl>
      <w:tblPr>
        <w:tblStyle w:val="af6"/>
        <w:tblW w:w="0" w:type="auto"/>
        <w:jc w:val="center"/>
        <w:tblLook w:val="04A0" w:firstRow="1" w:lastRow="0" w:firstColumn="1" w:lastColumn="0" w:noHBand="0" w:noVBand="1"/>
      </w:tblPr>
      <w:tblGrid>
        <w:gridCol w:w="2971"/>
        <w:gridCol w:w="501"/>
        <w:gridCol w:w="502"/>
        <w:gridCol w:w="502"/>
        <w:gridCol w:w="502"/>
        <w:gridCol w:w="502"/>
        <w:gridCol w:w="502"/>
        <w:gridCol w:w="502"/>
        <w:gridCol w:w="502"/>
        <w:gridCol w:w="502"/>
        <w:gridCol w:w="502"/>
        <w:gridCol w:w="502"/>
        <w:gridCol w:w="502"/>
        <w:gridCol w:w="502"/>
      </w:tblGrid>
      <w:tr w:rsidR="00882B49" w:rsidRPr="00701C70" w:rsidTr="00321D99">
        <w:trPr>
          <w:trHeight w:val="300"/>
          <w:jc w:val="center"/>
        </w:trPr>
        <w:tc>
          <w:tcPr>
            <w:tcW w:w="15480" w:type="dxa"/>
            <w:gridSpan w:val="14"/>
            <w:vMerge w:val="restart"/>
            <w:tcBorders>
              <w:top w:val="nil"/>
              <w:left w:val="nil"/>
              <w:bottom w:val="nil"/>
              <w:right w:val="nil"/>
            </w:tcBorders>
            <w:hideMark/>
          </w:tcPr>
          <w:p w:rsidR="00167C75" w:rsidRPr="00701C70" w:rsidRDefault="00167C75" w:rsidP="00167C75">
            <w:pPr>
              <w:ind w:firstLine="709"/>
              <w:jc w:val="center"/>
              <w:rPr>
                <w:rFonts w:ascii="Times New Roman" w:hAnsi="Times New Roman" w:cs="Times New Roman"/>
                <w:color w:val="auto"/>
              </w:rPr>
            </w:pPr>
            <w:r w:rsidRPr="00701C70">
              <w:rPr>
                <w:rFonts w:ascii="Times New Roman" w:hAnsi="Times New Roman" w:cs="Times New Roman"/>
                <w:color w:val="auto"/>
              </w:rPr>
              <w:lastRenderedPageBreak/>
              <w:t xml:space="preserve">Прогноз среднегодовой численности населения с учетом сложившейся тенденции миграционного и естественного движения населения за период с 2012 по 2017 </w:t>
            </w:r>
            <w:r w:rsidR="00321D99" w:rsidRPr="00701C70">
              <w:rPr>
                <w:rFonts w:ascii="Times New Roman" w:hAnsi="Times New Roman" w:cs="Times New Roman"/>
                <w:color w:val="auto"/>
              </w:rPr>
              <w:t>гг.</w:t>
            </w:r>
            <w:r w:rsidRPr="00701C70">
              <w:rPr>
                <w:rFonts w:ascii="Times New Roman" w:hAnsi="Times New Roman" w:cs="Times New Roman"/>
                <w:color w:val="auto"/>
              </w:rPr>
              <w:t>, а также с учетом увеличения численности за счет реализации на территории района крупных инвестиционных проектов</w:t>
            </w:r>
          </w:p>
        </w:tc>
      </w:tr>
      <w:tr w:rsidR="00882B49" w:rsidRPr="00701C70" w:rsidTr="00321D99">
        <w:trPr>
          <w:trHeight w:val="1200"/>
          <w:jc w:val="center"/>
        </w:trPr>
        <w:tc>
          <w:tcPr>
            <w:tcW w:w="15480" w:type="dxa"/>
            <w:gridSpan w:val="14"/>
            <w:vMerge/>
            <w:tcBorders>
              <w:top w:val="nil"/>
              <w:left w:val="nil"/>
              <w:bottom w:val="nil"/>
              <w:right w:val="nil"/>
            </w:tcBorders>
            <w:hideMark/>
          </w:tcPr>
          <w:p w:rsidR="00167C75" w:rsidRPr="00701C70" w:rsidRDefault="00167C75" w:rsidP="00167C75">
            <w:pPr>
              <w:ind w:firstLine="709"/>
              <w:jc w:val="both"/>
              <w:rPr>
                <w:rFonts w:ascii="Times New Roman" w:hAnsi="Times New Roman" w:cs="Times New Roman"/>
                <w:color w:val="auto"/>
              </w:rPr>
            </w:pPr>
          </w:p>
        </w:tc>
      </w:tr>
      <w:tr w:rsidR="00882B49" w:rsidRPr="00701C70" w:rsidTr="00321D99">
        <w:trPr>
          <w:trHeight w:val="315"/>
          <w:jc w:val="center"/>
        </w:trPr>
        <w:tc>
          <w:tcPr>
            <w:tcW w:w="15480" w:type="dxa"/>
            <w:gridSpan w:val="14"/>
            <w:tcBorders>
              <w:top w:val="nil"/>
              <w:left w:val="nil"/>
              <w:bottom w:val="single" w:sz="4" w:space="0" w:color="auto"/>
              <w:right w:val="nil"/>
            </w:tcBorders>
            <w:hideMark/>
          </w:tcPr>
          <w:p w:rsidR="00167C75" w:rsidRPr="00701C70" w:rsidRDefault="00167C75" w:rsidP="00167C75">
            <w:pPr>
              <w:jc w:val="both"/>
              <w:rPr>
                <w:rFonts w:ascii="Times New Roman" w:hAnsi="Times New Roman" w:cs="Times New Roman"/>
                <w:color w:val="auto"/>
              </w:rPr>
            </w:pPr>
            <w:r w:rsidRPr="00701C70">
              <w:rPr>
                <w:rFonts w:ascii="Times New Roman" w:hAnsi="Times New Roman" w:cs="Times New Roman"/>
                <w:color w:val="auto"/>
              </w:rPr>
              <w:t>Таблица № 45</w:t>
            </w:r>
          </w:p>
        </w:tc>
      </w:tr>
      <w:tr w:rsidR="00882B49" w:rsidRPr="00701C70" w:rsidTr="00321D99">
        <w:trPr>
          <w:trHeight w:val="882"/>
          <w:jc w:val="center"/>
        </w:trPr>
        <w:tc>
          <w:tcPr>
            <w:tcW w:w="8720" w:type="dxa"/>
            <w:tcBorders>
              <w:top w:val="single" w:sz="4" w:space="0" w:color="auto"/>
            </w:tcBorders>
            <w:hideMark/>
          </w:tcPr>
          <w:p w:rsidR="00167C75" w:rsidRPr="00701C70" w:rsidRDefault="00167C75" w:rsidP="00321D99">
            <w:pPr>
              <w:ind w:firstLine="709"/>
              <w:jc w:val="center"/>
              <w:rPr>
                <w:rFonts w:ascii="Times New Roman" w:hAnsi="Times New Roman" w:cs="Times New Roman"/>
                <w:color w:val="auto"/>
              </w:rPr>
            </w:pPr>
            <w:r w:rsidRPr="00701C70">
              <w:rPr>
                <w:rFonts w:ascii="Times New Roman" w:hAnsi="Times New Roman" w:cs="Times New Roman"/>
                <w:color w:val="auto"/>
              </w:rPr>
              <w:t>годы/ среднегодовая численность населения</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2018</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2019</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2020</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2021</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2022</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2023</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2024</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2025</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2026</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2027</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2028</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2029</w:t>
            </w:r>
          </w:p>
        </w:tc>
        <w:tc>
          <w:tcPr>
            <w:tcW w:w="520" w:type="dxa"/>
            <w:tcBorders>
              <w:top w:val="single" w:sz="4" w:space="0" w:color="auto"/>
            </w:tcBorders>
            <w:textDirection w:val="btLr"/>
            <w:vAlign w:val="center"/>
            <w:hideMark/>
          </w:tcPr>
          <w:p w:rsidR="00167C75" w:rsidRPr="00701C70" w:rsidRDefault="00167C75" w:rsidP="00321D99">
            <w:pPr>
              <w:ind w:left="113"/>
              <w:rPr>
                <w:rFonts w:ascii="Times New Roman" w:hAnsi="Times New Roman" w:cs="Times New Roman"/>
                <w:color w:val="auto"/>
              </w:rPr>
            </w:pPr>
            <w:r w:rsidRPr="00701C70">
              <w:rPr>
                <w:rFonts w:ascii="Times New Roman" w:hAnsi="Times New Roman" w:cs="Times New Roman"/>
                <w:color w:val="auto"/>
              </w:rPr>
              <w:t>2030</w:t>
            </w:r>
          </w:p>
        </w:tc>
      </w:tr>
      <w:tr w:rsidR="00167C75" w:rsidRPr="00701C70" w:rsidTr="00321D99">
        <w:trPr>
          <w:trHeight w:val="1050"/>
          <w:jc w:val="center"/>
        </w:trPr>
        <w:tc>
          <w:tcPr>
            <w:tcW w:w="8720" w:type="dxa"/>
            <w:hideMark/>
          </w:tcPr>
          <w:p w:rsidR="00167C75" w:rsidRPr="00701C70" w:rsidRDefault="00167C75" w:rsidP="00321D99">
            <w:pPr>
              <w:rPr>
                <w:rFonts w:ascii="Times New Roman" w:hAnsi="Times New Roman" w:cs="Times New Roman"/>
                <w:color w:val="auto"/>
              </w:rPr>
            </w:pPr>
            <w:r w:rsidRPr="00701C70">
              <w:rPr>
                <w:rFonts w:ascii="Times New Roman" w:hAnsi="Times New Roman" w:cs="Times New Roman"/>
                <w:color w:val="auto"/>
              </w:rPr>
              <w:t xml:space="preserve">Среднегодовая </w:t>
            </w:r>
            <w:r w:rsidR="00321D99" w:rsidRPr="00701C70">
              <w:rPr>
                <w:rFonts w:ascii="Times New Roman" w:hAnsi="Times New Roman" w:cs="Times New Roman"/>
                <w:color w:val="auto"/>
              </w:rPr>
              <w:t>численность населения</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39 145</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38 638</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38 123</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37 715</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37 550</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38 821</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38 332</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38 086</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39 701</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39 232</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38 769</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43 807</w:t>
            </w:r>
          </w:p>
        </w:tc>
        <w:tc>
          <w:tcPr>
            <w:tcW w:w="520" w:type="dxa"/>
            <w:textDirection w:val="btLr"/>
            <w:hideMark/>
          </w:tcPr>
          <w:p w:rsidR="00167C75" w:rsidRPr="00701C70" w:rsidRDefault="00167C75" w:rsidP="00321D99">
            <w:pPr>
              <w:jc w:val="center"/>
              <w:rPr>
                <w:rFonts w:ascii="Times New Roman" w:hAnsi="Times New Roman" w:cs="Times New Roman"/>
                <w:color w:val="auto"/>
              </w:rPr>
            </w:pPr>
            <w:r w:rsidRPr="00701C70">
              <w:rPr>
                <w:rFonts w:ascii="Times New Roman" w:hAnsi="Times New Roman" w:cs="Times New Roman"/>
                <w:color w:val="auto"/>
              </w:rPr>
              <w:t>43 608</w:t>
            </w:r>
          </w:p>
        </w:tc>
      </w:tr>
    </w:tbl>
    <w:p w:rsidR="00167C75" w:rsidRPr="00701C70" w:rsidRDefault="00167C75" w:rsidP="006A2D31">
      <w:pPr>
        <w:ind w:firstLine="709"/>
        <w:jc w:val="both"/>
        <w:rPr>
          <w:rFonts w:ascii="Times New Roman" w:hAnsi="Times New Roman" w:cs="Times New Roman"/>
          <w:color w:val="auto"/>
        </w:rPr>
      </w:pPr>
    </w:p>
    <w:p w:rsidR="00F001C7" w:rsidRPr="00701C70" w:rsidRDefault="006A2D31" w:rsidP="00A7610D">
      <w:pPr>
        <w:pStyle w:val="1"/>
        <w:rPr>
          <w:lang w:eastAsia="en-US"/>
        </w:rPr>
      </w:pPr>
      <w:bookmarkStart w:id="102" w:name="_Toc864418"/>
      <w:r w:rsidRPr="00701C70">
        <w:rPr>
          <w:lang w:eastAsia="en-US"/>
        </w:rPr>
        <w:t>10</w:t>
      </w:r>
      <w:r w:rsidR="00A7610D" w:rsidRPr="00701C70">
        <w:rPr>
          <w:lang w:eastAsia="en-US"/>
        </w:rPr>
        <w:t>.</w:t>
      </w:r>
      <w:r w:rsidR="00042BCC" w:rsidRPr="00701C70">
        <w:rPr>
          <w:lang w:eastAsia="en-US"/>
        </w:rPr>
        <w:t xml:space="preserve"> </w:t>
      </w:r>
      <w:r w:rsidR="00F001C7" w:rsidRPr="00701C70">
        <w:rPr>
          <w:lang w:eastAsia="en-US"/>
        </w:rPr>
        <w:t>Сроки и этапы реализации С</w:t>
      </w:r>
      <w:r w:rsidR="00117513" w:rsidRPr="00701C70">
        <w:rPr>
          <w:lang w:eastAsia="en-US"/>
        </w:rPr>
        <w:t>т</w:t>
      </w:r>
      <w:r w:rsidR="00F001C7" w:rsidRPr="00701C70">
        <w:rPr>
          <w:lang w:eastAsia="en-US"/>
        </w:rPr>
        <w:t>ратегии</w:t>
      </w:r>
      <w:bookmarkEnd w:id="89"/>
      <w:bookmarkEnd w:id="90"/>
      <w:bookmarkEnd w:id="91"/>
      <w:bookmarkEnd w:id="92"/>
      <w:bookmarkEnd w:id="93"/>
      <w:bookmarkEnd w:id="102"/>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Реализация стратегии предполагается в </w:t>
      </w:r>
      <w:r w:rsidR="004872D9" w:rsidRPr="00701C70">
        <w:rPr>
          <w:rFonts w:ascii="Times New Roman" w:eastAsia="Times New Roman" w:hAnsi="Times New Roman" w:cs="Times New Roman"/>
          <w:color w:val="auto"/>
          <w:lang w:eastAsia="en-US" w:bidi="ar-SA"/>
        </w:rPr>
        <w:t>два</w:t>
      </w:r>
      <w:r w:rsidRPr="00701C70">
        <w:rPr>
          <w:rFonts w:ascii="Times New Roman" w:eastAsia="Times New Roman" w:hAnsi="Times New Roman" w:cs="Times New Roman"/>
          <w:color w:val="auto"/>
          <w:lang w:eastAsia="en-US" w:bidi="ar-SA"/>
        </w:rPr>
        <w:t xml:space="preserve"> этапа, соответствующие этапам реализации стратегии республики:</w:t>
      </w:r>
    </w:p>
    <w:p w:rsidR="00F001C7" w:rsidRPr="00701C70" w:rsidRDefault="00F001C7" w:rsidP="004872D9">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1 этап: 201</w:t>
      </w:r>
      <w:r w:rsidR="00487983" w:rsidRPr="00701C70">
        <w:rPr>
          <w:rFonts w:ascii="Times New Roman" w:eastAsia="Times New Roman" w:hAnsi="Times New Roman" w:cs="Times New Roman"/>
          <w:color w:val="auto"/>
          <w:lang w:eastAsia="en-US" w:bidi="ar-SA"/>
        </w:rPr>
        <w:t>9</w:t>
      </w:r>
      <w:r w:rsidR="00524C65" w:rsidRPr="00701C70">
        <w:rPr>
          <w:rFonts w:ascii="Times New Roman" w:eastAsia="Times New Roman" w:hAnsi="Times New Roman" w:cs="Times New Roman"/>
          <w:color w:val="auto"/>
          <w:lang w:eastAsia="en-US" w:bidi="ar-SA"/>
        </w:rPr>
        <w:t xml:space="preserve"> </w:t>
      </w:r>
      <w:r w:rsidR="004872D9" w:rsidRPr="00701C70">
        <w:rPr>
          <w:rFonts w:ascii="Times New Roman" w:eastAsia="Times New Roman" w:hAnsi="Times New Roman" w:cs="Times New Roman"/>
          <w:color w:val="auto"/>
          <w:lang w:eastAsia="en-US" w:bidi="ar-SA"/>
        </w:rPr>
        <w:t>– 2024 годы</w:t>
      </w:r>
    </w:p>
    <w:p w:rsidR="00F001C7" w:rsidRPr="00701C70" w:rsidRDefault="004872D9"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2</w:t>
      </w:r>
      <w:r w:rsidR="00F001C7" w:rsidRPr="00701C70">
        <w:rPr>
          <w:rFonts w:ascii="Times New Roman" w:eastAsia="Times New Roman" w:hAnsi="Times New Roman" w:cs="Times New Roman"/>
          <w:color w:val="auto"/>
          <w:lang w:eastAsia="en-US" w:bidi="ar-SA"/>
        </w:rPr>
        <w:t xml:space="preserve"> этап: 202</w:t>
      </w:r>
      <w:r w:rsidRPr="00701C70">
        <w:rPr>
          <w:rFonts w:ascii="Times New Roman" w:eastAsia="Times New Roman" w:hAnsi="Times New Roman" w:cs="Times New Roman"/>
          <w:color w:val="auto"/>
          <w:lang w:eastAsia="en-US" w:bidi="ar-SA"/>
        </w:rPr>
        <w:t>5</w:t>
      </w:r>
      <w:r w:rsidR="00F001C7" w:rsidRPr="00701C70">
        <w:rPr>
          <w:rFonts w:ascii="Times New Roman" w:eastAsia="Times New Roman" w:hAnsi="Times New Roman" w:cs="Times New Roman"/>
          <w:color w:val="auto"/>
          <w:lang w:eastAsia="en-US" w:bidi="ar-SA"/>
        </w:rPr>
        <w:t xml:space="preserve">-2030 годы. </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Сроки реализации мероприятий и проектов стратегии и их взаимосвязь с </w:t>
      </w:r>
      <w:r w:rsidR="00487983" w:rsidRPr="00701C70">
        <w:rPr>
          <w:rFonts w:ascii="Times New Roman" w:eastAsia="Times New Roman" w:hAnsi="Times New Roman" w:cs="Times New Roman"/>
          <w:color w:val="auto"/>
          <w:lang w:eastAsia="en-US" w:bidi="ar-SA"/>
        </w:rPr>
        <w:t>этапами стратегии на период 2019</w:t>
      </w:r>
      <w:r w:rsidRPr="00701C70">
        <w:rPr>
          <w:rFonts w:ascii="Times New Roman" w:eastAsia="Times New Roman" w:hAnsi="Times New Roman" w:cs="Times New Roman"/>
          <w:color w:val="auto"/>
          <w:lang w:eastAsia="en-US" w:bidi="ar-SA"/>
        </w:rPr>
        <w:t>-2030 годы будут определены Планом основных мероприятий, по реализации Стратегии.</w:t>
      </w:r>
    </w:p>
    <w:p w:rsidR="00767185" w:rsidRPr="00701C70" w:rsidRDefault="00767185" w:rsidP="009011D3">
      <w:pPr>
        <w:ind w:firstLine="709"/>
        <w:jc w:val="both"/>
        <w:rPr>
          <w:rFonts w:ascii="Times New Roman" w:eastAsia="Times New Roman" w:hAnsi="Times New Roman" w:cs="Times New Roman"/>
          <w:color w:val="auto"/>
          <w:lang w:eastAsia="en-US" w:bidi="ar-SA"/>
        </w:rPr>
      </w:pP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b/>
          <w:color w:val="auto"/>
          <w:lang w:eastAsia="en-US" w:bidi="ar-SA"/>
        </w:rPr>
        <w:t>Первый этап</w:t>
      </w:r>
      <w:r w:rsidRPr="00701C70">
        <w:rPr>
          <w:rFonts w:ascii="Times New Roman" w:eastAsia="Times New Roman" w:hAnsi="Times New Roman" w:cs="Times New Roman"/>
          <w:color w:val="auto"/>
          <w:lang w:eastAsia="en-US" w:bidi="ar-SA"/>
        </w:rPr>
        <w:t xml:space="preserve"> (2019 </w:t>
      </w:r>
      <w:r w:rsidR="004872D9" w:rsidRPr="00701C70">
        <w:rPr>
          <w:rFonts w:ascii="Times New Roman" w:eastAsia="Times New Roman" w:hAnsi="Times New Roman" w:cs="Times New Roman"/>
          <w:color w:val="auto"/>
          <w:lang w:eastAsia="en-US" w:bidi="ar-SA"/>
        </w:rPr>
        <w:t xml:space="preserve">-2024 </w:t>
      </w:r>
      <w:r w:rsidRPr="00701C70">
        <w:rPr>
          <w:rFonts w:ascii="Times New Roman" w:eastAsia="Times New Roman" w:hAnsi="Times New Roman" w:cs="Times New Roman"/>
          <w:color w:val="auto"/>
          <w:lang w:eastAsia="en-US" w:bidi="ar-SA"/>
        </w:rPr>
        <w:t>год</w:t>
      </w:r>
      <w:r w:rsidR="004872D9" w:rsidRPr="00701C70">
        <w:rPr>
          <w:rFonts w:ascii="Times New Roman" w:eastAsia="Times New Roman" w:hAnsi="Times New Roman" w:cs="Times New Roman"/>
          <w:color w:val="auto"/>
          <w:lang w:eastAsia="en-US" w:bidi="ar-SA"/>
        </w:rPr>
        <w:t>ы)</w:t>
      </w:r>
      <w:r w:rsidRPr="00701C70">
        <w:rPr>
          <w:rFonts w:ascii="Times New Roman" w:eastAsia="Times New Roman" w:hAnsi="Times New Roman" w:cs="Times New Roman"/>
          <w:color w:val="auto"/>
          <w:lang w:eastAsia="en-US" w:bidi="ar-SA"/>
        </w:rPr>
        <w:t xml:space="preserve">. </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В этот период осуществляется внедрение методов проектного управления.</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Бюджетная, земельно-имущественная политика, муниципальные программы будут переориентированы на реализацию Стратегии.</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Начнется</w:t>
      </w:r>
      <w:r w:rsidR="004872D9" w:rsidRPr="00701C70">
        <w:rPr>
          <w:rFonts w:ascii="Times New Roman" w:eastAsia="Times New Roman" w:hAnsi="Times New Roman" w:cs="Times New Roman"/>
          <w:color w:val="auto"/>
          <w:lang w:eastAsia="en-US" w:bidi="ar-SA"/>
        </w:rPr>
        <w:t xml:space="preserve"> работа по распространению</w:t>
      </w:r>
      <w:r w:rsidRPr="00701C70">
        <w:rPr>
          <w:rFonts w:ascii="Times New Roman" w:eastAsia="Times New Roman" w:hAnsi="Times New Roman" w:cs="Times New Roman"/>
          <w:color w:val="auto"/>
          <w:lang w:eastAsia="en-US" w:bidi="ar-SA"/>
        </w:rPr>
        <w:t xml:space="preserve"> ТОСЭР «Южная Якутия» за счет включения в ее состав проектов на территории Алданского района.</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Завершается этап строительства газопровода «Сила Сибири» в Алданском районе. Осуществляется поэтапная газификация населенных пунктов.</w:t>
      </w:r>
    </w:p>
    <w:p w:rsidR="000E5485" w:rsidRPr="00701C70" w:rsidRDefault="00BA218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Намечен в</w:t>
      </w:r>
      <w:r w:rsidR="00F001C7" w:rsidRPr="00701C70">
        <w:rPr>
          <w:rFonts w:ascii="Times New Roman" w:eastAsia="Times New Roman" w:hAnsi="Times New Roman" w:cs="Times New Roman"/>
          <w:color w:val="auto"/>
          <w:lang w:eastAsia="en-US" w:bidi="ar-SA"/>
        </w:rPr>
        <w:t>ывод на проектную мощность 1 очереди лесопромышленного комплекса в г. Томмот</w:t>
      </w:r>
      <w:r w:rsidR="00241940" w:rsidRPr="00701C70">
        <w:rPr>
          <w:rFonts w:ascii="Times New Roman" w:eastAsia="Times New Roman" w:hAnsi="Times New Roman" w:cs="Times New Roman"/>
          <w:color w:val="auto"/>
          <w:lang w:eastAsia="en-US" w:bidi="ar-SA"/>
        </w:rPr>
        <w:t xml:space="preserve"> и ряда </w:t>
      </w:r>
      <w:r w:rsidRPr="00701C70">
        <w:rPr>
          <w:rFonts w:ascii="Times New Roman" w:eastAsia="Times New Roman" w:hAnsi="Times New Roman" w:cs="Times New Roman"/>
          <w:color w:val="auto"/>
          <w:lang w:eastAsia="en-US" w:bidi="ar-SA"/>
        </w:rPr>
        <w:t>сопутствующих проектов лесоперерабатывающей промышленности,</w:t>
      </w:r>
      <w:r w:rsidR="00241940" w:rsidRPr="00701C70">
        <w:rPr>
          <w:rFonts w:ascii="Times New Roman" w:eastAsia="Times New Roman" w:hAnsi="Times New Roman" w:cs="Times New Roman"/>
          <w:color w:val="auto"/>
          <w:lang w:eastAsia="en-US" w:bidi="ar-SA"/>
        </w:rPr>
        <w:t xml:space="preserve"> а также 1</w:t>
      </w:r>
      <w:r w:rsidR="000E5485" w:rsidRPr="00701C70">
        <w:rPr>
          <w:rFonts w:ascii="Times New Roman" w:eastAsia="Times New Roman" w:hAnsi="Times New Roman" w:cs="Times New Roman"/>
          <w:color w:val="auto"/>
          <w:lang w:eastAsia="en-US" w:bidi="ar-SA"/>
        </w:rPr>
        <w:t xml:space="preserve"> очереди Селигдарского горно-химического комплекса</w:t>
      </w:r>
      <w:r w:rsidR="00241940" w:rsidRPr="00701C70">
        <w:rPr>
          <w:rFonts w:ascii="Times New Roman" w:eastAsia="Times New Roman" w:hAnsi="Times New Roman" w:cs="Times New Roman"/>
          <w:color w:val="auto"/>
          <w:lang w:eastAsia="en-US" w:bidi="ar-SA"/>
        </w:rPr>
        <w:t>. Реализованы проекты по техническому</w:t>
      </w:r>
      <w:r w:rsidRPr="00701C70">
        <w:rPr>
          <w:rFonts w:ascii="Times New Roman" w:eastAsia="Times New Roman" w:hAnsi="Times New Roman" w:cs="Times New Roman"/>
          <w:color w:val="auto"/>
          <w:lang w:eastAsia="en-US" w:bidi="ar-SA"/>
        </w:rPr>
        <w:t xml:space="preserve"> перевооружени</w:t>
      </w:r>
      <w:r w:rsidR="00241940" w:rsidRPr="00701C70">
        <w:rPr>
          <w:rFonts w:ascii="Times New Roman" w:eastAsia="Times New Roman" w:hAnsi="Times New Roman" w:cs="Times New Roman"/>
          <w:color w:val="auto"/>
          <w:lang w:eastAsia="en-US" w:bidi="ar-SA"/>
        </w:rPr>
        <w:t>ю</w:t>
      </w:r>
      <w:r w:rsidRPr="00701C70">
        <w:rPr>
          <w:rFonts w:ascii="Times New Roman" w:eastAsia="Times New Roman" w:hAnsi="Times New Roman" w:cs="Times New Roman"/>
          <w:color w:val="auto"/>
          <w:lang w:eastAsia="en-US" w:bidi="ar-SA"/>
        </w:rPr>
        <w:t xml:space="preserve"> Куранахской золотоизвлекательной фабрики</w:t>
      </w:r>
      <w:r w:rsidR="00241940" w:rsidRPr="00701C70">
        <w:rPr>
          <w:rFonts w:ascii="Times New Roman" w:eastAsia="Times New Roman" w:hAnsi="Times New Roman" w:cs="Times New Roman"/>
          <w:color w:val="auto"/>
          <w:lang w:eastAsia="en-US" w:bidi="ar-SA"/>
        </w:rPr>
        <w:t>, о</w:t>
      </w:r>
      <w:r w:rsidR="000E5485" w:rsidRPr="00701C70">
        <w:rPr>
          <w:rFonts w:ascii="Times New Roman" w:eastAsia="Times New Roman" w:hAnsi="Times New Roman" w:cs="Times New Roman"/>
          <w:color w:val="auto"/>
          <w:lang w:eastAsia="en-US" w:bidi="ar-SA"/>
        </w:rPr>
        <w:t>своени</w:t>
      </w:r>
      <w:r w:rsidR="00241940" w:rsidRPr="00701C70">
        <w:rPr>
          <w:rFonts w:ascii="Times New Roman" w:eastAsia="Times New Roman" w:hAnsi="Times New Roman" w:cs="Times New Roman"/>
          <w:color w:val="auto"/>
          <w:lang w:eastAsia="en-US" w:bidi="ar-SA"/>
        </w:rPr>
        <w:t>ю</w:t>
      </w:r>
      <w:r w:rsidR="000E5485" w:rsidRPr="00701C70">
        <w:rPr>
          <w:rFonts w:ascii="Times New Roman" w:eastAsia="Times New Roman" w:hAnsi="Times New Roman" w:cs="Times New Roman"/>
          <w:color w:val="auto"/>
          <w:lang w:eastAsia="en-US" w:bidi="ar-SA"/>
        </w:rPr>
        <w:t xml:space="preserve"> золотоносных месторождений «</w:t>
      </w:r>
      <w:r w:rsidR="00241940" w:rsidRPr="00701C70">
        <w:rPr>
          <w:rFonts w:ascii="Times New Roman" w:eastAsia="Times New Roman" w:hAnsi="Times New Roman" w:cs="Times New Roman"/>
          <w:color w:val="auto"/>
          <w:lang w:eastAsia="en-US" w:bidi="ar-SA"/>
        </w:rPr>
        <w:t>Северное» и</w:t>
      </w:r>
      <w:r w:rsidR="000E5485" w:rsidRPr="00701C70">
        <w:rPr>
          <w:rFonts w:ascii="Times New Roman" w:eastAsia="Times New Roman" w:hAnsi="Times New Roman" w:cs="Times New Roman"/>
          <w:color w:val="auto"/>
          <w:lang w:eastAsia="en-US" w:bidi="ar-SA"/>
        </w:rPr>
        <w:t xml:space="preserve"> «Морозкинско</w:t>
      </w:r>
      <w:r w:rsidRPr="00701C70">
        <w:rPr>
          <w:rFonts w:ascii="Times New Roman" w:eastAsia="Times New Roman" w:hAnsi="Times New Roman" w:cs="Times New Roman"/>
          <w:color w:val="auto"/>
          <w:lang w:eastAsia="en-US" w:bidi="ar-SA"/>
        </w:rPr>
        <w:t>е</w:t>
      </w:r>
      <w:r w:rsidR="000E5485" w:rsidRPr="00701C70">
        <w:rPr>
          <w:rFonts w:ascii="Times New Roman" w:eastAsia="Times New Roman" w:hAnsi="Times New Roman" w:cs="Times New Roman"/>
          <w:color w:val="auto"/>
          <w:lang w:eastAsia="en-US" w:bidi="ar-SA"/>
        </w:rPr>
        <w:t>»</w:t>
      </w:r>
      <w:r w:rsidR="00846A39" w:rsidRPr="00701C70">
        <w:rPr>
          <w:rFonts w:ascii="Times New Roman" w:eastAsia="Times New Roman" w:hAnsi="Times New Roman" w:cs="Times New Roman"/>
          <w:color w:val="auto"/>
          <w:lang w:eastAsia="en-US" w:bidi="ar-SA"/>
        </w:rPr>
        <w:t>.</w:t>
      </w:r>
    </w:p>
    <w:p w:rsidR="00846A39" w:rsidRPr="00701C70" w:rsidRDefault="00A96654"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Р</w:t>
      </w:r>
      <w:r w:rsidR="00846A39" w:rsidRPr="00701C70">
        <w:rPr>
          <w:rFonts w:ascii="Times New Roman" w:eastAsia="Times New Roman" w:hAnsi="Times New Roman" w:cs="Times New Roman"/>
          <w:color w:val="auto"/>
          <w:lang w:eastAsia="en-US" w:bidi="ar-SA"/>
        </w:rPr>
        <w:t>еализ</w:t>
      </w:r>
      <w:r w:rsidRPr="00701C70">
        <w:rPr>
          <w:rFonts w:ascii="Times New Roman" w:eastAsia="Times New Roman" w:hAnsi="Times New Roman" w:cs="Times New Roman"/>
          <w:color w:val="auto"/>
          <w:lang w:eastAsia="en-US" w:bidi="ar-SA"/>
        </w:rPr>
        <w:t>уется</w:t>
      </w:r>
      <w:r w:rsidR="00846A39" w:rsidRPr="00701C70">
        <w:rPr>
          <w:rFonts w:ascii="Times New Roman" w:eastAsia="Times New Roman" w:hAnsi="Times New Roman" w:cs="Times New Roman"/>
          <w:color w:val="auto"/>
          <w:lang w:eastAsia="en-US" w:bidi="ar-SA"/>
        </w:rPr>
        <w:t xml:space="preserve"> программ</w:t>
      </w:r>
      <w:r w:rsidRPr="00701C70">
        <w:rPr>
          <w:rFonts w:ascii="Times New Roman" w:eastAsia="Times New Roman" w:hAnsi="Times New Roman" w:cs="Times New Roman"/>
          <w:color w:val="auto"/>
          <w:lang w:eastAsia="en-US" w:bidi="ar-SA"/>
        </w:rPr>
        <w:t>а</w:t>
      </w:r>
      <w:r w:rsidR="00846A39"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к</w:t>
      </w:r>
      <w:r w:rsidR="00846A39" w:rsidRPr="00701C70">
        <w:rPr>
          <w:rFonts w:ascii="Times New Roman" w:eastAsia="Times New Roman" w:hAnsi="Times New Roman" w:cs="Times New Roman"/>
          <w:color w:val="auto"/>
          <w:lang w:eastAsia="en-US" w:bidi="ar-SA"/>
        </w:rPr>
        <w:t>омплексно</w:t>
      </w:r>
      <w:r w:rsidRPr="00701C70">
        <w:rPr>
          <w:rFonts w:ascii="Times New Roman" w:eastAsia="Times New Roman" w:hAnsi="Times New Roman" w:cs="Times New Roman"/>
          <w:color w:val="auto"/>
          <w:lang w:eastAsia="en-US" w:bidi="ar-SA"/>
        </w:rPr>
        <w:t>го</w:t>
      </w:r>
      <w:r w:rsidR="00846A39" w:rsidRPr="00701C70">
        <w:rPr>
          <w:rFonts w:ascii="Times New Roman" w:eastAsia="Times New Roman" w:hAnsi="Times New Roman" w:cs="Times New Roman"/>
          <w:color w:val="auto"/>
          <w:lang w:eastAsia="en-US" w:bidi="ar-SA"/>
        </w:rPr>
        <w:t xml:space="preserve"> развити</w:t>
      </w:r>
      <w:r w:rsidRPr="00701C70">
        <w:rPr>
          <w:rFonts w:ascii="Times New Roman" w:eastAsia="Times New Roman" w:hAnsi="Times New Roman" w:cs="Times New Roman"/>
          <w:color w:val="auto"/>
          <w:lang w:eastAsia="en-US" w:bidi="ar-SA"/>
        </w:rPr>
        <w:t>я</w:t>
      </w:r>
      <w:r w:rsidR="00846A39" w:rsidRPr="00701C70">
        <w:rPr>
          <w:rFonts w:ascii="Times New Roman" w:eastAsia="Times New Roman" w:hAnsi="Times New Roman" w:cs="Times New Roman"/>
          <w:color w:val="auto"/>
          <w:lang w:eastAsia="en-US" w:bidi="ar-SA"/>
        </w:rPr>
        <w:t xml:space="preserve"> моногорода п. Нижний Куранах</w:t>
      </w:r>
      <w:r w:rsidRPr="00701C70">
        <w:rPr>
          <w:rFonts w:ascii="Times New Roman" w:eastAsia="Times New Roman" w:hAnsi="Times New Roman" w:cs="Times New Roman"/>
          <w:color w:val="auto"/>
          <w:lang w:eastAsia="en-US" w:bidi="ar-SA"/>
        </w:rPr>
        <w:t xml:space="preserve">, осуществлено </w:t>
      </w:r>
      <w:r w:rsidR="00846A39" w:rsidRPr="00701C70">
        <w:rPr>
          <w:rFonts w:ascii="Times New Roman" w:eastAsia="Times New Roman" w:hAnsi="Times New Roman" w:cs="Times New Roman"/>
          <w:color w:val="auto"/>
          <w:lang w:eastAsia="en-US" w:bidi="ar-SA"/>
        </w:rPr>
        <w:t>строительств</w:t>
      </w:r>
      <w:r w:rsidRPr="00701C70">
        <w:rPr>
          <w:rFonts w:ascii="Times New Roman" w:eastAsia="Times New Roman" w:hAnsi="Times New Roman" w:cs="Times New Roman"/>
          <w:color w:val="auto"/>
          <w:lang w:eastAsia="en-US" w:bidi="ar-SA"/>
        </w:rPr>
        <w:t>о</w:t>
      </w:r>
      <w:r w:rsidR="00846A39" w:rsidRPr="00701C70">
        <w:rPr>
          <w:rFonts w:ascii="Times New Roman" w:eastAsia="Times New Roman" w:hAnsi="Times New Roman" w:cs="Times New Roman"/>
          <w:color w:val="auto"/>
          <w:lang w:eastAsia="en-US" w:bidi="ar-SA"/>
        </w:rPr>
        <w:t xml:space="preserve"> </w:t>
      </w:r>
      <w:r w:rsidRPr="00701C70">
        <w:rPr>
          <w:rFonts w:ascii="Times New Roman" w:eastAsia="Times New Roman" w:hAnsi="Times New Roman" w:cs="Times New Roman"/>
          <w:color w:val="auto"/>
          <w:lang w:eastAsia="en-US" w:bidi="ar-SA"/>
        </w:rPr>
        <w:t>объектов социальной инфраструкту</w:t>
      </w:r>
      <w:r w:rsidR="00846A39" w:rsidRPr="00701C70">
        <w:rPr>
          <w:rFonts w:ascii="Times New Roman" w:eastAsia="Times New Roman" w:hAnsi="Times New Roman" w:cs="Times New Roman"/>
          <w:color w:val="auto"/>
          <w:lang w:eastAsia="en-US" w:bidi="ar-SA"/>
        </w:rPr>
        <w:t>ры</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Развитие современных форматов муниципальных услуг для населения, реализация модели доступного образования</w:t>
      </w:r>
      <w:r w:rsidR="00E816D6" w:rsidRPr="00701C70">
        <w:rPr>
          <w:rFonts w:ascii="Times New Roman" w:eastAsia="Times New Roman" w:hAnsi="Times New Roman" w:cs="Times New Roman"/>
          <w:color w:val="auto"/>
          <w:lang w:eastAsia="en-US" w:bidi="ar-SA"/>
        </w:rPr>
        <w:t xml:space="preserve"> и</w:t>
      </w:r>
      <w:r w:rsidRPr="00701C70">
        <w:rPr>
          <w:rFonts w:ascii="Times New Roman" w:eastAsia="Times New Roman" w:hAnsi="Times New Roman" w:cs="Times New Roman"/>
          <w:color w:val="auto"/>
          <w:lang w:eastAsia="en-US" w:bidi="ar-SA"/>
        </w:rPr>
        <w:t xml:space="preserve"> культуры. </w:t>
      </w:r>
    </w:p>
    <w:p w:rsidR="00767185" w:rsidRPr="00701C70" w:rsidRDefault="00767185" w:rsidP="009011D3">
      <w:pPr>
        <w:ind w:firstLine="709"/>
        <w:jc w:val="both"/>
        <w:rPr>
          <w:rFonts w:ascii="Times New Roman" w:eastAsia="Times New Roman" w:hAnsi="Times New Roman" w:cs="Times New Roman"/>
          <w:color w:val="auto"/>
          <w:lang w:eastAsia="en-US" w:bidi="ar-SA"/>
        </w:rPr>
      </w:pPr>
    </w:p>
    <w:p w:rsidR="00F001C7" w:rsidRPr="00701C70" w:rsidRDefault="004872D9"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b/>
          <w:color w:val="auto"/>
          <w:lang w:eastAsia="en-US" w:bidi="ar-SA"/>
        </w:rPr>
        <w:t xml:space="preserve">Второй этап </w:t>
      </w:r>
      <w:r w:rsidR="00F001C7" w:rsidRPr="00701C70">
        <w:rPr>
          <w:rFonts w:ascii="Times New Roman" w:eastAsia="Times New Roman" w:hAnsi="Times New Roman" w:cs="Times New Roman"/>
          <w:color w:val="auto"/>
          <w:lang w:eastAsia="en-US" w:bidi="ar-SA"/>
        </w:rPr>
        <w:t>(202</w:t>
      </w:r>
      <w:r w:rsidRPr="00701C70">
        <w:rPr>
          <w:rFonts w:ascii="Times New Roman" w:eastAsia="Times New Roman" w:hAnsi="Times New Roman" w:cs="Times New Roman"/>
          <w:color w:val="auto"/>
          <w:lang w:eastAsia="en-US" w:bidi="ar-SA"/>
        </w:rPr>
        <w:t>5</w:t>
      </w:r>
      <w:r w:rsidR="00F001C7" w:rsidRPr="00701C70">
        <w:rPr>
          <w:rFonts w:ascii="Times New Roman" w:eastAsia="Times New Roman" w:hAnsi="Times New Roman" w:cs="Times New Roman"/>
          <w:color w:val="auto"/>
          <w:lang w:eastAsia="en-US" w:bidi="ar-SA"/>
        </w:rPr>
        <w:t xml:space="preserve">-2030 годы) </w:t>
      </w:r>
    </w:p>
    <w:p w:rsidR="00F001C7" w:rsidRPr="00701C70" w:rsidRDefault="00F001C7" w:rsidP="009011D3">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Вывод на проектную мощность новых производств, в том числе газоперерабатывающего комплекса. </w:t>
      </w:r>
    </w:p>
    <w:p w:rsidR="00767185" w:rsidRPr="00701C70" w:rsidRDefault="00241940" w:rsidP="00241940">
      <w:pPr>
        <w:ind w:firstLine="709"/>
        <w:jc w:val="both"/>
        <w:rPr>
          <w:rFonts w:ascii="Times New Roman" w:eastAsia="Times New Roman" w:hAnsi="Times New Roman" w:cs="Times New Roman"/>
          <w:color w:val="auto"/>
          <w:lang w:eastAsia="en-US" w:bidi="ar-SA"/>
        </w:rPr>
      </w:pPr>
      <w:r w:rsidRPr="00701C70">
        <w:rPr>
          <w:rFonts w:ascii="Times New Roman" w:eastAsia="Times New Roman" w:hAnsi="Times New Roman" w:cs="Times New Roman"/>
          <w:color w:val="auto"/>
          <w:lang w:eastAsia="en-US" w:bidi="ar-SA"/>
        </w:rPr>
        <w:t xml:space="preserve"> Реализованы основные проекты в области жилищно-коммунального хозяйства</w:t>
      </w:r>
      <w:r w:rsidR="00767185" w:rsidRPr="00701C70">
        <w:rPr>
          <w:rFonts w:ascii="Times New Roman" w:eastAsia="Times New Roman" w:hAnsi="Times New Roman" w:cs="Times New Roman"/>
          <w:color w:val="auto"/>
          <w:lang w:eastAsia="en-US" w:bidi="ar-SA"/>
        </w:rPr>
        <w:t>, социальной сферы.</w:t>
      </w:r>
      <w:r w:rsidRPr="00701C70">
        <w:rPr>
          <w:rFonts w:ascii="Times New Roman" w:eastAsia="Times New Roman" w:hAnsi="Times New Roman" w:cs="Times New Roman"/>
          <w:color w:val="auto"/>
          <w:lang w:eastAsia="en-US" w:bidi="ar-SA"/>
        </w:rPr>
        <w:t xml:space="preserve"> </w:t>
      </w:r>
    </w:p>
    <w:p w:rsidR="001711BC" w:rsidRPr="00701C70" w:rsidRDefault="006A2D31" w:rsidP="00767185">
      <w:pPr>
        <w:pStyle w:val="1"/>
      </w:pPr>
      <w:bookmarkStart w:id="103" w:name="_Toc864419"/>
      <w:r w:rsidRPr="00701C70">
        <w:lastRenderedPageBreak/>
        <w:t>11</w:t>
      </w:r>
      <w:r w:rsidR="00A7610D" w:rsidRPr="00701C70">
        <w:t xml:space="preserve">. </w:t>
      </w:r>
      <w:r w:rsidR="001711BC" w:rsidRPr="00701C70">
        <w:t>Пространственное развитие</w:t>
      </w:r>
      <w:bookmarkEnd w:id="103"/>
    </w:p>
    <w:p w:rsidR="00BF3049" w:rsidRPr="00701C70" w:rsidRDefault="006A2D31" w:rsidP="00FF320A">
      <w:pPr>
        <w:pStyle w:val="2"/>
        <w:spacing w:before="0"/>
        <w:ind w:firstLine="567"/>
      </w:pPr>
      <w:bookmarkStart w:id="104" w:name="_Toc864420"/>
      <w:r w:rsidRPr="00701C70">
        <w:t>11</w:t>
      </w:r>
      <w:r w:rsidR="00EF59CB" w:rsidRPr="00701C70">
        <w:t>.1.</w:t>
      </w:r>
      <w:r w:rsidR="00BF3049" w:rsidRPr="00701C70">
        <w:t>Основные проблемы, цель и задачи пространственного развития Алданского района</w:t>
      </w:r>
      <w:bookmarkEnd w:id="104"/>
    </w:p>
    <w:p w:rsidR="00BF3049" w:rsidRPr="00701C70" w:rsidRDefault="00BF3049" w:rsidP="00FF320A">
      <w:pPr>
        <w:ind w:firstLine="567"/>
        <w:jc w:val="both"/>
        <w:rPr>
          <w:rFonts w:ascii="Times New Roman" w:hAnsi="Times New Roman" w:cs="Times New Roman"/>
          <w:color w:val="auto"/>
          <w:sz w:val="28"/>
          <w:szCs w:val="28"/>
        </w:rPr>
      </w:pP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Пространственная организация Алданского района сформировалась и развивается на основе влияния следующих основных факторов:</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природно-климатические условия;</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традиционная жизнедеятельность коренных жителей-эвенков;</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геологическое изучение и освоение минерально-сырьевых ресурсов;</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развитие базовой транспортной и энергетической инфраструктуры федерального уровня (автомобильная дорога А360 «Лена», железная дорога «Беркакит-Томмот-Якутск», ВЛ-220, нефтепровод ВСТО, газопровод «Сила Сибири»).</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При этом влияние «производственного» фактора, обусловливающего привязку расселения к проектам освоения месторождений полезных ископаемых, является наиболее изменчивым и сопряжено с рисками.</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Основными проблемами пространственного развития для Алданского района являются следующие: </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недостаточная транспортная доступность района в целом;</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очаговый характер расселения, разбросанность, значительная удаленность и низкая транспортная связанность ряда населенных пунктов с малым количеством жителей с районным центром и отсутствием перспектив развития; </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рост экологической нагрузки за счет увеличения объема коммунальных отходов, увеличения объема стихийных свалок;</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исторически сложившаяся нерациональная планировка населенных пунктов, низкая эффективность и неоправданно большая протяженность коммунальной, транспортной и энергетической инфраструктуры в пределах поселений; </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отсутствие транспортной инфраструктуры и нормативные ограничения, препятствующие   освоению значительных объемов лесных ресурсов.</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Важной особенностью пространственной организации Алданского района является наличие поселений эвенков, относящихся к коренным малочисленным народам Севера. Подход к пространственному развитию в отношении этих поселений должен быть основан на бережном отношении к созданию условий для поддержания традиционной жизнедеятельности и сохранения идентичности коренных малочисленных народов Севера.</w:t>
      </w:r>
    </w:p>
    <w:p w:rsidR="00BF3049" w:rsidRPr="00701C70" w:rsidRDefault="00BF3049" w:rsidP="00FF320A">
      <w:pPr>
        <w:ind w:firstLine="567"/>
        <w:jc w:val="both"/>
        <w:rPr>
          <w:rFonts w:ascii="Times New Roman" w:hAnsi="Times New Roman" w:cs="Times New Roman"/>
          <w:b/>
          <w:color w:val="auto"/>
        </w:rPr>
      </w:pPr>
      <w:r w:rsidRPr="00701C70">
        <w:rPr>
          <w:rFonts w:ascii="Times New Roman" w:hAnsi="Times New Roman" w:cs="Times New Roman"/>
          <w:color w:val="auto"/>
        </w:rPr>
        <w:t xml:space="preserve">Исходя из вышеперечисленных проблем и особенностей </w:t>
      </w:r>
      <w:r w:rsidRPr="00701C70">
        <w:rPr>
          <w:rFonts w:ascii="Times New Roman" w:hAnsi="Times New Roman" w:cs="Times New Roman"/>
          <w:b/>
          <w:color w:val="auto"/>
        </w:rPr>
        <w:t xml:space="preserve">стратегической целью пространственного развития Алданского района является обеспечение его сбалансированности и эффективности, создающих благоприятные, привлекательные условия для проживания людей и развития экономики на долгосрочный период.  </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Для достижения поставленной цели требуется решение следующих задач:</w:t>
      </w:r>
    </w:p>
    <w:p w:rsidR="002833B4" w:rsidRPr="00701C70" w:rsidRDefault="002833B4" w:rsidP="00FF320A">
      <w:pPr>
        <w:ind w:firstLine="567"/>
        <w:jc w:val="both"/>
        <w:rPr>
          <w:rFonts w:ascii="Times New Roman" w:hAnsi="Times New Roman" w:cs="Times New Roman"/>
          <w:color w:val="auto"/>
        </w:rPr>
      </w:pPr>
      <w:r w:rsidRPr="00701C70">
        <w:rPr>
          <w:rFonts w:ascii="Times New Roman" w:hAnsi="Times New Roman" w:cs="Times New Roman"/>
          <w:color w:val="auto"/>
        </w:rPr>
        <w:t>приведение в нормативное состояние внутрирайонной дорожной сети;</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обновление, реконструкция и техническое перевооружение коммунальных систем с целью обеспечения предоставления нормативных услуг населению и сокращения расходов и непроизводительных потерь;</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газификация населенных пунктов, в том числе с использованием СПГ;</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совершенствование территориальной̆ орган</w:t>
      </w:r>
      <w:r w:rsidR="00CE4586" w:rsidRPr="00701C70">
        <w:rPr>
          <w:rFonts w:ascii="Times New Roman" w:hAnsi="Times New Roman" w:cs="Times New Roman"/>
          <w:color w:val="auto"/>
        </w:rPr>
        <w:t xml:space="preserve">изации оказания услуг отраслей </w:t>
      </w:r>
      <w:r w:rsidRPr="00701C70">
        <w:rPr>
          <w:rFonts w:ascii="Times New Roman" w:hAnsi="Times New Roman" w:cs="Times New Roman"/>
          <w:color w:val="auto"/>
        </w:rPr>
        <w:t>социальной̆ сферы;</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восстановление экологического баланса в пределах поселений за счет строительства современных эффективных водозаборных, канализационных и очистных сооружений;</w:t>
      </w:r>
    </w:p>
    <w:p w:rsidR="00BF3049" w:rsidRPr="00701C70" w:rsidRDefault="00BF3049" w:rsidP="00FF320A">
      <w:pPr>
        <w:ind w:firstLine="567"/>
        <w:jc w:val="both"/>
        <w:rPr>
          <w:rFonts w:ascii="Times New Roman" w:hAnsi="Times New Roman" w:cs="Times New Roman"/>
          <w:color w:val="auto"/>
        </w:rPr>
      </w:pPr>
      <w:r w:rsidRPr="00701C70">
        <w:rPr>
          <w:rFonts w:ascii="Times New Roman" w:hAnsi="Times New Roman" w:cs="Times New Roman"/>
          <w:color w:val="auto"/>
        </w:rPr>
        <w:t>строительство рациональной дорожной сети для обеспечения транспортной доступности отдаленных населенных пун</w:t>
      </w:r>
      <w:r w:rsidR="00D47F57" w:rsidRPr="00701C70">
        <w:rPr>
          <w:rFonts w:ascii="Times New Roman" w:hAnsi="Times New Roman" w:cs="Times New Roman"/>
          <w:color w:val="auto"/>
        </w:rPr>
        <w:t>ктов и освоения лесных ресурсов.</w:t>
      </w:r>
    </w:p>
    <w:p w:rsidR="00D47F57" w:rsidRPr="00701C70" w:rsidRDefault="00D47F57"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 Вышеназванные задачи будут решены при реализации основных приоритетных </w:t>
      </w:r>
      <w:r w:rsidRPr="00701C70">
        <w:rPr>
          <w:rFonts w:ascii="Times New Roman" w:hAnsi="Times New Roman" w:cs="Times New Roman"/>
          <w:color w:val="auto"/>
        </w:rPr>
        <w:lastRenderedPageBreak/>
        <w:t>стратегических направлений развития Алданского района, предусмотренных настоящим документом.</w:t>
      </w:r>
    </w:p>
    <w:p w:rsidR="00093ACC" w:rsidRPr="00701C70" w:rsidRDefault="00093ACC" w:rsidP="00FF320A">
      <w:pPr>
        <w:ind w:firstLine="567"/>
        <w:jc w:val="both"/>
        <w:rPr>
          <w:rFonts w:ascii="Times New Roman" w:hAnsi="Times New Roman" w:cs="Times New Roman"/>
          <w:color w:val="auto"/>
        </w:rPr>
      </w:pPr>
    </w:p>
    <w:p w:rsidR="00093ACC" w:rsidRPr="00701C70" w:rsidRDefault="006A2D31" w:rsidP="00FF320A">
      <w:pPr>
        <w:pStyle w:val="2"/>
        <w:spacing w:before="0"/>
        <w:ind w:firstLine="567"/>
      </w:pPr>
      <w:bookmarkStart w:id="105" w:name="_Toc864421"/>
      <w:r w:rsidRPr="00701C70">
        <w:t>11</w:t>
      </w:r>
      <w:r w:rsidR="00093ACC" w:rsidRPr="00701C70">
        <w:t>.2 Перспективное видение и целеполагание в разрезе поселений</w:t>
      </w:r>
      <w:bookmarkEnd w:id="105"/>
      <w:r w:rsidR="00093ACC" w:rsidRPr="00701C70">
        <w:t xml:space="preserve"> </w:t>
      </w:r>
    </w:p>
    <w:p w:rsidR="00093ACC" w:rsidRPr="00701C70" w:rsidRDefault="00093ACC" w:rsidP="00FF320A">
      <w:pPr>
        <w:ind w:firstLine="567"/>
        <w:jc w:val="both"/>
        <w:rPr>
          <w:rFonts w:ascii="Times New Roman" w:hAnsi="Times New Roman" w:cs="Times New Roman"/>
          <w:b/>
          <w:color w:val="auto"/>
        </w:rPr>
      </w:pP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Особенности перспективного видения, образа желаемого будущего, и целеполагания в разрезе основных поселений района заключаются в следующих позициях, которые дополняют положения, изложенные в Концепции Стратегии социально-экономического развития МО «Алданский район» Республики Саха (Якутия) до 2030 года. </w:t>
      </w:r>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093ACC" w:rsidP="00FF320A">
      <w:pPr>
        <w:pStyle w:val="3"/>
        <w:ind w:firstLine="567"/>
        <w:jc w:val="both"/>
      </w:pPr>
      <w:bookmarkStart w:id="106" w:name="_Toc864422"/>
      <w:r w:rsidRPr="00701C70">
        <w:t>1</w:t>
      </w:r>
      <w:r w:rsidR="006A2D31" w:rsidRPr="00701C70">
        <w:t>1</w:t>
      </w:r>
      <w:r w:rsidRPr="00701C70">
        <w:t>.2.1 МО «Город Алдан»</w:t>
      </w:r>
      <w:bookmarkEnd w:id="106"/>
    </w:p>
    <w:p w:rsidR="00093ACC" w:rsidRPr="00701C70" w:rsidRDefault="00093ACC" w:rsidP="00FF320A">
      <w:pPr>
        <w:ind w:firstLine="567"/>
        <w:jc w:val="both"/>
        <w:rPr>
          <w:rFonts w:ascii="Times New Roman" w:hAnsi="Times New Roman" w:cs="Times New Roman"/>
          <w:b/>
          <w:color w:val="auto"/>
        </w:rPr>
      </w:pP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 Перспективное видение города Алдан формируется на основе трансформации его традиционного положения как центра золотодобывающей промышленности в опорный пункт в транспортном меридиональном коридоре между Транссибом и Якутском и далее Арктическим побережьем с растущим уровнем диверсификации экономики, культуры, образования, спорта и туризма.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Уступая по масштабам южному соседу - городу Нерюнгри (на 01.01.2018 г. население Нерюнгри (свыше 60 тыс. чел., население Алдана (свыше 20 тыс. чел.), Алдан не подвержен риску значительного оттока населения, так как имеет более благоприятные природно-климатические условия для проживания и ведения сельского подсобного хозяйства, более высокий уровень диверсификации экономики и значительную долю постоянных жителей, поддерживающих традиции предыдущих поколений.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Ключевыми проблемами обеспечения сбалансированного пространственного развития города Алдан являются оптимизация генерального плана на основе принципов комплексной застройки и зонирования территории. В первую очередь необходимо обеспечить расселение из ветхого и аварийного жилья, в т. ч. в мкр Солнечный. Необходимо также проработать перспективы развития села Большой Нимныр и села 2-й Орочен.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Существенное качественное улучшение качества жизни в Алдане будет достигнуто в плановый период за счет реализации программы газификации города. Значительный рост привлекательности обеспечит Алдану разработка и реализация программы «Алдан – город высокой экологической культуры», включающей зачистку от мусора и облагораживание общественных пространств.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Исходя из изложенного, город Алдан может стать центром притяжения для переселения из депрессивных населенных пунктов Республики Саха (Якутия).</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Предлагается в 2019 году актуализировать программу социально-экономического развития МО «Город Алдан» на 2017-2022 годы с учетом новых задач, поставленных в Указе Президента Российской Федерации от 07.05.2018 г. № 204 «О национальных целях и стратегических задачах развития Российской Федерации на период до 2024 года»,   Стратегии социально-экономического развития Республики Саха(Якутия) до 2030 года и видения до 2050 года, Стратегии социально-экономического развития Алданского района до 2030 года.</w:t>
      </w:r>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093ACC" w:rsidP="00FF320A">
      <w:pPr>
        <w:pStyle w:val="3"/>
        <w:ind w:firstLine="567"/>
      </w:pPr>
      <w:bookmarkStart w:id="107" w:name="_Toc864423"/>
      <w:r w:rsidRPr="00701C70">
        <w:t>1</w:t>
      </w:r>
      <w:r w:rsidR="006A2D31" w:rsidRPr="00701C70">
        <w:t>1</w:t>
      </w:r>
      <w:r w:rsidRPr="00701C70">
        <w:t>.2.2. МО «Беллетский эвенкийский национальный наслег»</w:t>
      </w:r>
      <w:bookmarkEnd w:id="107"/>
    </w:p>
    <w:p w:rsidR="00093ACC" w:rsidRPr="00701C70" w:rsidRDefault="00093ACC" w:rsidP="00FF320A">
      <w:pPr>
        <w:pStyle w:val="ae"/>
        <w:ind w:left="0" w:firstLine="567"/>
        <w:jc w:val="both"/>
        <w:rPr>
          <w:rFonts w:ascii="Times New Roman" w:eastAsia="Times New Roman" w:hAnsi="Times New Roman" w:cs="Times New Roman"/>
          <w:b/>
          <w:color w:val="auto"/>
        </w:rPr>
      </w:pP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Территория Беллетского наслега в пределах границ, установленных Постановлением Государственного Собрания (Ил-Тумэн) Республики Саха (Якутия), решением Беллетского наслежного Совета депутатов 2 созыва объявлена территорией традиционного природопользования местного значения «БЕЛЛЕТ» и является особо охраняемой природной   территорией местного значения с регулируемым режимом хозяйственной деятельности. Наслег имеет сельскохозяйственную специализацию (оленеводство, охотпромысел, мясное </w:t>
      </w:r>
      <w:r w:rsidRPr="00701C70">
        <w:rPr>
          <w:rFonts w:ascii="Times New Roman" w:hAnsi="Times New Roman" w:cs="Times New Roman"/>
          <w:color w:val="auto"/>
        </w:rPr>
        <w:lastRenderedPageBreak/>
        <w:t xml:space="preserve">скотоводство). В состав МО «Беллетский эвенкийский национальный наслег» входят два населенных пункта: село Хатыстыр и село Угоян.  Села относятся к районам Крайнего Севера и приравненным к ним местностям с ограниченными сроками завоза грузов (продукции), а также внесены в перечень мест традиционного проживания и традиционной хозяйственной деятельности коренных малочисленных народов Российской Федерации.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Перспективное видение</w:t>
      </w:r>
      <w:r w:rsidRPr="00701C70">
        <w:rPr>
          <w:rFonts w:ascii="Times New Roman" w:eastAsia="Times New Roman" w:hAnsi="Times New Roman" w:cs="Times New Roman"/>
          <w:b/>
          <w:color w:val="auto"/>
        </w:rPr>
        <w:t xml:space="preserve"> села Хатыстыр</w:t>
      </w:r>
      <w:r w:rsidRPr="00701C70">
        <w:rPr>
          <w:rFonts w:ascii="Times New Roman" w:eastAsia="Times New Roman" w:hAnsi="Times New Roman" w:cs="Times New Roman"/>
          <w:color w:val="auto"/>
        </w:rPr>
        <w:t xml:space="preserve"> предлагается на основе консолидации постоянного проживания коренного населения – эвенков.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Для этого необходимо актуализировать в 2019-2020 году мероприятия по социально-экономическому развитию села Хатыстыр. В том числе необходимо определиться со статусом и границами затапливаемой зоны и зонированием застройки для дальнейшего развития села.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Для разработки мероприятий необходимо привлечь жителей села, экспертов, организации коренных малочисленных народов Севера.  </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b/>
          <w:color w:val="auto"/>
        </w:rPr>
        <w:t>Село Угоян</w:t>
      </w:r>
      <w:r w:rsidRPr="00701C70">
        <w:rPr>
          <w:rFonts w:ascii="Times New Roman" w:hAnsi="Times New Roman" w:cs="Times New Roman"/>
          <w:color w:val="auto"/>
        </w:rPr>
        <w:t xml:space="preserve"> расположено в 60 км от него ниже по течению берегу реки Алдан.</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Угоян не имеет круглогодичного транспортного сообщения с районным центром и центром наслега, поскольку находится на противоположном, левом берегу реки Алдан. В зимний период транспортное сообщение с населенным пунктом осуществляется по автозимнику. Среднегодовая численность населения села Угоян за 2017 г.  составляет 383 человека. Бóльшая часть жителей   села занята в сельском хозяйстве (оленеводство, охотпромысел) и в бюджетной социальной сфере. В селе имеется одна общеобразовательная и одна кочевая малокомплектная школа, многофункциональный спортивно-культурный центр, участок предприятия коммунального хозяйства.</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Отсутствие нормальной транспортной доступности значительно затрудняет и удорожает хозяйственную деятельность и проживание в селе Угоян. </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Необходимо актуализировать мероприятия по социально-экономическому развитию села Угоян. Они должны включать мероприятия по обеспечению транспортной доступности.</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Финансирование мероприятий по развитию поселений </w:t>
      </w:r>
      <w:r w:rsidRPr="00701C70">
        <w:rPr>
          <w:rFonts w:ascii="Times New Roman" w:hAnsi="Times New Roman" w:cs="Times New Roman"/>
          <w:color w:val="auto"/>
        </w:rPr>
        <w:t xml:space="preserve">МО «Беллетский эвенкийский национальный наслег» </w:t>
      </w:r>
      <w:r w:rsidRPr="00701C70">
        <w:rPr>
          <w:rFonts w:ascii="Times New Roman" w:eastAsia="Times New Roman" w:hAnsi="Times New Roman" w:cs="Times New Roman"/>
          <w:color w:val="auto"/>
        </w:rPr>
        <w:t>потребует привлечения средств федерального и республиканского бюджетов. Предлагается создание для этого специального целевого фонда, который будет формироваться за счет направления в него средств предприятий-недропользователей на основе договоров об их участии в социально-экономическом развитии территории.</w:t>
      </w:r>
    </w:p>
    <w:p w:rsidR="00093ACC" w:rsidRPr="00701C70" w:rsidRDefault="00093ACC" w:rsidP="00FF320A">
      <w:pPr>
        <w:ind w:firstLine="567"/>
        <w:jc w:val="both"/>
        <w:rPr>
          <w:rFonts w:ascii="Times New Roman" w:eastAsia="Times New Roman" w:hAnsi="Times New Roman" w:cs="Times New Roman"/>
          <w:color w:val="auto"/>
        </w:rPr>
      </w:pPr>
    </w:p>
    <w:p w:rsidR="00093ACC" w:rsidRPr="00701C70" w:rsidRDefault="00093ACC" w:rsidP="00FF320A">
      <w:pPr>
        <w:pStyle w:val="3"/>
        <w:ind w:firstLine="567"/>
      </w:pPr>
      <w:bookmarkStart w:id="108" w:name="_Toc864424"/>
      <w:r w:rsidRPr="00701C70">
        <w:t>1</w:t>
      </w:r>
      <w:r w:rsidR="006A2D31" w:rsidRPr="00701C70">
        <w:t>1</w:t>
      </w:r>
      <w:r w:rsidRPr="00701C70">
        <w:t>.2.</w:t>
      </w:r>
      <w:r w:rsidR="00FF320A" w:rsidRPr="00701C70">
        <w:t>3</w:t>
      </w:r>
      <w:r w:rsidRPr="00701C70">
        <w:t xml:space="preserve"> МО «Национальный наслег Анамы».</w:t>
      </w:r>
      <w:bookmarkEnd w:id="108"/>
    </w:p>
    <w:p w:rsidR="00093ACC" w:rsidRPr="00701C70" w:rsidRDefault="00093ACC" w:rsidP="00FF320A">
      <w:pPr>
        <w:ind w:firstLine="567"/>
        <w:jc w:val="both"/>
        <w:rPr>
          <w:rFonts w:ascii="Times New Roman" w:hAnsi="Times New Roman" w:cs="Times New Roman"/>
          <w:b/>
          <w:color w:val="auto"/>
        </w:rPr>
      </w:pP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Административным центром и единственным населенным пунктом муниципального образования «Национальный наслег Анамы» является </w:t>
      </w:r>
      <w:r w:rsidRPr="00701C70">
        <w:rPr>
          <w:rFonts w:ascii="Times New Roman" w:hAnsi="Times New Roman" w:cs="Times New Roman"/>
          <w:b/>
          <w:color w:val="auto"/>
        </w:rPr>
        <w:t xml:space="preserve">село Кутана. </w:t>
      </w:r>
      <w:r w:rsidRPr="00701C70">
        <w:rPr>
          <w:rFonts w:ascii="Times New Roman" w:hAnsi="Times New Roman" w:cs="Times New Roman"/>
          <w:color w:val="auto"/>
        </w:rPr>
        <w:t>Располагается на северо-востоке Алданского района на левом берегу реки Алдан. Удалено от г. Алдан на 530 км, от г. Томмот на 460 км. Постоянная транспортная схема отсутствует. В летний период можно добраться водным транспортом (460 км.), в зимний период – автозимником (530 км). Наслег занимает самую большую территорию в Алданском районе, которая составляет 6 727 581,5 га. Среднегодовая численность населения наслега составляет 534 человека.</w:t>
      </w:r>
    </w:p>
    <w:p w:rsidR="00093ACC" w:rsidRPr="00701C70" w:rsidRDefault="007339F9"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 </w:t>
      </w:r>
      <w:r w:rsidR="00093ACC" w:rsidRPr="00701C70">
        <w:rPr>
          <w:rFonts w:ascii="Times New Roman" w:hAnsi="Times New Roman" w:cs="Times New Roman"/>
          <w:color w:val="auto"/>
        </w:rPr>
        <w:t xml:space="preserve"> Село относится к районам Крайнего Севера и приравненным к ним местностям с ограниченными сроками завоза грузов (продукции), а также внесено в перечень мест традиционного проживания и традиционной хозяйственной деятельности коренных малочисленных народов Российской Федерации. В Кутане проживают, в основном, местные жители - эвенки. Население занимается традиционными видами сельского хозяйства: мясное скотоводство, мясное табунное коневодство, овощеводство, оленеводство, рыболовство, пушной промысел. В селе Кутана имеются амбулатория и дневной стационар, общеобразовательная школа, детский сад дом культуры, библиотека, отделение связи, предприятия торговли.</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В связи с ликвидацией артелью старателей «Амур» входной базы в г. Алдан </w:t>
      </w:r>
      <w:r w:rsidRPr="00701C70">
        <w:rPr>
          <w:rFonts w:ascii="Times New Roman" w:hAnsi="Times New Roman" w:cs="Times New Roman"/>
          <w:color w:val="auto"/>
        </w:rPr>
        <w:lastRenderedPageBreak/>
        <w:t xml:space="preserve">предприятие прекращает в 2019 году содержать автозимник ФАД А-360 «Лена» - с. Чагда - с. Кутана протяженностью 458 км. Таким образом, возникает необходимость организации и финансирования обеспечения транспортной доступности для сел Чагда и Кутана за счет бюджета. </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Необходимо проработать возможность формирования и использования восточного транспортного коридора с автодорогой до села Кутана для организации освоения значительных лесосырьевых ресурсов района. Предлагается использовать для этого механизмы государственно-частного партнерства.</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Предлагается в 2019 году актуализировать мероприятия по социально-экономическому развитию села Кутана, предусмотрев мероприятия по обеспечению транспортной доступности.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Финансирование мероприятий по развитию наслега потребует привлечения средств федерального и республиканского бюджетов. Предлагается создание для этого специального целевого фонда, который будет формироваться за счет направления в него средств предприятий-недропользователей на основе договоров об их участии в социально-экономическом развитии территории.  </w:t>
      </w:r>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093ACC" w:rsidP="00FF320A">
      <w:pPr>
        <w:pStyle w:val="3"/>
        <w:ind w:firstLine="567"/>
      </w:pPr>
      <w:bookmarkStart w:id="109" w:name="_Toc864425"/>
      <w:r w:rsidRPr="00701C70">
        <w:t>1</w:t>
      </w:r>
      <w:r w:rsidR="006A2D31" w:rsidRPr="00701C70">
        <w:t>1</w:t>
      </w:r>
      <w:r w:rsidR="00FF320A" w:rsidRPr="00701C70">
        <w:t>.2.4</w:t>
      </w:r>
      <w:r w:rsidRPr="00701C70">
        <w:t>. МО «Город Томмот»</w:t>
      </w:r>
      <w:bookmarkEnd w:id="109"/>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Основу экономической специализации и перспективного видения города Томмот формируют создание лесоперерабатывающего комплекса, освоение месторождений золота, нерудных полезных ископаемых, строительство Эльконского горно-металлургического комбината по добыче урана.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Долгосрочному сохранению и закреплению Томмота как второго центра Алданского   района способствует его расположение в благоприятном для проживания месте на берегах реки Алдан.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Ключевыми проблемами обеспечения сбалансированного пространственного развития города Томмот являются оптимизация генерального плана на основе принципов комплексной застройки и зонирования территории.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том числе необходимо актуализировать решения по новому микрорайону, строительство которого предполагалось для размещения работников Эльконского ГМК, определиться с перспективами п. Алексеевск по мере ликвидации ветхого и аварийного жилья.</w:t>
      </w:r>
    </w:p>
    <w:p w:rsidR="00093ACC" w:rsidRPr="00701C70" w:rsidRDefault="00093ACC" w:rsidP="00FF320A">
      <w:pPr>
        <w:pStyle w:val="ae"/>
        <w:ind w:left="0" w:firstLine="567"/>
        <w:jc w:val="both"/>
        <w:rPr>
          <w:rFonts w:ascii="Times New Roman" w:eastAsia="Times New Roman" w:hAnsi="Times New Roman" w:cs="Times New Roman"/>
          <w:b/>
          <w:color w:val="auto"/>
        </w:rPr>
      </w:pPr>
      <w:r w:rsidRPr="00701C70">
        <w:rPr>
          <w:rFonts w:ascii="Times New Roman" w:eastAsia="Times New Roman" w:hAnsi="Times New Roman" w:cs="Times New Roman"/>
          <w:color w:val="auto"/>
        </w:rPr>
        <w:t xml:space="preserve">В составе МО «Город Томмот» также находятся </w:t>
      </w:r>
      <w:r w:rsidRPr="00701C70">
        <w:rPr>
          <w:rFonts w:ascii="Times New Roman" w:eastAsia="Times New Roman" w:hAnsi="Times New Roman" w:cs="Times New Roman"/>
          <w:b/>
          <w:color w:val="auto"/>
        </w:rPr>
        <w:t>село Ыллымах и село Улу.</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Серьезной проблемой является обеспечение жизнедеятельности и транспортной доступности </w:t>
      </w:r>
      <w:r w:rsidRPr="00701C70">
        <w:rPr>
          <w:rFonts w:ascii="Times New Roman" w:eastAsia="Times New Roman" w:hAnsi="Times New Roman" w:cs="Times New Roman"/>
          <w:b/>
          <w:color w:val="auto"/>
        </w:rPr>
        <w:t>села Ыллымах.</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Село Ыллымах расположено в 56 км на юг от города Томмот. Основано </w:t>
      </w:r>
      <w:r w:rsidR="00FF320A" w:rsidRPr="00701C70">
        <w:rPr>
          <w:rFonts w:ascii="Times New Roman" w:hAnsi="Times New Roman" w:cs="Times New Roman"/>
          <w:color w:val="auto"/>
        </w:rPr>
        <w:t xml:space="preserve">в 1942 году как рабочий поселок </w:t>
      </w:r>
      <w:r w:rsidRPr="00701C70">
        <w:rPr>
          <w:rFonts w:ascii="Times New Roman" w:hAnsi="Times New Roman" w:cs="Times New Roman"/>
          <w:color w:val="auto"/>
        </w:rPr>
        <w:t xml:space="preserve">ГОКа «Алданслюда». Рабочий поселок находился в 12 км от рудника Эмельджак, в нем проживало более двух тысяч человек. В период снижения объемов добычи слюды произошел значительный отток населения, переезжающего в другие регионы страны. Промышленность в поселке исчезла. За 2017 год среднегодовая численность постоянного населения составила 386 чел. Основными учреждениями, обеспечивающими занятость местного населения, являются Республиканский дом-интернат для инвалидов и престарелых, открытый в 2002 году, а также объекты жилищно-коммунального хозяйства, социальной сферы. В селе функционируют объекты социальной инфраструктуры: школа, детский сад, фельдшерско-акушерский пункт, библиотека, дом культуры, отделение связи, а также учреждения торговли и отделение банка. Обеспечено регулярное автобусное сообщение. </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Содержание села Ыллымах требует значительных бюджетных затрат, которые не покрываются налоговыми доходами. Отсутствуют перспективы создания рабочих мест, формирования доходной части бюджета и создания достойных условий для проживания.</w:t>
      </w:r>
    </w:p>
    <w:p w:rsidR="00093ACC" w:rsidRPr="00701C70" w:rsidRDefault="00093ACC" w:rsidP="00FF320A">
      <w:pPr>
        <w:ind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Предлагается в 2019 году провести детальный экономико-демографический анализ </w:t>
      </w:r>
      <w:r w:rsidRPr="00701C70">
        <w:rPr>
          <w:rFonts w:ascii="Times New Roman" w:eastAsia="Times New Roman" w:hAnsi="Times New Roman" w:cs="Times New Roman"/>
          <w:color w:val="auto"/>
        </w:rPr>
        <w:lastRenderedPageBreak/>
        <w:t xml:space="preserve">состояния и перспектив села Ыллымах, провести опрос населения и рассмотреть возможность ликвидации населенного пункта в соответствии с действующим законодательством. </w:t>
      </w:r>
    </w:p>
    <w:p w:rsidR="00093ACC" w:rsidRPr="00701C70" w:rsidRDefault="00093ACC" w:rsidP="00FF320A">
      <w:pPr>
        <w:ind w:firstLine="567"/>
        <w:jc w:val="both"/>
        <w:rPr>
          <w:rFonts w:ascii="Times New Roman" w:eastAsia="Times New Roman" w:hAnsi="Times New Roman" w:cs="Times New Roman"/>
          <w:color w:val="auto"/>
        </w:rPr>
      </w:pPr>
      <w:r w:rsidRPr="00701C70">
        <w:rPr>
          <w:rFonts w:ascii="Times New Roman" w:eastAsia="Times New Roman" w:hAnsi="Times New Roman" w:cs="Times New Roman"/>
          <w:b/>
          <w:color w:val="auto"/>
        </w:rPr>
        <w:t xml:space="preserve">Село Улу </w:t>
      </w:r>
      <w:r w:rsidRPr="00701C70">
        <w:rPr>
          <w:rFonts w:ascii="Times New Roman" w:eastAsia="Times New Roman" w:hAnsi="Times New Roman" w:cs="Times New Roman"/>
          <w:color w:val="auto"/>
        </w:rPr>
        <w:t>расположено на федеральной автодороге А360 «Лена» на расстоянии около 200 км на север от г. Томмот.</w:t>
      </w:r>
    </w:p>
    <w:p w:rsidR="00093ACC" w:rsidRPr="00701C70" w:rsidRDefault="00093ACC" w:rsidP="00FF320A">
      <w:pPr>
        <w:ind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Экономическая специализация – пункт обслуживания проезжающих по автодороге водителей и пассажиров. </w:t>
      </w:r>
    </w:p>
    <w:p w:rsidR="00093ACC" w:rsidRPr="00701C70" w:rsidRDefault="00093ACC" w:rsidP="00FF320A">
      <w:pPr>
        <w:ind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Предлагается в 2019 году провести детальный экономико-демографический анализ состояния и перспектив села Улу, провести опрос населения и рассмотреть возможность ликвидации населенного пункта в соответствии с действующим законодательством. В качестве альтернативного варианта, с учетом транзитного значения поселения, проработать возможности по привлечению для финансирования содержания села Улу средств республиканского бюджета и компании «Росавтодор».</w:t>
      </w:r>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093ACC" w:rsidP="00FF320A">
      <w:pPr>
        <w:pStyle w:val="3"/>
        <w:ind w:firstLine="567"/>
      </w:pPr>
      <w:bookmarkStart w:id="110" w:name="_Toc864426"/>
      <w:r w:rsidRPr="00701C70">
        <w:t>1</w:t>
      </w:r>
      <w:r w:rsidR="006A2D31" w:rsidRPr="00701C70">
        <w:t>1</w:t>
      </w:r>
      <w:r w:rsidRPr="00701C70">
        <w:t>.2.</w:t>
      </w:r>
      <w:r w:rsidR="00FF320A" w:rsidRPr="00701C70">
        <w:t>5</w:t>
      </w:r>
      <w:r w:rsidRPr="00701C70">
        <w:t>. МО «Поселок Нижний Куранах»</w:t>
      </w:r>
      <w:bookmarkEnd w:id="110"/>
    </w:p>
    <w:p w:rsidR="00093ACC" w:rsidRPr="00701C70" w:rsidRDefault="00093ACC" w:rsidP="00FF320A">
      <w:pPr>
        <w:pStyle w:val="ae"/>
        <w:ind w:left="0" w:firstLine="567"/>
        <w:jc w:val="both"/>
        <w:rPr>
          <w:rFonts w:ascii="Times New Roman" w:eastAsia="Times New Roman" w:hAnsi="Times New Roman" w:cs="Times New Roman"/>
          <w:b/>
          <w:color w:val="auto"/>
        </w:rPr>
      </w:pP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Экономическая специализация пос. Нижний Куранах на плановый период до 2030 года сохраняется в качестве центра масштабной добычи золота на месторождениях Куранахского рудного поля. При этом ключевыми проблемами пространственного развития для Нижнего Куранаха являются обеспечение экологического баланса за счет упорядочения складирования твердых бытовых отходов, строительства нормативных канализационных очистных сооружений, а также облагораживание и зачистка территории от накопившегося мусора.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Дальнейшая долгосрочная перспектива сохранения и развития пос. Нижний Куранах зависит от реализации мероприятий по диверсификации экономики этого монопрофильного населенного пункта. Ключевым проектом программы диверсификации в настоящее время является строительство комплекса по переработке углеводородов.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С учетом существенных проблем, связанных с реализацией данного проекта, в том числе по получению сырья и обеспечению экономической эффективности, считаем необходимым рассмотреть дополнительные возможности для диверсификации экономической специализации пос. Нижний Куранах.</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В состав МО «Поселок Нижний Куранах» входят также село Верхний Куранах и село Якокит.</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 xml:space="preserve">Село Верхний Куранах </w:t>
      </w:r>
      <w:r w:rsidRPr="00701C70">
        <w:rPr>
          <w:rFonts w:ascii="Times New Roman" w:eastAsia="Times New Roman" w:hAnsi="Times New Roman" w:cs="Times New Roman"/>
          <w:bCs/>
          <w:color w:val="auto"/>
        </w:rPr>
        <w:t xml:space="preserve">расположено </w:t>
      </w:r>
      <w:r w:rsidRPr="00701C70">
        <w:rPr>
          <w:rFonts w:ascii="Times New Roman" w:eastAsia="Times New Roman" w:hAnsi="Times New Roman" w:cs="Times New Roman"/>
          <w:color w:val="auto"/>
        </w:rPr>
        <w:t>в 8 км от п. Нижний Куранах, непосредственно примыкает к федеральной автодороге А360 «Лена». Исторически сложившаяся экономическая специализация – добыча золота, прежде всего россыпного золота на россыпи реки Большой Куранах, на период до 2030 года сохраняется. Дальнейшие перспективы поселка обусловлены его расположением на федеральной автодороге и реализацией программы развития моногорода «Нижний Куранах».</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 xml:space="preserve">Село Якокит </w:t>
      </w:r>
      <w:r w:rsidRPr="00701C70">
        <w:rPr>
          <w:rFonts w:ascii="Times New Roman" w:eastAsia="Times New Roman" w:hAnsi="Times New Roman" w:cs="Times New Roman"/>
          <w:bCs/>
          <w:color w:val="auto"/>
        </w:rPr>
        <w:t>ра</w:t>
      </w:r>
      <w:r w:rsidRPr="00701C70">
        <w:rPr>
          <w:rFonts w:ascii="Times New Roman" w:eastAsia="Times New Roman" w:hAnsi="Times New Roman" w:cs="Times New Roman"/>
          <w:color w:val="auto"/>
        </w:rPr>
        <w:t xml:space="preserve">сположено в 47 км. к северо-западу от улусного центра г.Алдана и в 30 км. от п. Нижний Куранах. Непосредственно примыкает к федеральной автодороге А360 «Лена». </w:t>
      </w:r>
    </w:p>
    <w:p w:rsidR="00093ACC" w:rsidRPr="00701C70" w:rsidRDefault="00093ACC" w:rsidP="00FF320A">
      <w:pPr>
        <w:pStyle w:val="ae"/>
        <w:ind w:left="0" w:firstLine="567"/>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Экономическая специализация - молочное скотоводство, земледелие (овоще- и картофелеводство). На период до 2030 года экономическая специализация сохраняется. Развитие села обусловлено реализацией программы развития сельскохозяйственного производства и его размещением на федеральной автодороге. </w:t>
      </w:r>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093ACC" w:rsidP="00FF320A">
      <w:pPr>
        <w:pStyle w:val="3"/>
        <w:ind w:firstLine="567"/>
      </w:pPr>
      <w:bookmarkStart w:id="111" w:name="_Toc864427"/>
      <w:r w:rsidRPr="00701C70">
        <w:t>1</w:t>
      </w:r>
      <w:r w:rsidR="006A2D31" w:rsidRPr="00701C70">
        <w:t>1</w:t>
      </w:r>
      <w:r w:rsidRPr="00701C70">
        <w:t>.2.</w:t>
      </w:r>
      <w:r w:rsidR="00FF320A" w:rsidRPr="00701C70">
        <w:t>6</w:t>
      </w:r>
      <w:r w:rsidRPr="00701C70">
        <w:t xml:space="preserve"> МО «Поселок Ленинский»</w:t>
      </w:r>
      <w:bookmarkEnd w:id="111"/>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bCs/>
          <w:color w:val="auto"/>
        </w:rPr>
        <w:t xml:space="preserve">В состав МО «Поселок Ленинский» входят </w:t>
      </w:r>
      <w:r w:rsidRPr="00701C70">
        <w:rPr>
          <w:rFonts w:ascii="Times New Roman" w:eastAsia="Times New Roman" w:hAnsi="Times New Roman" w:cs="Times New Roman"/>
          <w:color w:val="auto"/>
        </w:rPr>
        <w:t>пос. Ленинский с населением 1757 чел., пос. Лебединый - 992 чел., село Якокут - 82 чел., село Орочен - 14 чел.</w:t>
      </w:r>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Все перечисленные поселения сформировались на базе предприятий по добыче золота, </w:t>
      </w:r>
      <w:r w:rsidRPr="00701C70">
        <w:rPr>
          <w:rFonts w:ascii="Times New Roman" w:eastAsia="Times New Roman" w:hAnsi="Times New Roman" w:cs="Times New Roman"/>
          <w:color w:val="auto"/>
        </w:rPr>
        <w:lastRenderedPageBreak/>
        <w:t>которые к настоящему времени прекратили свое существование.</w:t>
      </w:r>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b/>
          <w:bCs/>
          <w:color w:val="auto"/>
        </w:rPr>
        <w:t> </w:t>
      </w:r>
      <w:r w:rsidRPr="00701C70">
        <w:rPr>
          <w:rFonts w:ascii="Times New Roman" w:eastAsia="Times New Roman" w:hAnsi="Times New Roman" w:cs="Times New Roman"/>
          <w:color w:val="auto"/>
        </w:rPr>
        <w:t>На территории поселения расположены:</w:t>
      </w:r>
    </w:p>
    <w:p w:rsidR="00093ACC" w:rsidRPr="00701C70" w:rsidRDefault="00093ACC" w:rsidP="00FF320A">
      <w:pPr>
        <w:widowControl/>
        <w:numPr>
          <w:ilvl w:val="0"/>
          <w:numId w:val="35"/>
        </w:numPr>
        <w:shd w:val="clear" w:color="auto" w:fill="FFFFFF"/>
        <w:ind w:left="0"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2 образовательных учреждения: МБОУ СОШ № 5 п. Ленинский, МКОУ СОШ №10 п.Лебединый;</w:t>
      </w:r>
    </w:p>
    <w:p w:rsidR="00093ACC" w:rsidRPr="00701C70" w:rsidRDefault="00093ACC" w:rsidP="00FF320A">
      <w:pPr>
        <w:widowControl/>
        <w:numPr>
          <w:ilvl w:val="0"/>
          <w:numId w:val="35"/>
        </w:numPr>
        <w:shd w:val="clear" w:color="auto" w:fill="FFFFFF"/>
        <w:ind w:left="0"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2 дошкольных учреждения: МБДОУ «Д/с «Чебурашка» п. Ленинский, МКДОУ «Д/с «Золотой петушок» п. Лебединый;</w:t>
      </w:r>
    </w:p>
    <w:p w:rsidR="00093ACC" w:rsidRPr="00701C70" w:rsidRDefault="00093ACC" w:rsidP="00FF320A">
      <w:pPr>
        <w:widowControl/>
        <w:numPr>
          <w:ilvl w:val="0"/>
          <w:numId w:val="35"/>
        </w:numPr>
        <w:shd w:val="clear" w:color="auto" w:fill="FFFFFF"/>
        <w:ind w:left="0"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МКУК «Центр досуга»: клуб п. Ленинский, клуб п. Лебединый, клуб с.    Якокут;</w:t>
      </w:r>
    </w:p>
    <w:p w:rsidR="00093ACC" w:rsidRPr="00701C70" w:rsidRDefault="00093ACC" w:rsidP="00FF320A">
      <w:pPr>
        <w:widowControl/>
        <w:numPr>
          <w:ilvl w:val="0"/>
          <w:numId w:val="35"/>
        </w:numPr>
        <w:shd w:val="clear" w:color="auto" w:fill="FFFFFF"/>
        <w:ind w:left="0"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4 учреждения медицинской направленности: 2 амбулатории п. Лебединый, п. Ленинский, АПНД в п. Лебединый, тубдиспансер в с. Якокут,</w:t>
      </w:r>
    </w:p>
    <w:p w:rsidR="00093ACC" w:rsidRPr="00701C70" w:rsidRDefault="00093ACC" w:rsidP="00FF320A">
      <w:pPr>
        <w:widowControl/>
        <w:numPr>
          <w:ilvl w:val="0"/>
          <w:numId w:val="35"/>
        </w:numPr>
        <w:shd w:val="clear" w:color="auto" w:fill="FFFFFF"/>
        <w:ind w:left="0"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1 социальное учреждение – межулусный дом-интернат</w:t>
      </w:r>
    </w:p>
    <w:p w:rsidR="00093ACC" w:rsidRPr="00701C70" w:rsidRDefault="00093ACC" w:rsidP="00FF320A">
      <w:pPr>
        <w:widowControl/>
        <w:numPr>
          <w:ilvl w:val="0"/>
          <w:numId w:val="35"/>
        </w:numPr>
        <w:shd w:val="clear" w:color="auto" w:fill="FFFFFF"/>
        <w:ind w:left="0"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12 частных торговых точек, в том числе 4 в п. Лебединый, </w:t>
      </w:r>
      <w:r w:rsidR="00035A70" w:rsidRPr="00701C70">
        <w:rPr>
          <w:rFonts w:ascii="Times New Roman" w:eastAsia="Times New Roman" w:hAnsi="Times New Roman" w:cs="Times New Roman"/>
          <w:color w:val="auto"/>
        </w:rPr>
        <w:t>8 в</w:t>
      </w:r>
      <w:r w:rsidRPr="00701C70">
        <w:rPr>
          <w:rFonts w:ascii="Times New Roman" w:eastAsia="Times New Roman" w:hAnsi="Times New Roman" w:cs="Times New Roman"/>
          <w:color w:val="auto"/>
        </w:rPr>
        <w:t xml:space="preserve"> п. Ленинский.</w:t>
      </w:r>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Градообразующие предприятия отсутствуют.</w:t>
      </w:r>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Перспективное видение </w:t>
      </w:r>
      <w:r w:rsidRPr="00701C70">
        <w:rPr>
          <w:rFonts w:ascii="Times New Roman" w:eastAsia="Times New Roman" w:hAnsi="Times New Roman" w:cs="Times New Roman"/>
          <w:b/>
          <w:color w:val="auto"/>
        </w:rPr>
        <w:t>пос. Ленинский</w:t>
      </w:r>
      <w:r w:rsidRPr="00701C70">
        <w:rPr>
          <w:rFonts w:ascii="Times New Roman" w:eastAsia="Times New Roman" w:hAnsi="Times New Roman" w:cs="Times New Roman"/>
          <w:color w:val="auto"/>
        </w:rPr>
        <w:t xml:space="preserve"> с учетом его расположения в непосредственной близости к районному центру (6 км) рассматривается в контексте развития города Алдан в качестве района жилой застройки.</w:t>
      </w:r>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 xml:space="preserve">Перспективное видение </w:t>
      </w:r>
      <w:r w:rsidRPr="00701C70">
        <w:rPr>
          <w:rFonts w:ascii="Times New Roman" w:eastAsia="Times New Roman" w:hAnsi="Times New Roman" w:cs="Times New Roman"/>
          <w:b/>
          <w:color w:val="auto"/>
        </w:rPr>
        <w:t>пос. Лебединый</w:t>
      </w:r>
      <w:r w:rsidRPr="00701C70">
        <w:rPr>
          <w:rFonts w:ascii="Times New Roman" w:eastAsia="Times New Roman" w:hAnsi="Times New Roman" w:cs="Times New Roman"/>
          <w:color w:val="auto"/>
        </w:rPr>
        <w:t xml:space="preserve"> (22 км от районного центра) рассматривается в контексте   развития г. Алдан и освоения золоторудного месторождения «Морозкинское», примыкающего к территории поселка. </w:t>
      </w:r>
    </w:p>
    <w:p w:rsidR="00093ACC" w:rsidRPr="00701C70" w:rsidRDefault="00093ACC" w:rsidP="00FF320A">
      <w:pPr>
        <w:shd w:val="clear" w:color="auto" w:fill="FFFFFF"/>
        <w:ind w:firstLine="567"/>
        <w:contextualSpacing/>
        <w:jc w:val="both"/>
        <w:rPr>
          <w:rFonts w:ascii="Times New Roman" w:eastAsia="Times New Roman" w:hAnsi="Times New Roman" w:cs="Times New Roman"/>
          <w:color w:val="auto"/>
        </w:rPr>
      </w:pPr>
      <w:r w:rsidRPr="00701C70">
        <w:rPr>
          <w:rFonts w:ascii="Times New Roman" w:eastAsia="Times New Roman" w:hAnsi="Times New Roman" w:cs="Times New Roman"/>
          <w:color w:val="auto"/>
        </w:rPr>
        <w:t>Также возможно развитие туристической специализации в случае принятия решения о создании вблизи поселка (в распадке между тремя гольцами: голец Лебединый, гора Якутка и голец Школьный) горнолыжного комплекса республиканского или межрегионального значения. Предлагается проработать возможности для реализации данного проекта в 2019-20 годы.</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b/>
          <w:color w:val="auto"/>
        </w:rPr>
        <w:t>Село Якокут</w:t>
      </w:r>
      <w:r w:rsidRPr="00701C70">
        <w:rPr>
          <w:rFonts w:ascii="Times New Roman" w:hAnsi="Times New Roman" w:cs="Times New Roman"/>
          <w:color w:val="auto"/>
        </w:rPr>
        <w:t xml:space="preserve"> расположено в 22 км к юго-востоку от города Алдан. Транспортная доступность поселка обеспечена дорогой межселенного значения Алдан - Якокут. Среднегодовая численность зарегистрированного населения за 2017 год составила 82 человека, однако проживают в селе лишь 18 человек. </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Отсутствуют перспективы создания рабочих мест, формирования доходной части бюджета и создания достойных условий для проживания. В аварийном состоянии находится мост через реку «Якокут».</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27 февраля 2016 года жители села Якокут на общем собрании приняли решение о закрытии села, но на сегодняшний день вопрос не решен на правительственном уровне.</w:t>
      </w:r>
    </w:p>
    <w:p w:rsidR="00093ACC" w:rsidRPr="00701C70" w:rsidRDefault="00093ACC" w:rsidP="00FF320A">
      <w:pPr>
        <w:ind w:firstLine="567"/>
        <w:jc w:val="both"/>
        <w:rPr>
          <w:rFonts w:ascii="Times New Roman" w:eastAsia="Times New Roman" w:hAnsi="Times New Roman" w:cs="Times New Roman"/>
          <w:color w:val="auto"/>
        </w:rPr>
      </w:pPr>
      <w:r w:rsidRPr="00701C70">
        <w:rPr>
          <w:rFonts w:ascii="Times New Roman" w:hAnsi="Times New Roman" w:cs="Times New Roman"/>
          <w:color w:val="auto"/>
        </w:rPr>
        <w:t xml:space="preserve">Предлагается возобновить работу по ликвидации села Якокут и осуществить ее в 2019 -2022 годы. </w:t>
      </w:r>
    </w:p>
    <w:p w:rsidR="00093ACC" w:rsidRPr="00701C70" w:rsidRDefault="00093ACC" w:rsidP="00FF320A">
      <w:pPr>
        <w:pStyle w:val="ae"/>
        <w:ind w:left="0" w:firstLine="567"/>
        <w:jc w:val="both"/>
        <w:rPr>
          <w:rFonts w:ascii="Times New Roman" w:eastAsia="Times New Roman" w:hAnsi="Times New Roman" w:cs="Times New Roman"/>
          <w:color w:val="auto"/>
        </w:rPr>
      </w:pPr>
    </w:p>
    <w:p w:rsidR="00093ACC" w:rsidRPr="00701C70" w:rsidRDefault="00FF320A" w:rsidP="00FF320A">
      <w:pPr>
        <w:pStyle w:val="3"/>
        <w:ind w:firstLine="567"/>
      </w:pPr>
      <w:bookmarkStart w:id="112" w:name="_Toc864428"/>
      <w:r w:rsidRPr="00701C70">
        <w:t>1</w:t>
      </w:r>
      <w:r w:rsidR="006A2D31" w:rsidRPr="00701C70">
        <w:t>1</w:t>
      </w:r>
      <w:r w:rsidRPr="00701C70">
        <w:t xml:space="preserve">.2.7 </w:t>
      </w:r>
      <w:r w:rsidR="00093ACC" w:rsidRPr="00701C70">
        <w:t>МО «Чагдинский наслег»</w:t>
      </w:r>
      <w:bookmarkEnd w:id="112"/>
    </w:p>
    <w:p w:rsidR="00093ACC" w:rsidRPr="00701C70" w:rsidRDefault="00093ACC" w:rsidP="00FF320A">
      <w:pPr>
        <w:ind w:firstLine="567"/>
        <w:jc w:val="both"/>
        <w:rPr>
          <w:rFonts w:ascii="Times New Roman" w:hAnsi="Times New Roman" w:cs="Times New Roman"/>
          <w:color w:val="auto"/>
        </w:rPr>
      </w:pP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Административным центром и единственным населённым пунктом МО «Чагдинский наслег» является </w:t>
      </w:r>
      <w:r w:rsidRPr="00701C70">
        <w:rPr>
          <w:rFonts w:ascii="Times New Roman" w:hAnsi="Times New Roman" w:cs="Times New Roman"/>
          <w:b/>
          <w:color w:val="auto"/>
        </w:rPr>
        <w:t>село Чагда</w:t>
      </w:r>
      <w:r w:rsidRPr="00701C70">
        <w:rPr>
          <w:rFonts w:ascii="Times New Roman" w:hAnsi="Times New Roman" w:cs="Times New Roman"/>
          <w:color w:val="auto"/>
        </w:rPr>
        <w:t>. Расположено в восточной части Алданского района на правом берегу реки Алдан, в 5 км от устья реки Учур, в 400 км по реке Алдан до города Томмот. Территория наслега составляет 568,4 га. До 1930 года в наслеге проживало только коренное население — эвенки, занимающиеся охотой, оленеводством, ведущие кочевой образ жизни. В 1931 образован золотодобывающий прииск с центром в поселке Чагда. Соответственно, изменился состав жителей.</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Среднегодовая численность населения за 2017 г.- 192 чел. </w:t>
      </w:r>
    </w:p>
    <w:p w:rsidR="00093ACC" w:rsidRPr="00701C70" w:rsidRDefault="00093ACC" w:rsidP="00FF320A">
      <w:pPr>
        <w:ind w:firstLine="567"/>
        <w:jc w:val="both"/>
        <w:rPr>
          <w:rFonts w:ascii="Times New Roman" w:hAnsi="Times New Roman" w:cs="Times New Roman"/>
          <w:color w:val="auto"/>
        </w:rPr>
      </w:pPr>
      <w:r w:rsidRPr="00701C70">
        <w:rPr>
          <w:rFonts w:ascii="Times New Roman" w:hAnsi="Times New Roman" w:cs="Times New Roman"/>
          <w:color w:val="auto"/>
        </w:rPr>
        <w:t xml:space="preserve">Отсутствуют перспективы создания рабочих мест, формирования доходной части бюджета и создания достойных условий для проживания. Дополнительные проблемы для жителей создает удаленность при отсутствии круглогодичной дороги. </w:t>
      </w:r>
    </w:p>
    <w:p w:rsidR="00093ACC" w:rsidRPr="00701C70" w:rsidRDefault="00093ACC" w:rsidP="00FF320A">
      <w:pPr>
        <w:ind w:firstLine="567"/>
        <w:jc w:val="both"/>
        <w:rPr>
          <w:rFonts w:ascii="Times New Roman" w:hAnsi="Times New Roman" w:cs="Times New Roman"/>
          <w:color w:val="auto"/>
        </w:rPr>
      </w:pPr>
      <w:r w:rsidRPr="00701C70">
        <w:rPr>
          <w:rFonts w:ascii="Times New Roman" w:eastAsia="Times New Roman" w:hAnsi="Times New Roman" w:cs="Times New Roman"/>
          <w:color w:val="auto"/>
        </w:rPr>
        <w:t>Предлагается в 2019 году провести детальный экономико-демографический анализ состояния и перспектив села Чагда, провести опрос населения и рассмотреть возможность ликвидации населенного пункта в соответствии с действующим законодательством</w:t>
      </w:r>
      <w:r w:rsidRPr="00701C70">
        <w:rPr>
          <w:rFonts w:ascii="Times New Roman" w:hAnsi="Times New Roman" w:cs="Times New Roman"/>
          <w:color w:val="auto"/>
        </w:rPr>
        <w:t xml:space="preserve">. </w:t>
      </w:r>
    </w:p>
    <w:p w:rsidR="00160F21" w:rsidRPr="00701C70" w:rsidRDefault="00160F21" w:rsidP="00444217">
      <w:pPr>
        <w:pStyle w:val="1"/>
        <w:jc w:val="both"/>
        <w:rPr>
          <w:rFonts w:cs="Times New Roman"/>
          <w:lang w:eastAsia="en-US"/>
        </w:rPr>
      </w:pPr>
      <w:bookmarkStart w:id="113" w:name="_Toc864429"/>
      <w:bookmarkStart w:id="114" w:name="_GoBack"/>
      <w:bookmarkEnd w:id="114"/>
      <w:r w:rsidRPr="00701C70">
        <w:rPr>
          <w:rFonts w:cs="Times New Roman"/>
          <w:lang w:eastAsia="en-US"/>
        </w:rPr>
        <w:lastRenderedPageBreak/>
        <w:t>1</w:t>
      </w:r>
      <w:r w:rsidR="006A2D31" w:rsidRPr="00701C70">
        <w:rPr>
          <w:rFonts w:cs="Times New Roman"/>
          <w:lang w:eastAsia="en-US"/>
        </w:rPr>
        <w:t>2</w:t>
      </w:r>
      <w:r w:rsidRPr="00701C70">
        <w:rPr>
          <w:rFonts w:cs="Times New Roman"/>
          <w:lang w:eastAsia="en-US"/>
        </w:rPr>
        <w:t>. Механизм реализации Стратегии Алданского района</w:t>
      </w:r>
      <w:bookmarkEnd w:id="113"/>
    </w:p>
    <w:p w:rsidR="00160F21" w:rsidRPr="00701C70" w:rsidRDefault="00160F21" w:rsidP="00444217">
      <w:pPr>
        <w:ind w:firstLine="567"/>
        <w:jc w:val="both"/>
        <w:rPr>
          <w:rFonts w:ascii="Times New Roman" w:eastAsia="Calibri" w:hAnsi="Times New Roman" w:cs="Times New Roman"/>
          <w:color w:val="auto"/>
        </w:rPr>
      </w:pPr>
      <w:r w:rsidRPr="00701C70">
        <w:rPr>
          <w:rFonts w:ascii="Times New Roman" w:eastAsia="Calibri" w:hAnsi="Times New Roman" w:cs="Times New Roman"/>
          <w:color w:val="auto"/>
        </w:rPr>
        <w:t>После утверждения представительным органом муниципального образования Стратегии, администрацией МО «Ал</w:t>
      </w:r>
      <w:r w:rsidR="00444217" w:rsidRPr="00701C70">
        <w:rPr>
          <w:rFonts w:ascii="Times New Roman" w:eastAsia="Calibri" w:hAnsi="Times New Roman" w:cs="Times New Roman"/>
          <w:color w:val="auto"/>
        </w:rPr>
        <w:t xml:space="preserve">данский район» в месячный срок </w:t>
      </w:r>
      <w:r w:rsidRPr="00701C70">
        <w:rPr>
          <w:rFonts w:ascii="Times New Roman" w:eastAsia="Calibri" w:hAnsi="Times New Roman" w:cs="Times New Roman"/>
          <w:color w:val="auto"/>
        </w:rPr>
        <w:t xml:space="preserve">разрабатывается и утверждается План мероприятий по реализации Стратегии. Формирование Плана мероприятий по реализации Стратегии осуществляется на основе мероприятий, реализуемых в рамках муниципальных программ, обеспечивающих на каждом этапе реализации Стратегии достижение ее целей и задач, а также мероприятий, реализуемых внешними исполнителями (хозяйствующими субъектами, администрациями поселений, и др.). </w:t>
      </w:r>
    </w:p>
    <w:p w:rsidR="00160F21" w:rsidRPr="00701C70" w:rsidRDefault="00160F21" w:rsidP="00444217">
      <w:pPr>
        <w:ind w:firstLine="567"/>
        <w:jc w:val="both"/>
        <w:rPr>
          <w:rFonts w:ascii="Times New Roman" w:eastAsia="Calibri" w:hAnsi="Times New Roman" w:cs="Times New Roman"/>
          <w:color w:val="auto"/>
        </w:rPr>
      </w:pPr>
      <w:r w:rsidRPr="00701C70">
        <w:rPr>
          <w:rFonts w:ascii="Times New Roman" w:eastAsia="Calibri" w:hAnsi="Times New Roman" w:cs="Times New Roman"/>
          <w:color w:val="auto"/>
        </w:rPr>
        <w:t xml:space="preserve">В целях мониторинга и контроля реализации Стратегии осуществляется оценка эффективности реализации муниципальных программ и мониторинг исполнения Плана мероприятий в соответствии с Порядком мониторинга и контроля реализации Стратегии и Плана мероприятий по реализации Стратегии, утверждаемым соответствующим постановлением главы района.  </w:t>
      </w:r>
    </w:p>
    <w:p w:rsidR="00160F21" w:rsidRPr="00701C70" w:rsidRDefault="00160F21" w:rsidP="00444217">
      <w:pPr>
        <w:ind w:firstLine="567"/>
        <w:jc w:val="both"/>
        <w:rPr>
          <w:rFonts w:ascii="Times New Roman" w:eastAsia="Calibri" w:hAnsi="Times New Roman" w:cs="Times New Roman"/>
          <w:color w:val="auto"/>
        </w:rPr>
      </w:pPr>
      <w:r w:rsidRPr="00701C70">
        <w:rPr>
          <w:rFonts w:ascii="Times New Roman" w:eastAsia="Calibri" w:hAnsi="Times New Roman" w:cs="Times New Roman"/>
          <w:color w:val="auto"/>
        </w:rPr>
        <w:t>Документами, в которых отражаются результаты мониторинга реализации Стратегии и Плана мероприятий являются: ежегодный отчет главы муниципального образования «Алданский район» о результатах своей деятельности,</w:t>
      </w:r>
      <w:r w:rsidR="00444217" w:rsidRPr="00701C70">
        <w:rPr>
          <w:rFonts w:ascii="Times New Roman" w:eastAsia="Calibri" w:hAnsi="Times New Roman" w:cs="Times New Roman"/>
          <w:color w:val="auto"/>
        </w:rPr>
        <w:t xml:space="preserve"> </w:t>
      </w:r>
      <w:r w:rsidRPr="00701C70">
        <w:rPr>
          <w:rFonts w:ascii="Times New Roman" w:eastAsia="Calibri" w:hAnsi="Times New Roman" w:cs="Times New Roman"/>
          <w:color w:val="auto"/>
        </w:rPr>
        <w:t>а также сводный годовой доклад о ходе реализации и оценки эффективности реализации муниципальных программ.</w:t>
      </w: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pPr>
    </w:p>
    <w:p w:rsidR="0022203F" w:rsidRPr="00701C70" w:rsidRDefault="0022203F" w:rsidP="00160F21">
      <w:pPr>
        <w:rPr>
          <w:color w:val="auto"/>
          <w:lang w:bidi="ar-SA"/>
        </w:rPr>
        <w:sectPr w:rsidR="0022203F" w:rsidRPr="00701C70" w:rsidSect="005516B5">
          <w:footerReference w:type="even" r:id="rId57"/>
          <w:footerReference w:type="default" r:id="rId58"/>
          <w:headerReference w:type="first" r:id="rId59"/>
          <w:footerReference w:type="first" r:id="rId60"/>
          <w:pgSz w:w="11900" w:h="16840"/>
          <w:pgMar w:top="1117" w:right="703" w:bottom="1418" w:left="1701" w:header="0" w:footer="6" w:gutter="0"/>
          <w:cols w:space="720"/>
          <w:noEndnote/>
          <w:docGrid w:linePitch="360"/>
        </w:sectPr>
      </w:pPr>
    </w:p>
    <w:p w:rsidR="00B861CC" w:rsidRPr="00701C70" w:rsidRDefault="00A81F33" w:rsidP="00A81F33">
      <w:pPr>
        <w:pStyle w:val="1"/>
      </w:pPr>
      <w:bookmarkStart w:id="115" w:name="_Toc864430"/>
      <w:r w:rsidRPr="00701C70">
        <w:lastRenderedPageBreak/>
        <w:t>Приложение № 1</w:t>
      </w:r>
      <w:bookmarkEnd w:id="115"/>
      <w:r w:rsidR="00B861CC" w:rsidRPr="00701C70">
        <w:fldChar w:fldCharType="begin"/>
      </w:r>
      <w:r w:rsidR="00B861CC" w:rsidRPr="00701C70">
        <w:instrText xml:space="preserve"> LINK </w:instrText>
      </w:r>
      <w:r w:rsidR="00AC51DB" w:rsidRPr="00701C70">
        <w:instrText xml:space="preserve">Excel.Sheet.12 "C:\\Users\\comp81\\Desktop\\Ключко\\Стратегическое планирование\\11. Проект стратегии с корректировками январь 2019 г\\План мероприятий.xlsx" Лист1!R1C1:R162C14 </w:instrText>
      </w:r>
      <w:r w:rsidR="00B861CC" w:rsidRPr="00701C70">
        <w:instrText xml:space="preserve">\a \f 4 \h  \* MERGEFORMAT </w:instrText>
      </w:r>
      <w:r w:rsidR="00B861CC" w:rsidRPr="00701C70">
        <w:fldChar w:fldCharType="separate"/>
      </w:r>
    </w:p>
    <w:p w:rsidR="00170F28" w:rsidRPr="00701C70" w:rsidRDefault="00B861CC" w:rsidP="00160F21">
      <w:pPr>
        <w:rPr>
          <w:color w:val="auto"/>
          <w:lang w:bidi="ar-SA"/>
        </w:rPr>
      </w:pPr>
      <w:r w:rsidRPr="00701C70">
        <w:rPr>
          <w:color w:val="auto"/>
          <w:lang w:bidi="ar-SA"/>
        </w:rPr>
        <w:fldChar w:fldCharType="end"/>
      </w:r>
    </w:p>
    <w:tbl>
      <w:tblPr>
        <w:tblW w:w="14884" w:type="dxa"/>
        <w:tblLayout w:type="fixed"/>
        <w:tblLook w:val="04A0" w:firstRow="1" w:lastRow="0" w:firstColumn="1" w:lastColumn="0" w:noHBand="0" w:noVBand="1"/>
      </w:tblPr>
      <w:tblGrid>
        <w:gridCol w:w="426"/>
        <w:gridCol w:w="1718"/>
        <w:gridCol w:w="1400"/>
        <w:gridCol w:w="1276"/>
        <w:gridCol w:w="1559"/>
        <w:gridCol w:w="1418"/>
        <w:gridCol w:w="992"/>
        <w:gridCol w:w="850"/>
        <w:gridCol w:w="851"/>
        <w:gridCol w:w="1134"/>
        <w:gridCol w:w="850"/>
        <w:gridCol w:w="851"/>
        <w:gridCol w:w="709"/>
        <w:gridCol w:w="850"/>
      </w:tblGrid>
      <w:tr w:rsidR="001C1494" w:rsidRPr="001C1494" w:rsidTr="00A9495F">
        <w:trPr>
          <w:trHeight w:val="375"/>
        </w:trPr>
        <w:tc>
          <w:tcPr>
            <w:tcW w:w="14884" w:type="dxa"/>
            <w:gridSpan w:val="14"/>
            <w:tcBorders>
              <w:top w:val="nil"/>
              <w:left w:val="nil"/>
              <w:bottom w:val="nil"/>
              <w:right w:val="nil"/>
            </w:tcBorders>
            <w:shd w:val="clear" w:color="auto" w:fill="auto"/>
            <w:vAlign w:val="center"/>
            <w:hideMark/>
          </w:tcPr>
          <w:p w:rsidR="001C1494" w:rsidRPr="001C1494" w:rsidRDefault="001C1494" w:rsidP="001C1494">
            <w:pPr>
              <w:widowControl/>
              <w:rPr>
                <w:rFonts w:ascii="Times New Roman" w:eastAsia="Times New Roman" w:hAnsi="Times New Roman" w:cs="Times New Roman"/>
                <w:sz w:val="28"/>
                <w:szCs w:val="28"/>
                <w:lang w:bidi="ar-SA"/>
              </w:rPr>
            </w:pPr>
            <w:r w:rsidRPr="001C1494">
              <w:rPr>
                <w:rFonts w:ascii="Times New Roman" w:eastAsia="Times New Roman" w:hAnsi="Times New Roman" w:cs="Times New Roman"/>
                <w:sz w:val="28"/>
                <w:szCs w:val="28"/>
                <w:lang w:bidi="ar-SA"/>
              </w:rPr>
              <w:t>к проекту стратегии СЭР МО "Алданский район" РС(Я) на период до 2030 г.</w:t>
            </w:r>
          </w:p>
        </w:tc>
      </w:tr>
      <w:tr w:rsidR="001C1494" w:rsidRPr="001C1494" w:rsidTr="00A9495F">
        <w:trPr>
          <w:trHeight w:val="375"/>
        </w:trPr>
        <w:tc>
          <w:tcPr>
            <w:tcW w:w="14884" w:type="dxa"/>
            <w:gridSpan w:val="14"/>
            <w:tcBorders>
              <w:top w:val="nil"/>
              <w:left w:val="nil"/>
              <w:bottom w:val="nil"/>
              <w:right w:val="nil"/>
            </w:tcBorders>
            <w:shd w:val="clear" w:color="auto" w:fill="auto"/>
            <w:vAlign w:val="center"/>
            <w:hideMark/>
          </w:tcPr>
          <w:p w:rsidR="001C1494" w:rsidRPr="001C1494" w:rsidRDefault="001C1494" w:rsidP="001C1494">
            <w:pPr>
              <w:widowControl/>
              <w:rPr>
                <w:rFonts w:ascii="Times New Roman" w:eastAsia="Times New Roman" w:hAnsi="Times New Roman" w:cs="Times New Roman"/>
                <w:sz w:val="28"/>
                <w:szCs w:val="28"/>
                <w:lang w:bidi="ar-SA"/>
              </w:rPr>
            </w:pPr>
            <w:r w:rsidRPr="001C1494">
              <w:rPr>
                <w:rFonts w:ascii="Times New Roman" w:eastAsia="Times New Roman" w:hAnsi="Times New Roman" w:cs="Times New Roman"/>
                <w:sz w:val="28"/>
                <w:szCs w:val="28"/>
                <w:lang w:bidi="ar-SA"/>
              </w:rPr>
              <w:t xml:space="preserve">   </w:t>
            </w:r>
          </w:p>
        </w:tc>
      </w:tr>
      <w:tr w:rsidR="001C1494" w:rsidRPr="001C1494" w:rsidTr="00585082">
        <w:trPr>
          <w:trHeight w:val="555"/>
        </w:trPr>
        <w:tc>
          <w:tcPr>
            <w:tcW w:w="14884" w:type="dxa"/>
            <w:gridSpan w:val="14"/>
            <w:tcBorders>
              <w:top w:val="nil"/>
              <w:left w:val="nil"/>
              <w:bottom w:val="single" w:sz="4" w:space="0" w:color="808080" w:themeColor="background1" w:themeShade="80"/>
              <w:right w:val="nil"/>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44"/>
                <w:szCs w:val="44"/>
                <w:lang w:bidi="ar-SA"/>
              </w:rPr>
            </w:pPr>
            <w:r w:rsidRPr="001C1494">
              <w:rPr>
                <w:rFonts w:ascii="Times New Roman" w:eastAsia="Times New Roman" w:hAnsi="Times New Roman" w:cs="Times New Roman"/>
                <w:b/>
                <w:bCs/>
                <w:sz w:val="44"/>
                <w:szCs w:val="44"/>
                <w:lang w:bidi="ar-SA"/>
              </w:rPr>
              <w:t>Реестр инвестиционных проектов Алданский район</w:t>
            </w:r>
          </w:p>
        </w:tc>
      </w:tr>
      <w:tr w:rsidR="001C1494" w:rsidRPr="001C1494" w:rsidTr="00585082">
        <w:trPr>
          <w:trHeight w:val="515"/>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 п/п</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Инициатор</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 xml:space="preserve">Наименование проекта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 xml:space="preserve">Отрасль </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Место реализации</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Основная продукция предприятия, Ед. изм.</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 xml:space="preserve">Категория проекта* (А/B/С) </w:t>
            </w:r>
          </w:p>
        </w:tc>
        <w:tc>
          <w:tcPr>
            <w:tcW w:w="85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Сценарий** (1,2,3)</w:t>
            </w:r>
          </w:p>
        </w:tc>
        <w:tc>
          <w:tcPr>
            <w:tcW w:w="368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Показатели проекта по сценариям</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Инфраструктура в рамках проекта (транспортная, энергетическая, социальная)</w:t>
            </w:r>
          </w:p>
        </w:tc>
        <w:tc>
          <w:tcPr>
            <w:tcW w:w="85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Количество рабочих мест</w:t>
            </w:r>
          </w:p>
        </w:tc>
      </w:tr>
      <w:tr w:rsidR="001C1494" w:rsidRPr="001C1494" w:rsidTr="00585082">
        <w:trPr>
          <w:trHeight w:val="130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Годовая производственная мощность по основной продукции</w:t>
            </w:r>
          </w:p>
        </w:tc>
        <w:tc>
          <w:tcPr>
            <w:tcW w:w="113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Объем инвестиций, млн руб.</w:t>
            </w:r>
          </w:p>
        </w:tc>
        <w:tc>
          <w:tcPr>
            <w:tcW w:w="170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b/>
                <w:bCs/>
                <w:sz w:val="20"/>
                <w:szCs w:val="20"/>
                <w:lang w:bidi="ar-SA"/>
              </w:rPr>
            </w:pPr>
            <w:r w:rsidRPr="001C1494">
              <w:rPr>
                <w:rFonts w:ascii="Times New Roman" w:eastAsia="Times New Roman" w:hAnsi="Times New Roman" w:cs="Times New Roman"/>
                <w:b/>
                <w:bCs/>
                <w:sz w:val="20"/>
                <w:szCs w:val="20"/>
                <w:lang w:bidi="ar-SA"/>
              </w:rPr>
              <w:t>Сроки реализации</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r>
      <w:tr w:rsidR="001C1494" w:rsidRPr="001C1494" w:rsidTr="00585082">
        <w:trPr>
          <w:trHeight w:val="73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113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начало</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ввод в эксплуатацию</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sz w:val="20"/>
                <w:szCs w:val="20"/>
                <w:lang w:bidi="ar-SA"/>
              </w:rPr>
            </w:pPr>
          </w:p>
        </w:tc>
      </w:tr>
      <w:tr w:rsidR="001C1494" w:rsidRPr="001C1494" w:rsidTr="00585082">
        <w:trPr>
          <w:trHeight w:val="315"/>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7</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14</w:t>
            </w:r>
          </w:p>
        </w:tc>
      </w:tr>
      <w:tr w:rsidR="001C1494" w:rsidRPr="001C1494" w:rsidTr="00585082">
        <w:trPr>
          <w:trHeight w:val="39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sz w:val="28"/>
                <w:szCs w:val="28"/>
                <w:lang w:bidi="ar-SA"/>
              </w:rPr>
            </w:pPr>
            <w:r w:rsidRPr="001C1494">
              <w:rPr>
                <w:rFonts w:ascii="Times New Roman" w:eastAsia="Times New Roman" w:hAnsi="Times New Roman" w:cs="Times New Roman"/>
                <w:b/>
                <w:bCs/>
                <w:sz w:val="28"/>
                <w:szCs w:val="28"/>
                <w:lang w:bidi="ar-SA"/>
              </w:rPr>
              <w:t>1. Недропользование</w:t>
            </w:r>
          </w:p>
        </w:tc>
      </w:tr>
      <w:tr w:rsidR="001C1494" w:rsidRPr="001C1494" w:rsidTr="00585082">
        <w:trPr>
          <w:trHeight w:val="548"/>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"Полюс Алдан"</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Техническое перевооружение Куранахской золотоизвлекательной фабрики</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Добыча драгоценных металлов</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Золото, кг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5359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2100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2015</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F23173">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r w:rsidR="00F23173">
              <w:rPr>
                <w:rFonts w:ascii="Times New Roman" w:eastAsia="Times New Roman" w:hAnsi="Times New Roman" w:cs="Times New Roman"/>
                <w:sz w:val="20"/>
                <w:szCs w:val="20"/>
                <w:lang w:bidi="ar-SA"/>
              </w:rPr>
              <w:t>21</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w:t>
            </w:r>
          </w:p>
        </w:tc>
      </w:tr>
      <w:tr w:rsidR="001C1494" w:rsidRPr="001C1494" w:rsidTr="00585082">
        <w:trPr>
          <w:trHeight w:val="550"/>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5359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2100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2015</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F23173">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r w:rsidR="00F23173">
              <w:rPr>
                <w:rFonts w:ascii="Times New Roman" w:eastAsia="Times New Roman" w:hAnsi="Times New Roman" w:cs="Times New Roman"/>
                <w:sz w:val="20"/>
                <w:szCs w:val="20"/>
                <w:lang w:bidi="ar-SA"/>
              </w:rPr>
              <w:t>21</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5359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2100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2015</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F23173">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r w:rsidR="00F23173">
              <w:rPr>
                <w:rFonts w:ascii="Times New Roman" w:eastAsia="Times New Roman" w:hAnsi="Times New Roman" w:cs="Times New Roman"/>
                <w:sz w:val="20"/>
                <w:szCs w:val="20"/>
                <w:lang w:bidi="ar-SA"/>
              </w:rPr>
              <w:t>21</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w:t>
            </w:r>
          </w:p>
        </w:tc>
      </w:tr>
      <w:tr w:rsidR="001C1494" w:rsidRPr="001C1494" w:rsidTr="00585082">
        <w:trPr>
          <w:trHeight w:val="693"/>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«Атомредметзолото»</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Добыча и переработка драгоценных металлов при освоении золотоносного </w:t>
            </w:r>
            <w:r w:rsidRPr="001C1494">
              <w:rPr>
                <w:rFonts w:ascii="Times New Roman" w:eastAsia="Times New Roman" w:hAnsi="Times New Roman" w:cs="Times New Roman"/>
                <w:sz w:val="20"/>
                <w:szCs w:val="20"/>
                <w:lang w:bidi="ar-SA"/>
              </w:rPr>
              <w:lastRenderedPageBreak/>
              <w:t xml:space="preserve">месторождения Северное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Добыча драгоценных металлов</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Месторождение Северное в 50 км от г. Томмот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Золото, кг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1400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2810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Ремонт грунтовой автодороги 50 км; </w:t>
            </w:r>
            <w:r w:rsidRPr="001C1494">
              <w:rPr>
                <w:rFonts w:ascii="Times New Roman" w:eastAsia="Times New Roman" w:hAnsi="Times New Roman" w:cs="Times New Roman"/>
                <w:sz w:val="20"/>
                <w:szCs w:val="20"/>
                <w:lang w:bidi="ar-SA"/>
              </w:rPr>
              <w:lastRenderedPageBreak/>
              <w:t>строительство вахтового поселка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110</w:t>
            </w:r>
          </w:p>
        </w:tc>
      </w:tr>
      <w:tr w:rsidR="001C1494" w:rsidRPr="001C1494" w:rsidTr="00585082">
        <w:trPr>
          <w:trHeight w:val="832"/>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80</w:t>
            </w:r>
          </w:p>
        </w:tc>
      </w:tr>
      <w:tr w:rsidR="001C1494" w:rsidRPr="001C1494" w:rsidTr="00585082">
        <w:trPr>
          <w:trHeight w:val="1722"/>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ООО «Новая рудная компания»</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Освоение Морозкинского золоторудного месторождения</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Добыча драгоценных металлов</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20 км к юго-востоку от г. Алдан. Ближайший населенный пункт – пос. Лебединый.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Золото, кг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2022</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Реконструкция грунтовой автодороги 20 км; строительство карьерных дорог - 5 км; строительство вахтового поселка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w:t>
            </w:r>
          </w:p>
        </w:tc>
      </w:tr>
      <w:tr w:rsidR="001C1494" w:rsidRPr="001C1494" w:rsidTr="00585082">
        <w:trPr>
          <w:trHeight w:val="2263"/>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w:t>
            </w:r>
          </w:p>
        </w:tc>
      </w:tr>
      <w:tr w:rsidR="001C1494" w:rsidRPr="001C1494" w:rsidTr="00585082">
        <w:trPr>
          <w:trHeight w:val="709"/>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разделу 1. Недропользование</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5061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320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4251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310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2851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290</w:t>
            </w:r>
          </w:p>
        </w:tc>
      </w:tr>
      <w:tr w:rsidR="001C1494" w:rsidRPr="001C1494" w:rsidTr="00585082">
        <w:trPr>
          <w:trHeight w:val="39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sz w:val="28"/>
                <w:szCs w:val="28"/>
                <w:lang w:bidi="ar-SA"/>
              </w:rPr>
            </w:pPr>
            <w:r w:rsidRPr="001C1494">
              <w:rPr>
                <w:rFonts w:ascii="Times New Roman" w:eastAsia="Times New Roman" w:hAnsi="Times New Roman" w:cs="Times New Roman"/>
                <w:b/>
                <w:bCs/>
                <w:sz w:val="28"/>
                <w:szCs w:val="28"/>
                <w:lang w:bidi="ar-SA"/>
              </w:rPr>
              <w:t>2. Инвестпроекты предполагаемые к реализации на ТОСЭР "Южная Якутия"</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2.1. Недропользование</w:t>
            </w:r>
          </w:p>
        </w:tc>
      </w:tr>
      <w:tr w:rsidR="001C1494" w:rsidRPr="001C1494" w:rsidTr="00585082">
        <w:trPr>
          <w:trHeight w:val="2111"/>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4</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ОАО "Золото Селигдара"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ГРК Самолазовское по технологии терпморудоподготовки и биовыщелачиванию золота</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Добыча драгоценных металлов</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 56 км южнее г. Алдан. Ближайший населенный пункт – с. Большой Нимныр,  (25 км на юг), с. 1 Орочен (30 км на север, г. Алдан (50 км. на север)</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Золото,  кг в год</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700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850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автодороги, электроподстанции, вахтового поселка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w:t>
            </w:r>
          </w:p>
        </w:tc>
      </w:tr>
      <w:tr w:rsidR="001C1494" w:rsidRPr="001C1494" w:rsidTr="00585082">
        <w:trPr>
          <w:trHeight w:val="232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ОАО "Золото Селигдара"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Строительство ГРК на месторождении  Хвойное по технологии кучного выщелачивания золота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Добыча драгоценных металлов</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В 45 км северо-восточнее г. Алдана и в 10 км. западнее г. Томмот. Ближайший населенный пункт – с. Якокит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Золото, кг в год</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5350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автодороги, электроподстанции, вахтового поселка, котельной, АЗС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400</w:t>
            </w:r>
          </w:p>
        </w:tc>
      </w:tr>
      <w:tr w:rsidR="001C1494" w:rsidRPr="001C1494" w:rsidTr="00585082">
        <w:trPr>
          <w:trHeight w:val="1827"/>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ООО «Восток»</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Освоение Инаглинского хромдиопсид-вермикулитового месторождения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Производство и переработка естественных пористых наполнителей</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Инаглинское хромдиопсид-вермикулитовое месторождение, в 30 км от 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Вермикулитовый концентрат, тыс. т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1534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2024</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Ремонт грунтовой автодороги, строительс</w:t>
            </w:r>
            <w:r w:rsidRPr="001C1494">
              <w:rPr>
                <w:rFonts w:ascii="Times New Roman" w:eastAsia="Times New Roman" w:hAnsi="Times New Roman" w:cs="Times New Roman"/>
                <w:sz w:val="20"/>
                <w:szCs w:val="20"/>
                <w:lang w:bidi="ar-SA"/>
              </w:rPr>
              <w:lastRenderedPageBreak/>
              <w:t>тво карьерных автодорог - 4 км, строительство вахтового поселка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150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1534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2025</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150</w:t>
            </w:r>
          </w:p>
        </w:tc>
      </w:tr>
      <w:tr w:rsidR="001C1494" w:rsidRPr="001C1494" w:rsidTr="00585082">
        <w:trPr>
          <w:trHeight w:val="1260"/>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7</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Строительство Селигдарского горно-химического комплекса                        (I очередь)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Горно-химическая промышленность; Производство фосфатных удобрений и другой продукции неорганической химии</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В 20 км к северо-востоку от пос. Лебединый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Апатитовый концентрат (Р2О5 – 35,5%), тыс. т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2022</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Электроснабжение: 7,5 км ВЛ 220 кВ для Селигдарского ГХК и подстанция; Транспортная инфраструктура: Желе</w:t>
            </w:r>
            <w:r w:rsidRPr="001C1494">
              <w:rPr>
                <w:rFonts w:ascii="Times New Roman" w:eastAsia="Times New Roman" w:hAnsi="Times New Roman" w:cs="Times New Roman"/>
                <w:sz w:val="20"/>
                <w:szCs w:val="20"/>
                <w:lang w:bidi="ar-SA"/>
              </w:rPr>
              <w:lastRenderedPageBreak/>
              <w:t>знодорожная линия протяженностью 13 км от ж\д станции Косаревский до Селигдарского ГХК.</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800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800</w:t>
            </w:r>
          </w:p>
        </w:tc>
      </w:tr>
      <w:tr w:rsidR="001C1494" w:rsidRPr="001C1494" w:rsidTr="00585082">
        <w:trPr>
          <w:trHeight w:val="1402"/>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Строительство Селигдарского горно-химического комплекса  (II очередь)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Горно-химическая промышленность; Производство фосфатных удобрений и другой продукции неорганической химии</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В 20 км к северо-востоку от пос. Лебединый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Апатитовый концентрат (Р2О5 – 35,5%); комплексные фосфоросодержащие удобрения, тыс. т </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3300/600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67500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2027</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дополнительных ж-д тупиков, развязок и увеличение мощности подстанции</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3500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3300/600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67500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2025</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2029</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3500</w:t>
            </w:r>
          </w:p>
        </w:tc>
      </w:tr>
      <w:tr w:rsidR="001C1494" w:rsidRPr="001C1494" w:rsidTr="00585082">
        <w:trPr>
          <w:trHeight w:val="835"/>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9</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Промышленное освоение месторождения графита Надеждинское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Добыча неметаллических руд;        Производство изделий из неметаллических руд </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Месторождение графита Надеждинское</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Товарный графит                 тыс. т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1430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2025</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Реконструкция 40 км грунтовой автодороги</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800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1430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2026</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800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разделу 2.1 Недропользование</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89664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5850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83464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5250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2.2 Нефтеперерабатывающая промышленность</w:t>
            </w:r>
          </w:p>
        </w:tc>
      </w:tr>
      <w:tr w:rsidR="001C1494" w:rsidRPr="001C1494" w:rsidTr="00585082">
        <w:trPr>
          <w:trHeight w:val="282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НК "Туймаада Нефть", Администрация МО "Поселок Нижний Куранах" (В рамках реализации программы "Комплексное развитие моногорода п. Нижний Куранах"</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производственного комплекса для переработки углеводородов в г. Алдан</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Нефтегазовая промышленность</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Бензины, Дизтопливо, ТС-1, котельное и садовое топливо, млн т в год</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97620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2025</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инженерной инфраструктуры, необходимой для реализации проекта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210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разделу 2.2 Нефтеперерабатывающая промышленность</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97620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210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2.3 Деревообрабатывающая промышленность</w:t>
            </w:r>
          </w:p>
        </w:tc>
      </w:tr>
      <w:tr w:rsidR="001C1494" w:rsidRPr="001C1494" w:rsidTr="00585082">
        <w:trPr>
          <w:trHeight w:val="552"/>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11</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Строительство </w:t>
            </w:r>
            <w:r w:rsidRPr="001C1494">
              <w:rPr>
                <w:rFonts w:ascii="Times New Roman" w:eastAsia="Times New Roman" w:hAnsi="Times New Roman" w:cs="Times New Roman"/>
                <w:sz w:val="20"/>
                <w:szCs w:val="20"/>
                <w:lang w:bidi="ar-SA"/>
              </w:rPr>
              <w:lastRenderedPageBreak/>
              <w:t>лесоперерабатывающего комплекса                 (I очередь)</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Деревообрабатывающа</w:t>
            </w:r>
            <w:r w:rsidRPr="001C1494">
              <w:rPr>
                <w:rFonts w:ascii="Times New Roman" w:eastAsia="Times New Roman" w:hAnsi="Times New Roman" w:cs="Times New Roman"/>
                <w:sz w:val="20"/>
                <w:szCs w:val="20"/>
                <w:lang w:bidi="ar-SA"/>
              </w:rPr>
              <w:lastRenderedPageBreak/>
              <w:t>я промышленность</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 xml:space="preserve">г.  Томмот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Пилопродукция, тыс.  куб. м по сырью</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1950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w:t>
            </w:r>
            <w:r w:rsidRPr="001C1494">
              <w:rPr>
                <w:rFonts w:ascii="Times New Roman" w:eastAsia="Times New Roman" w:hAnsi="Times New Roman" w:cs="Times New Roman"/>
                <w:sz w:val="20"/>
                <w:szCs w:val="20"/>
                <w:lang w:bidi="ar-SA"/>
              </w:rPr>
              <w:lastRenderedPageBreak/>
              <w:t>ство 250 км. лесовозных дорог</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200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1950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200</w:t>
            </w:r>
          </w:p>
        </w:tc>
      </w:tr>
      <w:tr w:rsidR="001C1494" w:rsidRPr="001C1494" w:rsidTr="00585082">
        <w:trPr>
          <w:trHeight w:val="714"/>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лесоперерабатывающего комплекса          (II очередь)</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Деревообрабатывающая промышленность</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г.  Томмот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Пилопродукция, тыс.  куб. м по сырью</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3450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2025</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Дополнительное строительство 300 км. лесовозных дорог</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500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3450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2024</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2026</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400</w:t>
            </w:r>
          </w:p>
        </w:tc>
      </w:tr>
      <w:tr w:rsidR="001C1494" w:rsidRPr="001C1494" w:rsidTr="00585082">
        <w:trPr>
          <w:trHeight w:val="1062"/>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ГАУ РС(Я) «Якутлесресурс»</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Создание лесоперерабатывающего комплекса в Алданском районе Республики Саха (Якутия)</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Деревообрабатывающая промышленность</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Уточняется</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Древесина, Пилопродукция, энерголес, тыс. куб. м по сырью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318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80 км лесовозных дорог</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64</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319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64</w:t>
            </w:r>
          </w:p>
        </w:tc>
      </w:tr>
      <w:tr w:rsidR="001C1494" w:rsidRPr="001C1494" w:rsidTr="00585082">
        <w:trPr>
          <w:trHeight w:val="443"/>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14</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Завод по производству пеллет</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Биотопливная промышленность</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г.  Томмот </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Древесные пеллеты, тыс. т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25</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25</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разделу 2.3 Деревообрабатывающая промышленность</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5738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689</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5739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689</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xml:space="preserve"> 2.4 Газоперерабатывающий комплекс</w:t>
            </w:r>
          </w:p>
        </w:tc>
      </w:tr>
      <w:tr w:rsidR="001C1494" w:rsidRPr="001C1494" w:rsidTr="00585082">
        <w:trPr>
          <w:trHeight w:val="693"/>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15</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Создание Алданского газоперерабатывающего комплекса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Производство прочих продуктов основной химии; Азотная промышленность</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Уточняется</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СПГ300 тыс.т., аммиак 300 тыс. т., аммиачная селитра 358 тыс. т в год</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958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75 000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160</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958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75 000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160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разделу 2.4 Газоперерабатывающий комплекс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75 000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160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75 000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160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2.5 Прочие отрасли</w:t>
            </w:r>
          </w:p>
        </w:tc>
      </w:tr>
      <w:tr w:rsidR="001C1494" w:rsidRPr="001C1494" w:rsidTr="00585082">
        <w:trPr>
          <w:trHeight w:val="413"/>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16</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«Корпорация развития Южной Якутии»</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Переработка авторезины </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Коммерческая переработка отходов</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Резиновый порошок и гранулы, тыс. т </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9,7</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9,7</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w:t>
            </w:r>
          </w:p>
        </w:tc>
      </w:tr>
      <w:tr w:rsidR="001C1494" w:rsidRPr="001C1494" w:rsidTr="00585082">
        <w:trPr>
          <w:trHeight w:val="126"/>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17</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ООО "Цзыньхайтун Золотосервис", Администрация МО "Поселок Нижний Куранах" (в рамках реализации программы "Комплексное развитие моногорода п. Нижний Куранах"</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сервисного комплекса по производству горно-обогатительного оборудования в п. Нижний Куранах</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Производство горно-обогатительного оборудования (промприборов) нового поколения для извлечения драгоценных металлов из россыпных месторождений</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горно-обогатительное оборудование (промприборы) нового поколения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разделу 2.5 Прочие отрасли</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55</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15</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lastRenderedPageBreak/>
              <w:t>Итого по разделу 2. Инвестпроекты предполагаемые к реализации на ТОСЭР "Южная Якутия"</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262 320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6 275</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164 221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6 114</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9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sz w:val="28"/>
                <w:szCs w:val="28"/>
                <w:lang w:bidi="ar-SA"/>
              </w:rPr>
            </w:pPr>
            <w:r w:rsidRPr="001C1494">
              <w:rPr>
                <w:rFonts w:ascii="Times New Roman" w:eastAsia="Times New Roman" w:hAnsi="Times New Roman" w:cs="Times New Roman"/>
                <w:b/>
                <w:bCs/>
                <w:sz w:val="28"/>
                <w:szCs w:val="28"/>
                <w:lang w:bidi="ar-SA"/>
              </w:rPr>
              <w:t>3.Инвестиционные проекты по прочим отраслям</w:t>
            </w:r>
          </w:p>
        </w:tc>
      </w:tr>
      <w:tr w:rsidR="001C1494" w:rsidRPr="001C1494" w:rsidTr="00585082">
        <w:trPr>
          <w:trHeight w:val="3224"/>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ООО "Алданское агропромышленное предприятие", Администрация МО "Поселок Нижний Куранах" (в рамках реализации программы "Комплексное развитие моногорода п. Нижний Куранах"</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Развитие агропромышленного комплекса в с. Якокит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Сельское хозяйство</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 Якокит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Молоко, мясо (говядина, свинина, птица) яйца, овощи тепличные, хлебобулочные и кондитерские изделия, цельномолочная продукция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476,3</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2026</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энергетической инфраструктуры (ЛЭП, подстанция 110 кВ)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132</w:t>
            </w:r>
          </w:p>
        </w:tc>
      </w:tr>
      <w:tr w:rsidR="001C1494" w:rsidRPr="001C1494" w:rsidTr="00585082">
        <w:trPr>
          <w:trHeight w:val="1686"/>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19</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АО "Полюс Алдан"</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Реконструкция хвостохранилища</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Экология</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Увеличение полезной емкости пруда-накопителя за счет наращивания низовой намывной дамбы</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1800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2016</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Итого по разделу 3 Инвестпроекты по прочим отраслям</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2 276,30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132</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9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sz w:val="28"/>
                <w:szCs w:val="28"/>
                <w:lang w:bidi="ar-SA"/>
              </w:rPr>
            </w:pPr>
            <w:r w:rsidRPr="001C1494">
              <w:rPr>
                <w:rFonts w:ascii="Times New Roman" w:eastAsia="Times New Roman" w:hAnsi="Times New Roman" w:cs="Times New Roman"/>
                <w:b/>
                <w:bCs/>
                <w:sz w:val="28"/>
                <w:szCs w:val="28"/>
                <w:lang w:bidi="ar-SA"/>
              </w:rPr>
              <w:t>4. Инфраструктура (транспорт и энергетика)</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4.1 Транспортная инфраструктура</w:t>
            </w:r>
          </w:p>
        </w:tc>
      </w:tr>
      <w:tr w:rsidR="001C1494" w:rsidRPr="001C1494" w:rsidTr="00585082">
        <w:trPr>
          <w:trHeight w:val="2111"/>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20</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Газпром трансгаз "Томск"</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линейно-производственного управления магистрального газопровода № 2 и двух компрессорных станций в селах Амга и Большой Нимныр</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Транспортный комплекс</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Алданский район, г. Алдан</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729"/>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21</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Администрация  МО "Алданского района"</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Реконструкции автомобильной дороги 1Орочен- Лебединый</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Транспортный комплекс</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Межселенная автодорога Орочен- Лебединый</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430"/>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22</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Администрация  МО "Алданского района"</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моста через р. Эмельдяк в с. Ыллымах</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Транспортный комплекс</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с. Ыллымах</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r>
      <w:tr w:rsidR="001C1494" w:rsidRPr="001C1494" w:rsidTr="00585082">
        <w:trPr>
          <w:trHeight w:val="1537"/>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23</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Администрация  МО "Алданского района"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Реконструкции автомобильной дороги Нижний Куранах- Хатыстыр</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Транспортный комплекс</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Межселенная автодорога Нижний Куранах- Хатыстыр</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405</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lang w:bidi="ar-SA"/>
              </w:rPr>
            </w:pPr>
            <w:r w:rsidRPr="001C1494">
              <w:rPr>
                <w:rFonts w:ascii="Times New Roman" w:eastAsia="Times New Roman" w:hAnsi="Times New Roman" w:cs="Times New Roman"/>
                <w:b/>
                <w:bCs/>
                <w:lang w:bidi="ar-SA"/>
              </w:rPr>
              <w:t>Итого по подразделу 4.1 Транспортная инфраструктура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561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156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4.2 Инфраструктура ЖКХ</w:t>
            </w:r>
          </w:p>
        </w:tc>
      </w:tr>
      <w:tr w:rsidR="001C1494" w:rsidRPr="001C1494" w:rsidTr="00585082">
        <w:trPr>
          <w:trHeight w:val="268"/>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24</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Правительство РС(Я), ООО Газпром </w:t>
            </w:r>
            <w:r w:rsidRPr="001C1494">
              <w:rPr>
                <w:rFonts w:ascii="Times New Roman" w:eastAsia="Times New Roman" w:hAnsi="Times New Roman" w:cs="Times New Roman"/>
                <w:color w:val="auto"/>
                <w:sz w:val="20"/>
                <w:szCs w:val="20"/>
                <w:lang w:bidi="ar-SA"/>
              </w:rPr>
              <w:lastRenderedPageBreak/>
              <w:t>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 xml:space="preserve">Строительство газопровода </w:t>
            </w:r>
            <w:r w:rsidRPr="001C1494">
              <w:rPr>
                <w:rFonts w:ascii="Times New Roman" w:eastAsia="Times New Roman" w:hAnsi="Times New Roman" w:cs="Times New Roman"/>
                <w:color w:val="auto"/>
                <w:sz w:val="20"/>
                <w:szCs w:val="20"/>
                <w:lang w:bidi="ar-SA"/>
              </w:rPr>
              <w:lastRenderedPageBreak/>
              <w:t xml:space="preserve">и газораспределительной станции Алдан (Опр. 26,7 тыс. м3/час), межпоселкового газопровода от газораспределительной станции    Алдан до города Алдан с отводом на п. Ленинский и п. Лебединый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г. Алдан, п. Ленинский, п Лебединый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2017</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2023</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2813"/>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25</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Строительство внутрипоселковых сетей газораспределения в г. Алдан, п. Ленинский, п. Лебединый</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г. Алдан, п. Ленинский, п Лебединый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2017</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2023</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41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26</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Правительство РС(Я), ООО Газпром межрегионгаз", Администрация МО "Алданский район"                                           </w:t>
            </w:r>
            <w:r w:rsidRPr="001C1494">
              <w:rPr>
                <w:rFonts w:ascii="Times New Roman" w:eastAsia="Times New Roman" w:hAnsi="Times New Roman" w:cs="Times New Roman"/>
                <w:color w:val="auto"/>
                <w:sz w:val="20"/>
                <w:szCs w:val="20"/>
                <w:lang w:bidi="ar-SA"/>
              </w:rPr>
              <w:lastRenderedPageBreak/>
              <w:t>(в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 xml:space="preserve">Строительство газопровода и газораспределительной станции </w:t>
            </w:r>
            <w:r w:rsidRPr="001C1494">
              <w:rPr>
                <w:rFonts w:ascii="Times New Roman" w:eastAsia="Times New Roman" w:hAnsi="Times New Roman" w:cs="Times New Roman"/>
                <w:color w:val="auto"/>
                <w:sz w:val="20"/>
                <w:szCs w:val="20"/>
                <w:lang w:bidi="ar-SA"/>
              </w:rPr>
              <w:lastRenderedPageBreak/>
              <w:t>Томмот (Опр. 15,7 тыс. м3/час), межпоселкового газопровода от газораспределительной станции    Томмот до города Томмот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г. Томмот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2025</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231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27</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Строительство внутрипоселковых сетей газораспределения в г.Томмот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г. Томмот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2017</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2025</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4237"/>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28</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Строительство газопровода- отвода и газораспределительной станции Верхний Куранах (Опр. 0,9 тыс. м3/час), межпоселкового газопровода от газораспределительной станции    Верхний Куранах до с Верхний Куранах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 Верхний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3169"/>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29</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Администрация МО "Алданский район"                                                             (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Строительство внутрипоселковых сетей газораспределения в с Верхний Куранах</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 Верхний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4521"/>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30</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Строительство газопровода и газораспределительной станции Нижний Куранах (Опр. 7,7 тыс. м3/час), межпоселкового газопровода от газораспределительной станции    Нижний Куранах до п. Нижний Куранах и с. Хатыстыр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 Нижний Куранах,                          с. Хатыстыр</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3075"/>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31</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Строительство внутрипоселковых сетей газораспределения в п. Нижний Куранах и с. Хатыстыр</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 Нижний Куранах и с. Хатыстыр</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333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lastRenderedPageBreak/>
              <w:t>32</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xml:space="preserve">Строительство газопровода- отвода и газораспределительной станции Якокит (Опр. 0,9 тыс. м3/час)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я. Якокит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3075"/>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33</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Строительство межпоселкового газопровода от газораспределительной станции    Якокит до с Якокит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 Якокит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1473"/>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34</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комплексных очистных сооружений   г. Алдан</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1516"/>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35</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комплексных очистных сооружений   п. Н-Куранах</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auto"/>
                <w:sz w:val="20"/>
                <w:szCs w:val="20"/>
                <w:lang w:bidi="ar-SA"/>
              </w:rPr>
            </w:pPr>
            <w:r w:rsidRPr="001C1494">
              <w:rPr>
                <w:rFonts w:ascii="Times New Roman" w:eastAsia="Times New Roman" w:hAnsi="Times New Roman" w:cs="Times New Roman"/>
                <w:color w:val="auto"/>
                <w:sz w:val="20"/>
                <w:szCs w:val="20"/>
                <w:lang w:bidi="ar-SA"/>
              </w:rPr>
              <w:t>Х</w:t>
            </w:r>
          </w:p>
        </w:tc>
      </w:tr>
      <w:tr w:rsidR="001C1494" w:rsidRPr="001C1494" w:rsidTr="00585082">
        <w:trPr>
          <w:trHeight w:val="1538"/>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36</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комплексных очистных сооружений                               г. Томмот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Томмот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1396"/>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37</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Строительство комплексных очистных сооружений п. Ленский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п. Ленинский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834"/>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38</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полигона ТБО              г. Алдан</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876"/>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39</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полигона ТБО             г. Томмот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Томмот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1073"/>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40</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полигона ТБО п. Нижний Куранах</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 Нижний Куранах</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2030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94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41</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ОАО "Теплоэнергосервис"                            Инвестиционная программа 2016-2018 гг.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 Реконструкция котельной Центральная г. Алдан, строительство и расширение тепловых сетей Алданский филиал, установка приборов учета тепла на тепловых источниках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Алданский район, г. Алдан</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363,78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552"/>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42</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Центральная система горячего водоснабжения г. Алдан</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Алданский район, 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445</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445</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2021</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1362"/>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43</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"Беллетский эвенкийский национальный наслег"                                                           </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Центральная система горячего водоснабжения с. Хатыстыр</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ЖКХ</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Алданский район, С. Хатыстыр</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lang w:bidi="ar-SA"/>
              </w:rPr>
            </w:pPr>
            <w:r w:rsidRPr="001C1494">
              <w:rPr>
                <w:rFonts w:ascii="Times New Roman" w:eastAsia="Times New Roman" w:hAnsi="Times New Roman" w:cs="Times New Roman"/>
                <w:b/>
                <w:bCs/>
                <w:lang w:bidi="ar-SA"/>
              </w:rPr>
              <w:t>Итого по подразделу 4.2 Инфраструктура ЖКХ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445</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808,78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lang w:bidi="ar-SA"/>
              </w:rPr>
            </w:pPr>
            <w:r w:rsidRPr="001C1494">
              <w:rPr>
                <w:rFonts w:ascii="Times New Roman" w:eastAsia="Times New Roman" w:hAnsi="Times New Roman" w:cs="Times New Roman"/>
                <w:b/>
                <w:bCs/>
                <w:lang w:bidi="ar-SA"/>
              </w:rPr>
              <w:t>Итого по разделу 4 Инфраструктура (транспорт и энергетика)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1006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964,78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0CECE"/>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9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sz w:val="28"/>
                <w:szCs w:val="28"/>
                <w:lang w:bidi="ar-SA"/>
              </w:rPr>
            </w:pPr>
            <w:r w:rsidRPr="001C1494">
              <w:rPr>
                <w:rFonts w:ascii="Times New Roman" w:eastAsia="Times New Roman" w:hAnsi="Times New Roman" w:cs="Times New Roman"/>
                <w:b/>
                <w:bCs/>
                <w:sz w:val="28"/>
                <w:szCs w:val="28"/>
                <w:lang w:bidi="ar-SA"/>
              </w:rPr>
              <w:t>5. Социальная инфраструктура</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5.1. Объекты образования</w:t>
            </w:r>
          </w:p>
        </w:tc>
      </w:tr>
      <w:tr w:rsidR="001C1494" w:rsidRPr="001C1494" w:rsidTr="00585082">
        <w:trPr>
          <w:trHeight w:val="180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44</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Министерство образования РС(Я) Указ Главы РС(Я) от 15.12.2017 N 2282 (ред. от 16.01.2018) "О государственной программе Республики Саха (Якутия) "Развитие образования Республики Саха (Якутия) на 2016 - 2022 годы и на плановый период до 2026 года"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школы на 120 учащихся в г. Томмот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г.  Томмот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Учащиеся, человек</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222,5</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2024</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2025</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829"/>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45</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Министерство образования РС(Я) Указ Главы РС(Я) от 15.12.2017 N 2282 (ред. от 16.01.2018) "О государственной программе Республики Саха (Якутия) "Развитие образования Республики Саха (Якутия) на 2016 - 2022 годы и на плановый период до 2026 года"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школы-сада на 50/40 мест в с. Угоян</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 Угоян</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Учащиеся, человек</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156,6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2023</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180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46</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Министерство образования РС(Я) Указ Главы РС(Я) от 15.12.2017 N 2282 (ред. от 16.01.2018) "О государственной программе Республики Саха (Якутия) "Развитие образования Республики Саха (Якутия) на 2016 - 2022 годы и на плановый период до 2026 года"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школы-сада на 10/10 мест в с. Якокит</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 Якокит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Учащиеся, человек</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32,6</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2024</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2024</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830"/>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47</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Администрация МО "Алданского района"</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ясли-сада на 150 мест в г. Алдан</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Воспитанники, человек</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150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119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2024</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2026</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588"/>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48</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Администрация МО "Алданского района"</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детского сада на 120 мест в мкр Солнечный г. Алдан</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Воспитанники, человек</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119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60"/>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119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подразделу 5.1. Объекты образования</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119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530,7</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lang w:bidi="ar-SA"/>
              </w:rPr>
            </w:pPr>
            <w:r w:rsidRPr="001C1494">
              <w:rPr>
                <w:rFonts w:ascii="Times New Roman" w:eastAsia="Times New Roman" w:hAnsi="Times New Roman" w:cs="Times New Roman"/>
                <w:b/>
                <w:bCs/>
                <w:lang w:bidi="ar-SA"/>
              </w:rPr>
              <w:t>5.2 Объекты спорта</w:t>
            </w:r>
          </w:p>
        </w:tc>
      </w:tr>
      <w:tr w:rsidR="001C1494" w:rsidRPr="001C1494" w:rsidTr="00585082">
        <w:trPr>
          <w:trHeight w:val="1980"/>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49</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Министерство спорта РС(Я)    (Государственная программа Республики Саха (Якутия) "Развитие физической культуры и спорта в Республике Саха (Якутия) на 2018 - 2022 годы"</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Реконструкция спортивно-оздоровительного комплекса "Энергетик" в г. Алдан</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w:t>
            </w:r>
          </w:p>
        </w:tc>
        <w:tc>
          <w:tcPr>
            <w:tcW w:w="85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125</w:t>
            </w:r>
          </w:p>
        </w:tc>
        <w:tc>
          <w:tcPr>
            <w:tcW w:w="85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2014</w:t>
            </w:r>
          </w:p>
        </w:tc>
        <w:tc>
          <w:tcPr>
            <w:tcW w:w="8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2022</w:t>
            </w:r>
          </w:p>
        </w:tc>
        <w:tc>
          <w:tcPr>
            <w:tcW w:w="7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127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Постановление Правительства РС(Я) от 04.12.2017 N 379 (ред. от 07.03.2018) "Об утверждении Инвестиционной программы Республики Саха (Якутия) на 2018 год и на плановый период 2019 и 2020 годов")</w:t>
            </w: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13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color w:val="FF0000"/>
                <w:sz w:val="20"/>
                <w:szCs w:val="20"/>
                <w:lang w:bidi="ar-SA"/>
              </w:rPr>
            </w:pPr>
          </w:p>
        </w:tc>
        <w:tc>
          <w:tcPr>
            <w:tcW w:w="7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r>
      <w:tr w:rsidR="001C1494" w:rsidRPr="001C1494" w:rsidTr="00585082">
        <w:trPr>
          <w:trHeight w:val="722"/>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50</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ПАО «Газпром», Министерство спорта РС(Я) </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Строительство крытого хоккейного корта в г. Алдан</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Нет данных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Нет данных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Нет данных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703"/>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color w:val="FF0000"/>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 Нет данных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Нет данных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extDirection w:val="btLr"/>
            <w:vAlign w:val="center"/>
            <w:hideMark/>
          </w:tcPr>
          <w:p w:rsidR="001C1494" w:rsidRPr="001C1494" w:rsidRDefault="001C1494" w:rsidP="001C1494">
            <w:pPr>
              <w:widowControl/>
              <w:jc w:val="center"/>
              <w:rPr>
                <w:rFonts w:ascii="Times New Roman" w:eastAsia="Times New Roman" w:hAnsi="Times New Roman" w:cs="Times New Roman"/>
                <w:color w:val="FF0000"/>
                <w:sz w:val="20"/>
                <w:szCs w:val="20"/>
                <w:lang w:bidi="ar-SA"/>
              </w:rPr>
            </w:pPr>
            <w:r w:rsidRPr="001C1494">
              <w:rPr>
                <w:rFonts w:ascii="Times New Roman" w:eastAsia="Times New Roman" w:hAnsi="Times New Roman" w:cs="Times New Roman"/>
                <w:color w:val="FF0000"/>
                <w:sz w:val="20"/>
                <w:szCs w:val="20"/>
                <w:lang w:bidi="ar-SA"/>
              </w:rPr>
              <w:t>Нет данных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1679"/>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51</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Обустройство горнолыжного склона в г. Алдан (Строительство бесфундаметной буксировочной канатной дороги на объекте горнолыжного комплекса в г. Алдан РС(Я))</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В</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подразделу 5.2 Объекты спорта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145</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20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5.3. Объекты социальной защиты</w:t>
            </w:r>
          </w:p>
        </w:tc>
      </w:tr>
      <w:tr w:rsidR="00FE25E3" w:rsidRPr="001C1494" w:rsidTr="00585082">
        <w:trPr>
          <w:trHeight w:val="6641"/>
        </w:trPr>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52</w:t>
            </w:r>
          </w:p>
        </w:tc>
        <w:tc>
          <w:tcPr>
            <w:tcW w:w="17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Министерство труда и социального развития Республики Саха (Якутия)</w:t>
            </w:r>
          </w:p>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Государственная программа Республики Саха (Якутия) "Социальная поддержка граждан в Республике Саха (Якутия) на 2018 - 2022 годы"          </w:t>
            </w:r>
          </w:p>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Постановление Правительства РС(Я) от 04.12.2017 N 379 (ред. от 07.03.2018) "Об утверждении Инвестиционной программы Республики Саха (Якутия) на 2018 год и на плановый период 2019 и 2020 годов")</w:t>
            </w:r>
          </w:p>
        </w:tc>
        <w:tc>
          <w:tcPr>
            <w:tcW w:w="14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Томмотского психоневрологического дома-интерната на 395 мест, г. Томмот Алданского района</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Томмот</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койка-мест, шт. </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395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231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2016</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2019</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E25E3" w:rsidRPr="001C1494" w:rsidRDefault="00FE25E3"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Всего по подразделу 5.3 Объекты социальной защиты</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231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231</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14884" w:type="dxa"/>
            <w:gridSpan w:val="1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5.4 Объекты культуры</w:t>
            </w:r>
          </w:p>
        </w:tc>
      </w:tr>
      <w:tr w:rsidR="001C1494" w:rsidRPr="001C1494" w:rsidTr="00585082">
        <w:trPr>
          <w:trHeight w:val="546"/>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53</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культурно-</w:t>
            </w:r>
            <w:r w:rsidRPr="001C1494">
              <w:rPr>
                <w:rFonts w:ascii="Times New Roman" w:eastAsia="Times New Roman" w:hAnsi="Times New Roman" w:cs="Times New Roman"/>
                <w:sz w:val="20"/>
                <w:szCs w:val="20"/>
                <w:lang w:bidi="ar-SA"/>
              </w:rPr>
              <w:lastRenderedPageBreak/>
              <w:t>досугового центра в г. Алдан «Дом Олонхо"</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lastRenderedPageBreak/>
              <w:t>Социальная инфраструктура</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г. Алдан</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98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2019</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98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16"/>
                <w:szCs w:val="16"/>
                <w:lang w:bidi="ar-SA"/>
              </w:rPr>
            </w:pPr>
            <w:r w:rsidRPr="001C1494">
              <w:rPr>
                <w:rFonts w:ascii="Times New Roman" w:eastAsia="Times New Roman" w:hAnsi="Times New Roman" w:cs="Times New Roman"/>
                <w:color w:val="FF0000"/>
                <w:sz w:val="16"/>
                <w:szCs w:val="16"/>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color w:val="FF0000"/>
                <w:sz w:val="16"/>
                <w:szCs w:val="16"/>
                <w:lang w:bidi="ar-SA"/>
              </w:rPr>
            </w:pPr>
            <w:r w:rsidRPr="001C1494">
              <w:rPr>
                <w:rFonts w:ascii="Times New Roman" w:eastAsia="Times New Roman" w:hAnsi="Times New Roman" w:cs="Times New Roman"/>
                <w:color w:val="FF0000"/>
                <w:sz w:val="16"/>
                <w:szCs w:val="16"/>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98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2021</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445"/>
        </w:trPr>
        <w:tc>
          <w:tcPr>
            <w:tcW w:w="42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54</w:t>
            </w:r>
          </w:p>
        </w:tc>
        <w:tc>
          <w:tcPr>
            <w:tcW w:w="17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Администрация МО "Алданский район"     </w:t>
            </w:r>
          </w:p>
        </w:tc>
        <w:tc>
          <w:tcPr>
            <w:tcW w:w="14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Строительство КСК в с. Кутана</w:t>
            </w:r>
          </w:p>
        </w:tc>
        <w:tc>
          <w:tcPr>
            <w:tcW w:w="12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Социальная инфраструктура</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 Кутана</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99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А</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34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2018</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2019</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15"/>
        </w:trPr>
        <w:tc>
          <w:tcPr>
            <w:tcW w:w="42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7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2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1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99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34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2019</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16"/>
                <w:szCs w:val="16"/>
                <w:lang w:bidi="ar-SA"/>
              </w:rPr>
            </w:pPr>
            <w:r w:rsidRPr="001C1494">
              <w:rPr>
                <w:rFonts w:ascii="Times New Roman" w:eastAsia="Times New Roman" w:hAnsi="Times New Roman" w:cs="Times New Roman"/>
                <w:sz w:val="16"/>
                <w:szCs w:val="16"/>
                <w:lang w:bidi="ar-SA"/>
              </w:rPr>
              <w:t>2020</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1C1494" w:rsidRPr="001C1494" w:rsidRDefault="001C1494" w:rsidP="001C1494">
            <w:pPr>
              <w:widowControl/>
              <w:jc w:val="center"/>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Х</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Итого по подразделу 5.4 Объекты культуры</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132</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132</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98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xml:space="preserve">Итого по разделу 5. Социальная инфраструктура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627</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913,7</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98</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0</w:t>
            </w:r>
          </w:p>
        </w:tc>
      </w:tr>
      <w:tr w:rsidR="001C1494" w:rsidRPr="001C1494" w:rsidTr="00585082">
        <w:trPr>
          <w:trHeight w:val="330"/>
        </w:trPr>
        <w:tc>
          <w:tcPr>
            <w:tcW w:w="8789" w:type="dxa"/>
            <w:gridSpan w:val="7"/>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xml:space="preserve">Итого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1</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269 014</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6 595</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172 627</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6 556</w:t>
            </w:r>
          </w:p>
        </w:tc>
      </w:tr>
      <w:tr w:rsidR="001C1494" w:rsidRPr="001C1494" w:rsidTr="00585082">
        <w:trPr>
          <w:trHeight w:val="330"/>
        </w:trPr>
        <w:tc>
          <w:tcPr>
            <w:tcW w:w="8789" w:type="dxa"/>
            <w:gridSpan w:val="7"/>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1C1494" w:rsidRPr="001C1494" w:rsidRDefault="001C1494" w:rsidP="001C1494">
            <w:pPr>
              <w:widowControl/>
              <w:rPr>
                <w:rFonts w:ascii="Times New Roman" w:eastAsia="Times New Roman" w:hAnsi="Times New Roman" w:cs="Times New Roman"/>
                <w:b/>
                <w:bCs/>
                <w:i/>
                <w:iCs/>
                <w:lang w:bidi="ar-SA"/>
              </w:rPr>
            </w:pP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color w:val="FF0000"/>
                <w:lang w:bidi="ar-SA"/>
              </w:rPr>
            </w:pPr>
            <w:r w:rsidRPr="001C1494">
              <w:rPr>
                <w:rFonts w:ascii="Times New Roman" w:eastAsia="Times New Roman" w:hAnsi="Times New Roman" w:cs="Times New Roman"/>
                <w:b/>
                <w:bCs/>
                <w:i/>
                <w:iCs/>
                <w:color w:val="FF0000"/>
                <w:lang w:bidi="ar-SA"/>
              </w:rPr>
              <w:t>2 949</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Х</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 </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DEDED"/>
            <w:vAlign w:val="center"/>
            <w:hideMark/>
          </w:tcPr>
          <w:p w:rsidR="001C1494" w:rsidRPr="001C1494" w:rsidRDefault="001C1494" w:rsidP="001C1494">
            <w:pPr>
              <w:widowControl/>
              <w:jc w:val="center"/>
              <w:rPr>
                <w:rFonts w:ascii="Times New Roman" w:eastAsia="Times New Roman" w:hAnsi="Times New Roman" w:cs="Times New Roman"/>
                <w:b/>
                <w:bCs/>
                <w:i/>
                <w:iCs/>
                <w:lang w:bidi="ar-SA"/>
              </w:rPr>
            </w:pPr>
            <w:r w:rsidRPr="001C1494">
              <w:rPr>
                <w:rFonts w:ascii="Times New Roman" w:eastAsia="Times New Roman" w:hAnsi="Times New Roman" w:cs="Times New Roman"/>
                <w:b/>
                <w:bCs/>
                <w:i/>
                <w:iCs/>
                <w:lang w:bidi="ar-SA"/>
              </w:rPr>
              <w:t>290</w:t>
            </w:r>
          </w:p>
        </w:tc>
      </w:tr>
      <w:tr w:rsidR="001C1494" w:rsidRPr="001C1494" w:rsidTr="00585082">
        <w:trPr>
          <w:trHeight w:val="345"/>
        </w:trPr>
        <w:tc>
          <w:tcPr>
            <w:tcW w:w="3544" w:type="dxa"/>
            <w:gridSpan w:val="3"/>
            <w:tcBorders>
              <w:top w:val="single" w:sz="4" w:space="0" w:color="808080" w:themeColor="background1" w:themeShade="80"/>
              <w:left w:val="nil"/>
              <w:bottom w:val="nil"/>
              <w:right w:val="nil"/>
            </w:tcBorders>
            <w:shd w:val="clear" w:color="auto" w:fill="auto"/>
            <w:noWrap/>
            <w:vAlign w:val="center"/>
          </w:tcPr>
          <w:p w:rsidR="00A9495F" w:rsidRPr="001C1494" w:rsidRDefault="00A9495F" w:rsidP="001C1494">
            <w:pPr>
              <w:widowControl/>
              <w:rPr>
                <w:rFonts w:ascii="Times New Roman" w:eastAsia="Times New Roman" w:hAnsi="Times New Roman" w:cs="Times New Roman"/>
                <w:sz w:val="20"/>
                <w:szCs w:val="20"/>
                <w:lang w:bidi="ar-SA"/>
              </w:rPr>
            </w:pPr>
          </w:p>
        </w:tc>
        <w:tc>
          <w:tcPr>
            <w:tcW w:w="1276"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sz w:val="20"/>
                <w:szCs w:val="20"/>
                <w:lang w:bidi="ar-SA"/>
              </w:rPr>
            </w:pPr>
          </w:p>
        </w:tc>
        <w:tc>
          <w:tcPr>
            <w:tcW w:w="1559"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1418"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992"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850"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851"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1134"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850"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851"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709"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850" w:type="dxa"/>
            <w:tcBorders>
              <w:top w:val="single" w:sz="4" w:space="0" w:color="808080" w:themeColor="background1" w:themeShade="80"/>
              <w:left w:val="nil"/>
              <w:bottom w:val="nil"/>
              <w:right w:val="nil"/>
            </w:tcBorders>
            <w:shd w:val="clear" w:color="auto" w:fill="auto"/>
            <w:vAlign w:val="bottom"/>
          </w:tcPr>
          <w:p w:rsidR="001C1494" w:rsidRPr="001C1494" w:rsidRDefault="001C1494" w:rsidP="001C1494">
            <w:pPr>
              <w:widowControl/>
              <w:rPr>
                <w:rFonts w:ascii="Times New Roman" w:eastAsia="Times New Roman" w:hAnsi="Times New Roman" w:cs="Times New Roman"/>
                <w:color w:val="auto"/>
                <w:sz w:val="20"/>
                <w:szCs w:val="20"/>
                <w:lang w:bidi="ar-SA"/>
              </w:rPr>
            </w:pPr>
          </w:p>
        </w:tc>
      </w:tr>
      <w:tr w:rsidR="001C1494" w:rsidRPr="001C1494" w:rsidTr="00A9495F">
        <w:trPr>
          <w:trHeight w:val="345"/>
        </w:trPr>
        <w:tc>
          <w:tcPr>
            <w:tcW w:w="426" w:type="dxa"/>
            <w:tcBorders>
              <w:top w:val="nil"/>
              <w:left w:val="nil"/>
              <w:bottom w:val="nil"/>
              <w:right w:val="nil"/>
            </w:tcBorders>
            <w:shd w:val="clear" w:color="auto" w:fill="auto"/>
            <w:vAlign w:val="bottom"/>
            <w:hideMark/>
          </w:tcPr>
          <w:p w:rsidR="001C1494" w:rsidRPr="001C1494" w:rsidRDefault="001C1494" w:rsidP="001C1494">
            <w:pPr>
              <w:widowControl/>
              <w:rPr>
                <w:rFonts w:ascii="Times New Roman" w:eastAsia="Times New Roman" w:hAnsi="Times New Roman" w:cs="Times New Roman"/>
                <w:color w:val="auto"/>
                <w:sz w:val="20"/>
                <w:szCs w:val="20"/>
                <w:lang w:bidi="ar-SA"/>
              </w:rPr>
            </w:pPr>
          </w:p>
        </w:tc>
        <w:tc>
          <w:tcPr>
            <w:tcW w:w="14458" w:type="dxa"/>
            <w:gridSpan w:val="13"/>
            <w:tcBorders>
              <w:top w:val="nil"/>
              <w:left w:val="nil"/>
              <w:bottom w:val="nil"/>
              <w:right w:val="nil"/>
            </w:tcBorders>
            <w:shd w:val="clear" w:color="auto" w:fill="auto"/>
            <w:vAlign w:val="center"/>
            <w:hideMark/>
          </w:tcPr>
          <w:p w:rsidR="00A9495F" w:rsidRDefault="00A9495F" w:rsidP="001C1494">
            <w:pPr>
              <w:widowControl/>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xml:space="preserve"> </w:t>
            </w:r>
            <w:r w:rsidRPr="00A9495F">
              <w:rPr>
                <w:rFonts w:ascii="Times New Roman" w:eastAsia="Times New Roman" w:hAnsi="Times New Roman" w:cs="Times New Roman"/>
                <w:sz w:val="20"/>
                <w:szCs w:val="20"/>
                <w:lang w:bidi="ar-SA"/>
              </w:rPr>
              <w:t>1 – оптимистический, 2 – базовый,</w:t>
            </w:r>
            <w:r>
              <w:rPr>
                <w:rFonts w:ascii="Times New Roman" w:eastAsia="Times New Roman" w:hAnsi="Times New Roman" w:cs="Times New Roman"/>
                <w:sz w:val="20"/>
                <w:szCs w:val="20"/>
                <w:lang w:bidi="ar-SA"/>
              </w:rPr>
              <w:t xml:space="preserve"> </w:t>
            </w:r>
            <w:r w:rsidRPr="00A9495F">
              <w:rPr>
                <w:rFonts w:ascii="Times New Roman" w:eastAsia="Times New Roman" w:hAnsi="Times New Roman" w:cs="Times New Roman"/>
                <w:sz w:val="20"/>
                <w:szCs w:val="20"/>
                <w:lang w:bidi="ar-SA"/>
              </w:rPr>
              <w:t xml:space="preserve"> 3 – инерционный.</w:t>
            </w:r>
            <w:r w:rsidRPr="00A9495F">
              <w:rPr>
                <w:rFonts w:ascii="Times New Roman" w:eastAsia="Times New Roman" w:hAnsi="Times New Roman" w:cs="Times New Roman"/>
                <w:sz w:val="20"/>
                <w:szCs w:val="20"/>
                <w:lang w:bidi="ar-SA"/>
              </w:rPr>
              <w:tab/>
            </w:r>
          </w:p>
          <w:p w:rsidR="00A9495F" w:rsidRDefault="00A9495F" w:rsidP="001C1494">
            <w:pPr>
              <w:widowControl/>
              <w:rPr>
                <w:rFonts w:ascii="Times New Roman" w:eastAsia="Times New Roman" w:hAnsi="Times New Roman" w:cs="Times New Roman"/>
                <w:sz w:val="20"/>
                <w:szCs w:val="20"/>
                <w:lang w:bidi="ar-SA"/>
              </w:rPr>
            </w:pPr>
            <w:r w:rsidRPr="00A9495F">
              <w:rPr>
                <w:rFonts w:ascii="Times New Roman" w:eastAsia="Times New Roman" w:hAnsi="Times New Roman" w:cs="Times New Roman"/>
                <w:sz w:val="20"/>
                <w:szCs w:val="20"/>
                <w:lang w:bidi="ar-SA"/>
              </w:rPr>
              <w:tab/>
            </w:r>
            <w:r w:rsidRPr="00A9495F">
              <w:rPr>
                <w:rFonts w:ascii="Times New Roman" w:eastAsia="Times New Roman" w:hAnsi="Times New Roman" w:cs="Times New Roman"/>
                <w:sz w:val="20"/>
                <w:szCs w:val="20"/>
                <w:lang w:bidi="ar-SA"/>
              </w:rPr>
              <w:tab/>
            </w:r>
            <w:r w:rsidRPr="00A9495F">
              <w:rPr>
                <w:rFonts w:ascii="Times New Roman" w:eastAsia="Times New Roman" w:hAnsi="Times New Roman" w:cs="Times New Roman"/>
                <w:sz w:val="20"/>
                <w:szCs w:val="20"/>
                <w:lang w:bidi="ar-SA"/>
              </w:rPr>
              <w:tab/>
            </w:r>
            <w:r w:rsidRPr="00A9495F">
              <w:rPr>
                <w:rFonts w:ascii="Times New Roman" w:eastAsia="Times New Roman" w:hAnsi="Times New Roman" w:cs="Times New Roman"/>
                <w:sz w:val="20"/>
                <w:szCs w:val="20"/>
                <w:lang w:bidi="ar-SA"/>
              </w:rPr>
              <w:tab/>
            </w:r>
            <w:r w:rsidRPr="00A9495F">
              <w:rPr>
                <w:rFonts w:ascii="Times New Roman" w:eastAsia="Times New Roman" w:hAnsi="Times New Roman" w:cs="Times New Roman"/>
                <w:sz w:val="20"/>
                <w:szCs w:val="20"/>
                <w:lang w:bidi="ar-SA"/>
              </w:rPr>
              <w:tab/>
            </w:r>
          </w:p>
          <w:p w:rsidR="001C1494" w:rsidRPr="001C1494" w:rsidRDefault="001C1494" w:rsidP="001C1494">
            <w:pPr>
              <w:widowControl/>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А - проекты реализуемые, имеющие проектно-сметную документацию; </w:t>
            </w:r>
          </w:p>
        </w:tc>
      </w:tr>
      <w:tr w:rsidR="001C1494" w:rsidRPr="001C1494" w:rsidTr="00A9495F">
        <w:trPr>
          <w:trHeight w:val="345"/>
        </w:trPr>
        <w:tc>
          <w:tcPr>
            <w:tcW w:w="426" w:type="dxa"/>
            <w:tcBorders>
              <w:top w:val="nil"/>
              <w:left w:val="nil"/>
              <w:bottom w:val="nil"/>
              <w:right w:val="nil"/>
            </w:tcBorders>
            <w:shd w:val="clear" w:color="auto" w:fill="auto"/>
            <w:vAlign w:val="bottom"/>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458" w:type="dxa"/>
            <w:gridSpan w:val="13"/>
            <w:tcBorders>
              <w:top w:val="nil"/>
              <w:left w:val="nil"/>
              <w:bottom w:val="nil"/>
              <w:right w:val="nil"/>
            </w:tcBorders>
            <w:shd w:val="clear" w:color="auto" w:fill="auto"/>
            <w:vAlign w:val="center"/>
            <w:hideMark/>
          </w:tcPr>
          <w:p w:rsidR="001C1494" w:rsidRPr="001C1494" w:rsidRDefault="001C1494" w:rsidP="001C1494">
            <w:pPr>
              <w:widowControl/>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 xml:space="preserve">В - проекты на стадии разработки проектно-сметной документации, входящие в утвержденные федеральные целевые или региональные государственные программы; </w:t>
            </w:r>
          </w:p>
        </w:tc>
      </w:tr>
      <w:tr w:rsidR="001C1494" w:rsidRPr="001C1494" w:rsidTr="00A9495F">
        <w:trPr>
          <w:trHeight w:val="345"/>
        </w:trPr>
        <w:tc>
          <w:tcPr>
            <w:tcW w:w="426" w:type="dxa"/>
            <w:tcBorders>
              <w:top w:val="nil"/>
              <w:left w:val="nil"/>
              <w:bottom w:val="nil"/>
              <w:right w:val="nil"/>
            </w:tcBorders>
            <w:shd w:val="clear" w:color="auto" w:fill="auto"/>
            <w:vAlign w:val="bottom"/>
            <w:hideMark/>
          </w:tcPr>
          <w:p w:rsidR="001C1494" w:rsidRPr="001C1494" w:rsidRDefault="001C1494" w:rsidP="001C1494">
            <w:pPr>
              <w:widowControl/>
              <w:rPr>
                <w:rFonts w:ascii="Times New Roman" w:eastAsia="Times New Roman" w:hAnsi="Times New Roman" w:cs="Times New Roman"/>
                <w:sz w:val="20"/>
                <w:szCs w:val="20"/>
                <w:lang w:bidi="ar-SA"/>
              </w:rPr>
            </w:pPr>
          </w:p>
        </w:tc>
        <w:tc>
          <w:tcPr>
            <w:tcW w:w="14458" w:type="dxa"/>
            <w:gridSpan w:val="13"/>
            <w:tcBorders>
              <w:top w:val="nil"/>
              <w:left w:val="nil"/>
              <w:bottom w:val="nil"/>
              <w:right w:val="nil"/>
            </w:tcBorders>
            <w:shd w:val="clear" w:color="auto" w:fill="auto"/>
            <w:vAlign w:val="center"/>
            <w:hideMark/>
          </w:tcPr>
          <w:p w:rsidR="001C1494" w:rsidRPr="001C1494" w:rsidRDefault="001C1494" w:rsidP="00A9495F">
            <w:pPr>
              <w:widowControl/>
              <w:rPr>
                <w:rFonts w:ascii="Times New Roman" w:eastAsia="Times New Roman" w:hAnsi="Times New Roman" w:cs="Times New Roman"/>
                <w:sz w:val="20"/>
                <w:szCs w:val="20"/>
                <w:lang w:bidi="ar-SA"/>
              </w:rPr>
            </w:pPr>
            <w:r w:rsidRPr="001C1494">
              <w:rPr>
                <w:rFonts w:ascii="Times New Roman" w:eastAsia="Times New Roman" w:hAnsi="Times New Roman" w:cs="Times New Roman"/>
                <w:sz w:val="20"/>
                <w:szCs w:val="20"/>
                <w:lang w:bidi="ar-SA"/>
              </w:rPr>
              <w:t>С -проекты на стади</w:t>
            </w:r>
            <w:r w:rsidR="00A9495F">
              <w:rPr>
                <w:rFonts w:ascii="Times New Roman" w:eastAsia="Times New Roman" w:hAnsi="Times New Roman" w:cs="Times New Roman"/>
                <w:sz w:val="20"/>
                <w:szCs w:val="20"/>
                <w:lang w:bidi="ar-SA"/>
              </w:rPr>
              <w:t>и бизнес-планов или бизнес-идей</w:t>
            </w:r>
          </w:p>
        </w:tc>
      </w:tr>
    </w:tbl>
    <w:p w:rsidR="007A096C" w:rsidRPr="00701C70" w:rsidRDefault="005D19B6" w:rsidP="00160F21">
      <w:pPr>
        <w:rPr>
          <w:rFonts w:ascii="Times New Roman" w:hAnsi="Times New Roman" w:cs="Times New Roman"/>
          <w:color w:val="auto"/>
          <w:sz w:val="20"/>
          <w:szCs w:val="20"/>
          <w:lang w:bidi="ar-SA"/>
        </w:rPr>
      </w:pPr>
      <w:r w:rsidRPr="00701C70">
        <w:rPr>
          <w:rFonts w:ascii="Times New Roman" w:hAnsi="Times New Roman" w:cs="Times New Roman"/>
          <w:color w:val="auto"/>
          <w:sz w:val="20"/>
          <w:szCs w:val="20"/>
          <w:lang w:bidi="ar-SA"/>
        </w:rPr>
        <w:t xml:space="preserve">           </w:t>
      </w: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C15169" w:rsidP="00C15169">
      <w:pPr>
        <w:pStyle w:val="1"/>
        <w:rPr>
          <w:rFonts w:cs="Times New Roman"/>
          <w:sz w:val="20"/>
          <w:szCs w:val="20"/>
        </w:rPr>
      </w:pPr>
      <w:bookmarkStart w:id="116" w:name="_Toc864431"/>
      <w:r w:rsidRPr="00701C70">
        <w:lastRenderedPageBreak/>
        <w:t>Приложение № 2</w:t>
      </w:r>
      <w:bookmarkEnd w:id="116"/>
    </w:p>
    <w:p w:rsidR="007A096C" w:rsidRPr="00701C70" w:rsidRDefault="00C15169" w:rsidP="00160F21">
      <w:pPr>
        <w:rPr>
          <w:rFonts w:ascii="Times New Roman" w:hAnsi="Times New Roman" w:cs="Times New Roman"/>
          <w:color w:val="auto"/>
          <w:sz w:val="20"/>
          <w:szCs w:val="20"/>
          <w:lang w:bidi="ar-SA"/>
        </w:rPr>
      </w:pPr>
      <w:r w:rsidRPr="00701C70">
        <w:rPr>
          <w:rFonts w:ascii="Times New Roman" w:eastAsia="Times New Roman" w:hAnsi="Times New Roman" w:cs="Times New Roman"/>
          <w:color w:val="auto"/>
          <w:sz w:val="28"/>
          <w:szCs w:val="28"/>
          <w:lang w:bidi="ar-SA"/>
        </w:rPr>
        <w:t>к проекту стратегии СЭР МО "Алданский район" РС(Я) на период до 2030 г.</w:t>
      </w:r>
    </w:p>
    <w:p w:rsidR="007A096C" w:rsidRPr="00701C70" w:rsidRDefault="007A096C" w:rsidP="00160F21">
      <w:pPr>
        <w:rPr>
          <w:rFonts w:ascii="Times New Roman" w:hAnsi="Times New Roman" w:cs="Times New Roman"/>
          <w:color w:val="auto"/>
          <w:sz w:val="20"/>
          <w:szCs w:val="20"/>
          <w:lang w:bidi="ar-SA"/>
        </w:rPr>
      </w:pPr>
    </w:p>
    <w:tbl>
      <w:tblPr>
        <w:tblStyle w:val="af6"/>
        <w:tblW w:w="14879" w:type="dxa"/>
        <w:tblLayout w:type="fixed"/>
        <w:tblLook w:val="04A0" w:firstRow="1" w:lastRow="0" w:firstColumn="1" w:lastColumn="0" w:noHBand="0" w:noVBand="1"/>
      </w:tblPr>
      <w:tblGrid>
        <w:gridCol w:w="763"/>
        <w:gridCol w:w="2337"/>
        <w:gridCol w:w="700"/>
        <w:gridCol w:w="1015"/>
        <w:gridCol w:w="709"/>
        <w:gridCol w:w="567"/>
        <w:gridCol w:w="708"/>
        <w:gridCol w:w="851"/>
        <w:gridCol w:w="850"/>
        <w:gridCol w:w="851"/>
        <w:gridCol w:w="850"/>
        <w:gridCol w:w="851"/>
        <w:gridCol w:w="850"/>
        <w:gridCol w:w="851"/>
        <w:gridCol w:w="992"/>
        <w:gridCol w:w="1134"/>
      </w:tblGrid>
      <w:tr w:rsidR="00701C70" w:rsidRPr="00701C70" w:rsidTr="00A9495F">
        <w:trPr>
          <w:trHeight w:val="513"/>
        </w:trPr>
        <w:tc>
          <w:tcPr>
            <w:tcW w:w="763" w:type="dxa"/>
            <w:vMerge w:val="restart"/>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п/н</w:t>
            </w:r>
          </w:p>
        </w:tc>
        <w:tc>
          <w:tcPr>
            <w:tcW w:w="2337" w:type="dxa"/>
            <w:vMerge w:val="restart"/>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Наименование инвестиционного проекта </w:t>
            </w:r>
          </w:p>
        </w:tc>
        <w:tc>
          <w:tcPr>
            <w:tcW w:w="700" w:type="dxa"/>
            <w:vMerge w:val="restart"/>
            <w:textDirection w:val="btLr"/>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Количество рабочих мест</w:t>
            </w:r>
          </w:p>
        </w:tc>
        <w:tc>
          <w:tcPr>
            <w:tcW w:w="1015" w:type="dxa"/>
            <w:vMerge w:val="restart"/>
            <w:textDirection w:val="btLr"/>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Среднемесячная заработная плата за 2017 г. по соответствующей отрасли (тыс. руб.)</w:t>
            </w:r>
          </w:p>
        </w:tc>
        <w:tc>
          <w:tcPr>
            <w:tcW w:w="10064" w:type="dxa"/>
            <w:gridSpan w:val="12"/>
            <w:hideMark/>
          </w:tcPr>
          <w:p w:rsidR="00C15169" w:rsidRPr="00701C70" w:rsidRDefault="00C15169" w:rsidP="00464119">
            <w:pPr>
              <w:jc w:val="center"/>
              <w:rPr>
                <w:rFonts w:ascii="Times New Roman" w:hAnsi="Times New Roman" w:cs="Times New Roman"/>
                <w:color w:val="auto"/>
                <w:sz w:val="20"/>
                <w:szCs w:val="20"/>
              </w:rPr>
            </w:pPr>
            <w:r w:rsidRPr="00701C70">
              <w:rPr>
                <w:rFonts w:ascii="Times New Roman" w:hAnsi="Times New Roman" w:cs="Times New Roman"/>
                <w:color w:val="auto"/>
                <w:sz w:val="20"/>
                <w:szCs w:val="20"/>
              </w:rPr>
              <w:t>Размер предполагаемого годового дохода консолидированного бюджета МО "Алданский район" (35%)                   (тыс. руб.) в зависимости от срока ввода в эксплуатацию инвестиционных проектов</w:t>
            </w:r>
          </w:p>
        </w:tc>
      </w:tr>
      <w:tr w:rsidR="00701C70" w:rsidRPr="00701C70" w:rsidTr="00A9495F">
        <w:trPr>
          <w:trHeight w:val="2107"/>
        </w:trPr>
        <w:tc>
          <w:tcPr>
            <w:tcW w:w="763" w:type="dxa"/>
            <w:vMerge/>
            <w:hideMark/>
          </w:tcPr>
          <w:p w:rsidR="00C15169" w:rsidRPr="00701C70" w:rsidRDefault="00C15169">
            <w:pPr>
              <w:rPr>
                <w:rFonts w:ascii="Times New Roman" w:hAnsi="Times New Roman" w:cs="Times New Roman"/>
                <w:color w:val="auto"/>
                <w:sz w:val="20"/>
                <w:szCs w:val="20"/>
              </w:rPr>
            </w:pPr>
          </w:p>
        </w:tc>
        <w:tc>
          <w:tcPr>
            <w:tcW w:w="2337" w:type="dxa"/>
            <w:vMerge/>
            <w:hideMark/>
          </w:tcPr>
          <w:p w:rsidR="00C15169" w:rsidRPr="00701C70" w:rsidRDefault="00C15169">
            <w:pPr>
              <w:rPr>
                <w:rFonts w:ascii="Times New Roman" w:hAnsi="Times New Roman" w:cs="Times New Roman"/>
                <w:color w:val="auto"/>
                <w:sz w:val="20"/>
                <w:szCs w:val="20"/>
              </w:rPr>
            </w:pPr>
          </w:p>
        </w:tc>
        <w:tc>
          <w:tcPr>
            <w:tcW w:w="700" w:type="dxa"/>
            <w:vMerge/>
            <w:hideMark/>
          </w:tcPr>
          <w:p w:rsidR="00C15169" w:rsidRPr="00701C70" w:rsidRDefault="00C15169">
            <w:pPr>
              <w:rPr>
                <w:rFonts w:ascii="Times New Roman" w:hAnsi="Times New Roman" w:cs="Times New Roman"/>
                <w:color w:val="auto"/>
                <w:sz w:val="20"/>
                <w:szCs w:val="20"/>
              </w:rPr>
            </w:pPr>
          </w:p>
        </w:tc>
        <w:tc>
          <w:tcPr>
            <w:tcW w:w="1015" w:type="dxa"/>
            <w:vMerge/>
            <w:hideMark/>
          </w:tcPr>
          <w:p w:rsidR="00C15169" w:rsidRPr="00701C70" w:rsidRDefault="00C15169">
            <w:pPr>
              <w:rPr>
                <w:rFonts w:ascii="Times New Roman" w:hAnsi="Times New Roman" w:cs="Times New Roman"/>
                <w:color w:val="auto"/>
                <w:sz w:val="20"/>
                <w:szCs w:val="20"/>
              </w:rPr>
            </w:pP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2019</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2020</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2021</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2022</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2023</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2024</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2025</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2026</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2028</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2029</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2030</w:t>
            </w:r>
          </w:p>
        </w:tc>
      </w:tr>
      <w:tr w:rsidR="00701C70" w:rsidRPr="00701C70" w:rsidTr="00F23173">
        <w:trPr>
          <w:trHeight w:val="1234"/>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Техническое перевооружение Куранахской золотоизвлекательной фабрики</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80,1</w:t>
            </w:r>
          </w:p>
        </w:tc>
        <w:tc>
          <w:tcPr>
            <w:tcW w:w="709" w:type="dxa"/>
          </w:tcPr>
          <w:p w:rsidR="00C15169" w:rsidRPr="00701C70" w:rsidRDefault="00F23173" w:rsidP="00C15169">
            <w:pPr>
              <w:rPr>
                <w:rFonts w:ascii="Times New Roman" w:hAnsi="Times New Roman" w:cs="Times New Roman"/>
                <w:color w:val="auto"/>
                <w:sz w:val="20"/>
                <w:szCs w:val="20"/>
              </w:rPr>
            </w:pPr>
            <w:r>
              <w:rPr>
                <w:rFonts w:ascii="Times New Roman" w:hAnsi="Times New Roman" w:cs="Times New Roman"/>
                <w:color w:val="auto"/>
                <w:sz w:val="20"/>
                <w:szCs w:val="20"/>
              </w:rPr>
              <w:t>Х</w:t>
            </w:r>
          </w:p>
        </w:tc>
        <w:tc>
          <w:tcPr>
            <w:tcW w:w="567" w:type="dxa"/>
          </w:tcPr>
          <w:p w:rsidR="00C15169" w:rsidRPr="00701C70" w:rsidRDefault="00F23173" w:rsidP="00C15169">
            <w:pPr>
              <w:rPr>
                <w:rFonts w:ascii="Times New Roman" w:hAnsi="Times New Roman" w:cs="Times New Roman"/>
                <w:color w:val="auto"/>
                <w:sz w:val="20"/>
                <w:szCs w:val="20"/>
              </w:rPr>
            </w:pPr>
            <w:r>
              <w:rPr>
                <w:rFonts w:ascii="Times New Roman" w:hAnsi="Times New Roman" w:cs="Times New Roman"/>
                <w:color w:val="auto"/>
                <w:sz w:val="20"/>
                <w:szCs w:val="20"/>
              </w:rPr>
              <w:t>Х</w:t>
            </w:r>
          </w:p>
        </w:tc>
        <w:tc>
          <w:tcPr>
            <w:tcW w:w="708" w:type="dxa"/>
          </w:tcPr>
          <w:p w:rsidR="00C15169" w:rsidRPr="00701C70" w:rsidRDefault="00F23173" w:rsidP="00C15169">
            <w:pPr>
              <w:rPr>
                <w:rFonts w:ascii="Times New Roman" w:hAnsi="Times New Roman" w:cs="Times New Roman"/>
                <w:color w:val="auto"/>
                <w:sz w:val="20"/>
                <w:szCs w:val="20"/>
              </w:rPr>
            </w:pPr>
            <w:r>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437</w:t>
            </w:r>
          </w:p>
        </w:tc>
      </w:tr>
      <w:tr w:rsidR="00701C70" w:rsidRPr="00701C70" w:rsidTr="00A9495F">
        <w:trPr>
          <w:trHeight w:val="1124"/>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Создание лесоперерабатывающего комплекса в Алданском районе Республики Саха (Якутия)</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64</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20,8</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727</w:t>
            </w:r>
          </w:p>
        </w:tc>
      </w:tr>
      <w:tr w:rsidR="00701C70" w:rsidRPr="00701C70" w:rsidTr="00A9495F">
        <w:trPr>
          <w:trHeight w:val="1020"/>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3</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Освоение Морозкинского золоторудного месторождения</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80,1</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8 747</w:t>
            </w:r>
          </w:p>
        </w:tc>
      </w:tr>
      <w:tr w:rsidR="00701C70" w:rsidRPr="00701C70" w:rsidTr="00A9495F">
        <w:trPr>
          <w:trHeight w:val="510"/>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Переработка авторезины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15</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33,4</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274</w:t>
            </w:r>
          </w:p>
        </w:tc>
      </w:tr>
      <w:tr w:rsidR="00701C70" w:rsidRPr="00701C70" w:rsidTr="00A9495F">
        <w:trPr>
          <w:trHeight w:val="1412"/>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5</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Добыча и переработка драгоценных металлов при освоении золотоносного месторождения Северное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80,1</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4 373</w:t>
            </w:r>
          </w:p>
        </w:tc>
      </w:tr>
      <w:tr w:rsidR="00701C70" w:rsidRPr="00701C70" w:rsidTr="00A9495F">
        <w:trPr>
          <w:trHeight w:val="979"/>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lastRenderedPageBreak/>
              <w:t>6</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Строительство Селигдарского горно-химического комплекса                 (I очередь)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63,1</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r>
      <w:tr w:rsidR="00701C70" w:rsidRPr="00701C70" w:rsidTr="00A9495F">
        <w:trPr>
          <w:trHeight w:val="837"/>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Строительство лесоперерабатывающего комплекса     (I очередь)</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20,8</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2 271</w:t>
            </w:r>
          </w:p>
        </w:tc>
      </w:tr>
      <w:tr w:rsidR="00701C70" w:rsidRPr="00701C70" w:rsidTr="00A9495F">
        <w:trPr>
          <w:trHeight w:val="565"/>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Завод по производству пеллет</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25</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20,8</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284</w:t>
            </w:r>
          </w:p>
        </w:tc>
      </w:tr>
      <w:tr w:rsidR="00701C70" w:rsidRPr="00701C70" w:rsidTr="00A9495F">
        <w:trPr>
          <w:trHeight w:val="970"/>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Освоение Инаглинского хромдиопсид-вермикулитового месторождения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150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112,8</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9 238</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9 238</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9 238</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9 238</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9 238</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9 238</w:t>
            </w:r>
          </w:p>
        </w:tc>
      </w:tr>
      <w:tr w:rsidR="00701C70" w:rsidRPr="00701C70" w:rsidTr="00A9495F">
        <w:trPr>
          <w:trHeight w:val="998"/>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10</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Промышленное освоение месторождения графита Надеждинское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63,1</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27 562</w:t>
            </w:r>
          </w:p>
        </w:tc>
      </w:tr>
      <w:tr w:rsidR="00701C70" w:rsidRPr="00701C70" w:rsidTr="00A9495F">
        <w:trPr>
          <w:trHeight w:val="1020"/>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11</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Строительство лесоперерабатывающего комплекса     (II очередь)</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20,8</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4 543</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4 543</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4 543</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4 543</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4 543</w:t>
            </w:r>
          </w:p>
        </w:tc>
      </w:tr>
      <w:tr w:rsidR="00701C70" w:rsidRPr="00701C70" w:rsidTr="00A9495F">
        <w:trPr>
          <w:trHeight w:val="801"/>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12</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Развитие агропромышленного комплекса в с. Якокит</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132</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24,6</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1 773</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1 773</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1 773</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1 773</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1 773</w:t>
            </w:r>
          </w:p>
        </w:tc>
      </w:tr>
      <w:tr w:rsidR="00701C70" w:rsidRPr="00701C70" w:rsidTr="00A9495F">
        <w:trPr>
          <w:trHeight w:val="987"/>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13</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Строительство Селигдарского горно-химического комплекса     (II очередь)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3500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63,1</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120 584</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120 584</w:t>
            </w:r>
          </w:p>
        </w:tc>
      </w:tr>
      <w:tr w:rsidR="00701C70" w:rsidRPr="00701C70" w:rsidTr="00A9495F">
        <w:trPr>
          <w:trHeight w:val="703"/>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14</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xml:space="preserve"> Создание Алданского газоперерабатывающего комплекса </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160</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70</w:t>
            </w:r>
          </w:p>
        </w:tc>
        <w:tc>
          <w:tcPr>
            <w:tcW w:w="709"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56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708"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Х</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6 115</w:t>
            </w:r>
          </w:p>
        </w:tc>
      </w:tr>
      <w:tr w:rsidR="00C15169" w:rsidRPr="00701C70" w:rsidTr="00A9495F">
        <w:trPr>
          <w:trHeight w:val="255"/>
        </w:trPr>
        <w:tc>
          <w:tcPr>
            <w:tcW w:w="763"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2337"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Итого</w:t>
            </w:r>
          </w:p>
        </w:tc>
        <w:tc>
          <w:tcPr>
            <w:tcW w:w="70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6556</w:t>
            </w:r>
          </w:p>
        </w:tc>
        <w:tc>
          <w:tcPr>
            <w:tcW w:w="1015"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 </w:t>
            </w:r>
          </w:p>
        </w:tc>
        <w:tc>
          <w:tcPr>
            <w:tcW w:w="709" w:type="dxa"/>
            <w:hideMark/>
          </w:tcPr>
          <w:p w:rsidR="00C15169" w:rsidRPr="00701C70" w:rsidRDefault="00F23173" w:rsidP="00C15169">
            <w:pPr>
              <w:rPr>
                <w:rFonts w:ascii="Times New Roman" w:hAnsi="Times New Roman" w:cs="Times New Roman"/>
                <w:color w:val="auto"/>
                <w:sz w:val="20"/>
                <w:szCs w:val="20"/>
              </w:rPr>
            </w:pPr>
            <w:r>
              <w:rPr>
                <w:rFonts w:ascii="Times New Roman" w:hAnsi="Times New Roman" w:cs="Times New Roman"/>
                <w:color w:val="auto"/>
                <w:sz w:val="20"/>
                <w:szCs w:val="20"/>
              </w:rPr>
              <w:t>Х</w:t>
            </w:r>
          </w:p>
        </w:tc>
        <w:tc>
          <w:tcPr>
            <w:tcW w:w="567" w:type="dxa"/>
            <w:hideMark/>
          </w:tcPr>
          <w:p w:rsidR="00C15169" w:rsidRPr="00701C70" w:rsidRDefault="00F23173" w:rsidP="00C15169">
            <w:pPr>
              <w:rPr>
                <w:rFonts w:ascii="Times New Roman" w:hAnsi="Times New Roman" w:cs="Times New Roman"/>
                <w:color w:val="auto"/>
                <w:sz w:val="20"/>
                <w:szCs w:val="20"/>
              </w:rPr>
            </w:pPr>
            <w:r>
              <w:rPr>
                <w:rFonts w:ascii="Times New Roman" w:hAnsi="Times New Roman" w:cs="Times New Roman"/>
                <w:color w:val="auto"/>
                <w:sz w:val="20"/>
                <w:szCs w:val="20"/>
              </w:rPr>
              <w:t>Х</w:t>
            </w:r>
          </w:p>
        </w:tc>
        <w:tc>
          <w:tcPr>
            <w:tcW w:w="708" w:type="dxa"/>
            <w:hideMark/>
          </w:tcPr>
          <w:p w:rsidR="00C15169" w:rsidRPr="00701C70" w:rsidRDefault="00F23173" w:rsidP="00C15169">
            <w:pPr>
              <w:rPr>
                <w:rFonts w:ascii="Times New Roman" w:hAnsi="Times New Roman" w:cs="Times New Roman"/>
                <w:color w:val="auto"/>
                <w:sz w:val="20"/>
                <w:szCs w:val="20"/>
              </w:rPr>
            </w:pPr>
            <w:r>
              <w:rPr>
                <w:rFonts w:ascii="Times New Roman" w:hAnsi="Times New Roman" w:cs="Times New Roman"/>
                <w:color w:val="auto"/>
                <w:sz w:val="20"/>
                <w:szCs w:val="20"/>
              </w:rPr>
              <w:t>727</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10 185</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44 675</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44 675</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53 914</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87 792</w:t>
            </w:r>
          </w:p>
        </w:tc>
        <w:tc>
          <w:tcPr>
            <w:tcW w:w="850"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87 792</w:t>
            </w:r>
          </w:p>
        </w:tc>
        <w:tc>
          <w:tcPr>
            <w:tcW w:w="851"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87 792</w:t>
            </w:r>
          </w:p>
        </w:tc>
        <w:tc>
          <w:tcPr>
            <w:tcW w:w="992"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208 376</w:t>
            </w:r>
          </w:p>
        </w:tc>
        <w:tc>
          <w:tcPr>
            <w:tcW w:w="1134" w:type="dxa"/>
            <w:hideMark/>
          </w:tcPr>
          <w:p w:rsidR="00C15169" w:rsidRPr="00701C70" w:rsidRDefault="00C15169" w:rsidP="00C15169">
            <w:pPr>
              <w:rPr>
                <w:rFonts w:ascii="Times New Roman" w:hAnsi="Times New Roman" w:cs="Times New Roman"/>
                <w:color w:val="auto"/>
                <w:sz w:val="20"/>
                <w:szCs w:val="20"/>
              </w:rPr>
            </w:pPr>
            <w:r w:rsidRPr="00701C70">
              <w:rPr>
                <w:rFonts w:ascii="Times New Roman" w:hAnsi="Times New Roman" w:cs="Times New Roman"/>
                <w:color w:val="auto"/>
                <w:sz w:val="20"/>
                <w:szCs w:val="20"/>
              </w:rPr>
              <w:t>214 491</w:t>
            </w:r>
          </w:p>
        </w:tc>
      </w:tr>
    </w:tbl>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p w:rsidR="007A096C" w:rsidRPr="00701C70" w:rsidRDefault="007A096C" w:rsidP="00160F21">
      <w:pPr>
        <w:rPr>
          <w:rFonts w:ascii="Times New Roman" w:hAnsi="Times New Roman" w:cs="Times New Roman"/>
          <w:color w:val="auto"/>
          <w:sz w:val="20"/>
          <w:szCs w:val="20"/>
          <w:lang w:bidi="ar-SA"/>
        </w:rPr>
      </w:pPr>
    </w:p>
    <w:sectPr w:rsidR="007A096C" w:rsidRPr="00701C70" w:rsidSect="00FE25E3">
      <w:pgSz w:w="16840" w:h="11900" w:orient="landscape"/>
      <w:pgMar w:top="1135" w:right="1117"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310" w:rsidRDefault="004D3310">
      <w:r>
        <w:separator/>
      </w:r>
    </w:p>
  </w:endnote>
  <w:endnote w:type="continuationSeparator" w:id="0">
    <w:p w:rsidR="004D3310" w:rsidRDefault="004D3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rPr>
        <w:sz w:val="2"/>
        <w:szCs w:val="2"/>
      </w:rPr>
    </w:pPr>
    <w:r>
      <w:rPr>
        <w:noProof/>
        <w:lang w:bidi="ar-SA"/>
      </w:rPr>
      <mc:AlternateContent>
        <mc:Choice Requires="wps">
          <w:drawing>
            <wp:anchor distT="0" distB="0" distL="63500" distR="63500" simplePos="0" relativeHeight="314572417" behindDoc="1" locked="0" layoutInCell="1" allowOverlap="1" wp14:anchorId="3C3D2773" wp14:editId="111F4018">
              <wp:simplePos x="0" y="0"/>
              <wp:positionH relativeFrom="page">
                <wp:posOffset>7013575</wp:posOffset>
              </wp:positionH>
              <wp:positionV relativeFrom="page">
                <wp:posOffset>9630410</wp:posOffset>
              </wp:positionV>
              <wp:extent cx="64135" cy="146050"/>
              <wp:effectExtent l="3175" t="635"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43" w:rsidRDefault="00753843">
                          <w:pPr>
                            <w:pStyle w:val="12"/>
                            <w:shd w:val="clear" w:color="auto" w:fill="auto"/>
                            <w:spacing w:line="240" w:lineRule="auto"/>
                          </w:pPr>
                          <w:r>
                            <w:fldChar w:fldCharType="begin"/>
                          </w:r>
                          <w:r>
                            <w:instrText xml:space="preserve"> PAGE \* MERGEFORMAT </w:instrText>
                          </w:r>
                          <w:r>
                            <w:fldChar w:fldCharType="separate"/>
                          </w:r>
                          <w:r w:rsidR="00111C11" w:rsidRPr="00111C11">
                            <w:rPr>
                              <w:rStyle w:val="a7"/>
                              <w:b/>
                              <w:bCs/>
                              <w:noProof/>
                            </w:rPr>
                            <w:t>4</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D2773" id="_x0000_t202" coordsize="21600,21600" o:spt="202" path="m,l,21600r21600,l21600,xe">
              <v:stroke joinstyle="miter"/>
              <v:path gradientshapeok="t" o:connecttype="rect"/>
            </v:shapetype>
            <v:shape id="Text Box 3" o:spid="_x0000_s1038" type="#_x0000_t202" style="position:absolute;margin-left:552.25pt;margin-top:758.3pt;width:5.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" filled="f" stroked="f">
              <v:textbox style="mso-fit-shape-to-text:t" inset="0,0,0,0">
                <w:txbxContent>
                  <w:p w:rsidR="00753843" w:rsidRDefault="00753843">
                    <w:pPr>
                      <w:pStyle w:val="12"/>
                      <w:shd w:val="clear" w:color="auto" w:fill="auto"/>
                      <w:spacing w:line="240" w:lineRule="auto"/>
                    </w:pPr>
                    <w:r>
                      <w:fldChar w:fldCharType="begin"/>
                    </w:r>
                    <w:r>
                      <w:instrText xml:space="preserve"> PAGE \* MERGEFORMAT </w:instrText>
                    </w:r>
                    <w:r>
                      <w:fldChar w:fldCharType="separate"/>
                    </w:r>
                    <w:r w:rsidR="00111C11" w:rsidRPr="00111C11">
                      <w:rPr>
                        <w:rStyle w:val="a7"/>
                        <w:b/>
                        <w:bCs/>
                        <w:noProof/>
                      </w:rPr>
                      <w:t>4</w:t>
                    </w:r>
                    <w:r>
                      <w:rPr>
                        <w:rStyle w:val="a7"/>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pStyle w:val="af4"/>
      <w:tabs>
        <w:tab w:val="left" w:pos="5130"/>
      </w:tabs>
    </w:pPr>
    <w:r>
      <w:rPr>
        <w:noProof/>
        <w:color w:val="808080" w:themeColor="background1" w:themeShade="80"/>
        <w:lang w:bidi="ar-SA"/>
      </w:rPr>
      <mc:AlternateContent>
        <mc:Choice Requires="wps">
          <w:drawing>
            <wp:anchor distT="0" distB="0" distL="182880" distR="182880" simplePos="0" relativeHeight="314580610"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9730740</wp:posOffset>
                  </wp:positionV>
                </mc:Fallback>
              </mc:AlternateContent>
              <wp:extent cx="457200" cy="320634"/>
              <wp:effectExtent l="0" t="0" r="0" b="3810"/>
              <wp:wrapNone/>
              <wp:docPr id="41" name="Прямоугольник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3843" w:rsidRDefault="0075384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11C11">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Прямоугольник 41" o:spid="_x0000_s1039" style="position:absolute;margin-left:0;margin-top:0;width:36pt;height:25.25pt;z-index:314580610;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" fillcolor="white [3212]" stroked="f" strokeweight="3pt">
              <v:textbox>
                <w:txbxContent>
                  <w:p w:rsidR="00753843" w:rsidRDefault="0075384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11C11">
                      <w:rPr>
                        <w:noProof/>
                        <w:color w:val="FFFFFF" w:themeColor="background1"/>
                        <w:sz w:val="28"/>
                        <w:szCs w:val="28"/>
                      </w:rPr>
                      <w:t>3</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bidi="ar-SA"/>
      </w:rPr>
      <mc:AlternateContent>
        <mc:Choice Requires="wpg">
          <w:drawing>
            <wp:anchor distT="0" distB="0" distL="182880" distR="182880" simplePos="0" relativeHeight="314579586"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Группа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Прямоугольник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Текстовое поле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Дата"/>
                              <w:tag w:val=""/>
                              <w:id w:val="1861542099"/>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753843" w:rsidRDefault="00753843">
                                <w:pPr>
                                  <w:rPr>
                                    <w:color w:val="7F7F7F" w:themeColor="text1" w:themeTint="80"/>
                                  </w:rPr>
                                </w:pPr>
                                <w:r>
                                  <w:rPr>
                                    <w:color w:val="7F7F7F" w:themeColor="text1" w:themeTint="80"/>
                                  </w:rPr>
                                  <w:t xml:space="preserve">     </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Группа 42" o:spid="_x0000_s1040" style="position:absolute;margin-left:0;margin-top:0;width:36pt;height:9in;z-index:-18873689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">
              <v:rect id="Прямоугольник 43" o:spid="_x0000_s1041"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Текстовое поле 44" o:spid="_x0000_s1042"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Дата"/>
                        <w:tag w:val=""/>
                        <w:id w:val="1861542099"/>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753843" w:rsidRDefault="00753843">
                          <w:pPr>
                            <w:rPr>
                              <w:color w:val="7F7F7F" w:themeColor="text1" w:themeTint="80"/>
                            </w:rPr>
                          </w:pPr>
                          <w:r>
                            <w:rPr>
                              <w:color w:val="7F7F7F" w:themeColor="text1" w:themeTint="80"/>
                            </w:rPr>
                            <w:t xml:space="preserve">     </w:t>
                          </w:r>
                        </w:p>
                      </w:sdtContent>
                    </w:sdt>
                  </w:txbxContent>
                </v:textbox>
              </v:shape>
              <w10:wrap anchorx="margin" anchory="page"/>
            </v:group>
          </w:pict>
        </mc:Fallback>
      </mc:AlternateContent>
    </w:r>
  </w:p>
  <w:p w:rsidR="00753843" w:rsidRDefault="00753843">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rPr>
        <w:sz w:val="2"/>
        <w:szCs w:val="2"/>
      </w:rPr>
    </w:pPr>
    <w:r>
      <w:rPr>
        <w:noProof/>
        <w:lang w:bidi="ar-SA"/>
      </w:rPr>
      <mc:AlternateContent>
        <mc:Choice Requires="wps">
          <w:drawing>
            <wp:anchor distT="0" distB="0" distL="63500" distR="63500" simplePos="0" relativeHeight="314574466" behindDoc="1" locked="0" layoutInCell="1" allowOverlap="1" wp14:anchorId="4AA954F3" wp14:editId="5D2CBB61">
              <wp:simplePos x="0" y="0"/>
              <wp:positionH relativeFrom="page">
                <wp:posOffset>4084955</wp:posOffset>
              </wp:positionH>
              <wp:positionV relativeFrom="page">
                <wp:posOffset>10285095</wp:posOffset>
              </wp:positionV>
              <wp:extent cx="172085" cy="116840"/>
              <wp:effectExtent l="0" t="0" r="635"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43" w:rsidRDefault="00753843">
                          <w:r>
                            <w:fldChar w:fldCharType="begin"/>
                          </w:r>
                          <w:r>
                            <w:instrText xml:space="preserve"> PAGE \* MERGEFORMAT </w:instrText>
                          </w:r>
                          <w:r>
                            <w:fldChar w:fldCharType="separate"/>
                          </w:r>
                          <w:r w:rsidR="00DF0BA9">
                            <w:rPr>
                              <w:noProof/>
                            </w:rPr>
                            <w:t>146</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A954F3" id="_x0000_t202" coordsize="21600,21600" o:spt="202" path="m,l,21600r21600,l21600,xe">
              <v:stroke joinstyle="miter"/>
              <v:path gradientshapeok="t" o:connecttype="rect"/>
            </v:shapetype>
            <v:shape id="Text Box 18" o:spid="_x0000_s1043" type="#_x0000_t202" style="position:absolute;margin-left:321.65pt;margin-top:809.85pt;width:13.55pt;height:9.2pt;z-index:-188742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" filled="f" stroked="f">
              <v:textbox style="mso-fit-shape-to-text:t" inset="0,0,0,0">
                <w:txbxContent>
                  <w:p w:rsidR="00753843" w:rsidRDefault="00753843">
                    <w:r>
                      <w:fldChar w:fldCharType="begin"/>
                    </w:r>
                    <w:r>
                      <w:instrText xml:space="preserve"> PAGE \* MERGEFORMAT </w:instrText>
                    </w:r>
                    <w:r>
                      <w:fldChar w:fldCharType="separate"/>
                    </w:r>
                    <w:r w:rsidR="00DF0BA9">
                      <w:rPr>
                        <w:noProof/>
                      </w:rPr>
                      <w:t>146</w:t>
                    </w:r>
                    <w:r>
                      <w:rPr>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rPr>
        <w:sz w:val="2"/>
        <w:szCs w:val="2"/>
      </w:rPr>
    </w:pPr>
    <w:r>
      <w:rPr>
        <w:noProof/>
        <w:lang w:bidi="ar-SA"/>
      </w:rPr>
      <mc:AlternateContent>
        <mc:Choice Requires="wps">
          <w:drawing>
            <wp:anchor distT="0" distB="0" distL="63500" distR="63500" simplePos="0" relativeHeight="314575490" behindDoc="1" locked="0" layoutInCell="1" allowOverlap="1" wp14:anchorId="181D4E8F" wp14:editId="375B8104">
              <wp:simplePos x="0" y="0"/>
              <wp:positionH relativeFrom="page">
                <wp:posOffset>4084955</wp:posOffset>
              </wp:positionH>
              <wp:positionV relativeFrom="page">
                <wp:posOffset>10285095</wp:posOffset>
              </wp:positionV>
              <wp:extent cx="172085" cy="116840"/>
              <wp:effectExtent l="0" t="0" r="635"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43" w:rsidRDefault="00753843">
                          <w:r>
                            <w:fldChar w:fldCharType="begin"/>
                          </w:r>
                          <w:r>
                            <w:instrText xml:space="preserve"> PAGE \* MERGEFORMAT </w:instrText>
                          </w:r>
                          <w:r>
                            <w:fldChar w:fldCharType="separate"/>
                          </w:r>
                          <w:r w:rsidR="00DF0BA9">
                            <w:rPr>
                              <w:noProof/>
                            </w:rPr>
                            <w:t>145</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D4E8F" id="_x0000_t202" coordsize="21600,21600" o:spt="202" path="m,l,21600r21600,l21600,xe">
              <v:stroke joinstyle="miter"/>
              <v:path gradientshapeok="t" o:connecttype="rect"/>
            </v:shapetype>
            <v:shape id="Text Box 17" o:spid="_x0000_s1044" type="#_x0000_t202" style="position:absolute;margin-left:321.65pt;margin-top:809.85pt;width:13.55pt;height:9.2pt;z-index:-188740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" filled="f" stroked="f">
              <v:textbox style="mso-fit-shape-to-text:t" inset="0,0,0,0">
                <w:txbxContent>
                  <w:p w:rsidR="00753843" w:rsidRDefault="00753843">
                    <w:r>
                      <w:fldChar w:fldCharType="begin"/>
                    </w:r>
                    <w:r>
                      <w:instrText xml:space="preserve"> PAGE \* MERGEFORMAT </w:instrText>
                    </w:r>
                    <w:r>
                      <w:fldChar w:fldCharType="separate"/>
                    </w:r>
                    <w:r w:rsidR="00DF0BA9">
                      <w:rPr>
                        <w:noProof/>
                      </w:rPr>
                      <w:t>145</w:t>
                    </w:r>
                    <w:r>
                      <w:rPr>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rPr>
        <w:sz w:val="2"/>
        <w:szCs w:val="2"/>
      </w:rPr>
    </w:pPr>
    <w:r>
      <w:rPr>
        <w:noProof/>
        <w:lang w:bidi="ar-SA"/>
      </w:rPr>
      <mc:AlternateContent>
        <mc:Choice Requires="wps">
          <w:drawing>
            <wp:anchor distT="0" distB="0" distL="63500" distR="63500" simplePos="0" relativeHeight="314577538" behindDoc="1" locked="0" layoutInCell="1" allowOverlap="1" wp14:anchorId="1142D2B0" wp14:editId="4B9958EB">
              <wp:simplePos x="0" y="0"/>
              <wp:positionH relativeFrom="page">
                <wp:posOffset>4074160</wp:posOffset>
              </wp:positionH>
              <wp:positionV relativeFrom="page">
                <wp:posOffset>10113645</wp:posOffset>
              </wp:positionV>
              <wp:extent cx="114935" cy="116840"/>
              <wp:effectExtent l="0"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43" w:rsidRDefault="00753843">
                          <w:r>
                            <w:fldChar w:fldCharType="begin"/>
                          </w:r>
                          <w:r>
                            <w:instrText xml:space="preserve"> PAGE \* MERGEFORMAT </w:instrText>
                          </w:r>
                          <w:r>
                            <w:fldChar w:fldCharType="separate"/>
                          </w:r>
                          <w:r>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2D2B0" id="_x0000_t202" coordsize="21600,21600" o:spt="202" path="m,l,21600r21600,l21600,xe">
              <v:stroke joinstyle="miter"/>
              <v:path gradientshapeok="t" o:connecttype="rect"/>
            </v:shapetype>
            <v:shape id="Text Box 15" o:spid="_x0000_s1046" type="#_x0000_t202" style="position:absolute;margin-left:320.8pt;margin-top:796.35pt;width:9.05pt;height:9.2pt;z-index:-188738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" filled="f" stroked="f">
              <v:textbox style="mso-fit-shape-to-text:t" inset="0,0,0,0">
                <w:txbxContent>
                  <w:p w:rsidR="00753843" w:rsidRDefault="00753843">
                    <w:r>
                      <w:fldChar w:fldCharType="begin"/>
                    </w:r>
                    <w:r>
                      <w:instrText xml:space="preserve"> PAGE \* MERGEFORMAT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310" w:rsidRDefault="004D3310">
      <w:r>
        <w:separator/>
      </w:r>
    </w:p>
  </w:footnote>
  <w:footnote w:type="continuationSeparator" w:id="0">
    <w:p w:rsidR="004D3310" w:rsidRDefault="004D33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rPr>
        <w:sz w:val="2"/>
        <w:szCs w:val="2"/>
      </w:rPr>
    </w:pPr>
    <w:r>
      <w:rPr>
        <w:noProof/>
        <w:lang w:bidi="ar-SA"/>
      </w:rPr>
      <mc:AlternateContent>
        <mc:Choice Requires="wps">
          <w:drawing>
            <wp:anchor distT="0" distB="0" distL="63500" distR="63500" simplePos="0" relativeHeight="314572416" behindDoc="1" locked="0" layoutInCell="1" allowOverlap="1" wp14:anchorId="676C5BD5" wp14:editId="430BF184">
              <wp:simplePos x="0" y="0"/>
              <wp:positionH relativeFrom="page">
                <wp:posOffset>3779520</wp:posOffset>
              </wp:positionH>
              <wp:positionV relativeFrom="page">
                <wp:posOffset>766445</wp:posOffset>
              </wp:positionV>
              <wp:extent cx="890270" cy="204470"/>
              <wp:effectExtent l="0" t="4445"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43" w:rsidRDefault="00753843">
                          <w:pPr>
                            <w:pStyle w:val="1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6C5BD5" id="_x0000_t202" coordsize="21600,21600" o:spt="202" path="m,l,21600r21600,l21600,xe">
              <v:stroke joinstyle="miter"/>
              <v:path gradientshapeok="t" o:connecttype="rect"/>
            </v:shapetype>
            <v:shape id="Text Box 2" o:spid="_x0000_s1037" type="#_x0000_t202" style="position:absolute;margin-left:297.6pt;margin-top:60.35pt;width:70.1pt;height:16.1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mhqAIAAKc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" filled="f" stroked="f">
              <v:textbox style="mso-fit-shape-to-text:t" inset="0,0,0,0">
                <w:txbxContent>
                  <w:p w:rsidR="00753843" w:rsidRDefault="00753843">
                    <w:pPr>
                      <w:pStyle w:val="12"/>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43" w:rsidRDefault="00753843">
    <w:pPr>
      <w:rPr>
        <w:sz w:val="2"/>
        <w:szCs w:val="2"/>
      </w:rPr>
    </w:pPr>
    <w:r>
      <w:rPr>
        <w:noProof/>
        <w:lang w:bidi="ar-SA"/>
      </w:rPr>
      <mc:AlternateContent>
        <mc:Choice Requires="wps">
          <w:drawing>
            <wp:anchor distT="0" distB="0" distL="63500" distR="63500" simplePos="0" relativeHeight="314576514" behindDoc="1" locked="0" layoutInCell="1" allowOverlap="1" wp14:anchorId="4C7151B7" wp14:editId="3258BC76">
              <wp:simplePos x="0" y="0"/>
              <wp:positionH relativeFrom="page">
                <wp:posOffset>3025775</wp:posOffset>
              </wp:positionH>
              <wp:positionV relativeFrom="page">
                <wp:posOffset>781050</wp:posOffset>
              </wp:positionV>
              <wp:extent cx="708025" cy="102235"/>
              <wp:effectExtent l="0" t="0" r="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843" w:rsidRDefault="00753843">
                          <w:r>
                            <w:rPr>
                              <w:rStyle w:val="ArialNarrow7pt0pt"/>
                              <w:rFonts w:eastAsia="Arial Unicode MS"/>
                            </w:rPr>
                            <w:t>Миграционный отток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7151B7" id="_x0000_t202" coordsize="21600,21600" o:spt="202" path="m,l,21600r21600,l21600,xe">
              <v:stroke joinstyle="miter"/>
              <v:path gradientshapeok="t" o:connecttype="rect"/>
            </v:shapetype>
            <v:shape id="Text Box 16" o:spid="_x0000_s1045" type="#_x0000_t202" style="position:absolute;margin-left:238.25pt;margin-top:61.5pt;width:55.75pt;height:8.05pt;z-index:-188739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" filled="f" stroked="f">
              <v:textbox style="mso-fit-shape-to-text:t" inset="0,0,0,0">
                <w:txbxContent>
                  <w:p w:rsidR="00753843" w:rsidRDefault="00753843">
                    <w:r>
                      <w:rPr>
                        <w:rStyle w:val="ArialNarrow7pt0pt"/>
                        <w:rFonts w:eastAsia="Arial Unicode MS"/>
                      </w:rPr>
                      <w:t>Миграционный отток</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8A2"/>
    <w:multiLevelType w:val="multilevel"/>
    <w:tmpl w:val="3160BBA2"/>
    <w:lvl w:ilvl="0">
      <w:start w:val="1"/>
      <w:numFmt w:val="decimal"/>
      <w:lvlText w:val="%1."/>
      <w:lvlJc w:val="left"/>
      <w:pPr>
        <w:ind w:left="720" w:hanging="360"/>
      </w:pPr>
      <w:rPr>
        <w:rFonts w:hint="default"/>
      </w:rPr>
    </w:lvl>
    <w:lvl w:ilvl="1">
      <w:start w:val="5"/>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F84A8B"/>
    <w:multiLevelType w:val="multilevel"/>
    <w:tmpl w:val="FF54E8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005F5F"/>
    <w:multiLevelType w:val="hybridMultilevel"/>
    <w:tmpl w:val="B016D2FE"/>
    <w:lvl w:ilvl="0" w:tplc="C87008C4">
      <w:start w:val="17"/>
      <w:numFmt w:val="bullet"/>
      <w:lvlText w:val="-"/>
      <w:lvlJc w:val="left"/>
      <w:pPr>
        <w:ind w:left="720"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2434C"/>
    <w:multiLevelType w:val="hybridMultilevel"/>
    <w:tmpl w:val="7D98B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944162"/>
    <w:multiLevelType w:val="hybridMultilevel"/>
    <w:tmpl w:val="5AB67B60"/>
    <w:lvl w:ilvl="0" w:tplc="04190001">
      <w:start w:val="4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4B7168"/>
    <w:multiLevelType w:val="multilevel"/>
    <w:tmpl w:val="DE04C9C2"/>
    <w:lvl w:ilvl="0">
      <w:start w:val="1"/>
      <w:numFmt w:val="bullet"/>
      <w:lvlText w:val=""/>
      <w:lvlJc w:val="left"/>
      <w:pPr>
        <w:ind w:left="360" w:hanging="360"/>
      </w:pPr>
      <w:rPr>
        <w:rFonts w:ascii="Symbol" w:hAnsi="Symbol" w:hint="default"/>
        <w:b w:val="0"/>
        <w:sz w:val="28"/>
      </w:rPr>
    </w:lvl>
    <w:lvl w:ilvl="1">
      <w:start w:val="1"/>
      <w:numFmt w:val="decimal"/>
      <w:lvlText w:val="%1.%2."/>
      <w:lvlJc w:val="left"/>
      <w:pPr>
        <w:ind w:left="792" w:hanging="432"/>
      </w:pPr>
      <w:rPr>
        <w:rFonts w:hint="default"/>
        <w:b w:val="0"/>
        <w:color w:val="auto"/>
      </w:rPr>
    </w:lvl>
    <w:lvl w:ilvl="2">
      <w:start w:val="1"/>
      <w:numFmt w:val="decimal"/>
      <w:isLgl/>
      <w:lvlText w:val="%2%1..%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5262E"/>
    <w:multiLevelType w:val="hybridMultilevel"/>
    <w:tmpl w:val="33EE88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246BBF"/>
    <w:multiLevelType w:val="hybridMultilevel"/>
    <w:tmpl w:val="0D2A68EE"/>
    <w:lvl w:ilvl="0" w:tplc="00529AF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FC35214"/>
    <w:multiLevelType w:val="multilevel"/>
    <w:tmpl w:val="12F8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94121"/>
    <w:multiLevelType w:val="hybridMultilevel"/>
    <w:tmpl w:val="2FDED8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7B22FBF"/>
    <w:multiLevelType w:val="hybridMultilevel"/>
    <w:tmpl w:val="62D88248"/>
    <w:lvl w:ilvl="0" w:tplc="80A491D6">
      <w:start w:val="1"/>
      <w:numFmt w:val="bullet"/>
      <w:lvlText w:val=""/>
      <w:lvlJc w:val="left"/>
      <w:pPr>
        <w:ind w:left="1778"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1" w15:restartNumberingAfterBreak="0">
    <w:nsid w:val="1EA66EA3"/>
    <w:multiLevelType w:val="hybridMultilevel"/>
    <w:tmpl w:val="648842E6"/>
    <w:lvl w:ilvl="0" w:tplc="F9E8F7D8">
      <w:start w:val="1"/>
      <w:numFmt w:val="bullet"/>
      <w:lvlText w:val="•"/>
      <w:lvlJc w:val="left"/>
      <w:pPr>
        <w:tabs>
          <w:tab w:val="num" w:pos="720"/>
        </w:tabs>
        <w:ind w:left="720" w:hanging="360"/>
      </w:pPr>
      <w:rPr>
        <w:rFonts w:ascii="Times New Roman" w:hAnsi="Times New Roman" w:hint="default"/>
      </w:rPr>
    </w:lvl>
    <w:lvl w:ilvl="1" w:tplc="E08268F8" w:tentative="1">
      <w:start w:val="1"/>
      <w:numFmt w:val="bullet"/>
      <w:lvlText w:val="•"/>
      <w:lvlJc w:val="left"/>
      <w:pPr>
        <w:tabs>
          <w:tab w:val="num" w:pos="1440"/>
        </w:tabs>
        <w:ind w:left="1440" w:hanging="360"/>
      </w:pPr>
      <w:rPr>
        <w:rFonts w:ascii="Times New Roman" w:hAnsi="Times New Roman" w:hint="default"/>
      </w:rPr>
    </w:lvl>
    <w:lvl w:ilvl="2" w:tplc="8648FD5A" w:tentative="1">
      <w:start w:val="1"/>
      <w:numFmt w:val="bullet"/>
      <w:lvlText w:val="•"/>
      <w:lvlJc w:val="left"/>
      <w:pPr>
        <w:tabs>
          <w:tab w:val="num" w:pos="2160"/>
        </w:tabs>
        <w:ind w:left="2160" w:hanging="360"/>
      </w:pPr>
      <w:rPr>
        <w:rFonts w:ascii="Times New Roman" w:hAnsi="Times New Roman" w:hint="default"/>
      </w:rPr>
    </w:lvl>
    <w:lvl w:ilvl="3" w:tplc="2F3EA288" w:tentative="1">
      <w:start w:val="1"/>
      <w:numFmt w:val="bullet"/>
      <w:lvlText w:val="•"/>
      <w:lvlJc w:val="left"/>
      <w:pPr>
        <w:tabs>
          <w:tab w:val="num" w:pos="2880"/>
        </w:tabs>
        <w:ind w:left="2880" w:hanging="360"/>
      </w:pPr>
      <w:rPr>
        <w:rFonts w:ascii="Times New Roman" w:hAnsi="Times New Roman" w:hint="default"/>
      </w:rPr>
    </w:lvl>
    <w:lvl w:ilvl="4" w:tplc="E9CE1694" w:tentative="1">
      <w:start w:val="1"/>
      <w:numFmt w:val="bullet"/>
      <w:lvlText w:val="•"/>
      <w:lvlJc w:val="left"/>
      <w:pPr>
        <w:tabs>
          <w:tab w:val="num" w:pos="3600"/>
        </w:tabs>
        <w:ind w:left="3600" w:hanging="360"/>
      </w:pPr>
      <w:rPr>
        <w:rFonts w:ascii="Times New Roman" w:hAnsi="Times New Roman" w:hint="default"/>
      </w:rPr>
    </w:lvl>
    <w:lvl w:ilvl="5" w:tplc="9D8C6D36" w:tentative="1">
      <w:start w:val="1"/>
      <w:numFmt w:val="bullet"/>
      <w:lvlText w:val="•"/>
      <w:lvlJc w:val="left"/>
      <w:pPr>
        <w:tabs>
          <w:tab w:val="num" w:pos="4320"/>
        </w:tabs>
        <w:ind w:left="4320" w:hanging="360"/>
      </w:pPr>
      <w:rPr>
        <w:rFonts w:ascii="Times New Roman" w:hAnsi="Times New Roman" w:hint="default"/>
      </w:rPr>
    </w:lvl>
    <w:lvl w:ilvl="6" w:tplc="4CE0BC80" w:tentative="1">
      <w:start w:val="1"/>
      <w:numFmt w:val="bullet"/>
      <w:lvlText w:val="•"/>
      <w:lvlJc w:val="left"/>
      <w:pPr>
        <w:tabs>
          <w:tab w:val="num" w:pos="5040"/>
        </w:tabs>
        <w:ind w:left="5040" w:hanging="360"/>
      </w:pPr>
      <w:rPr>
        <w:rFonts w:ascii="Times New Roman" w:hAnsi="Times New Roman" w:hint="default"/>
      </w:rPr>
    </w:lvl>
    <w:lvl w:ilvl="7" w:tplc="FCF60376" w:tentative="1">
      <w:start w:val="1"/>
      <w:numFmt w:val="bullet"/>
      <w:lvlText w:val="•"/>
      <w:lvlJc w:val="left"/>
      <w:pPr>
        <w:tabs>
          <w:tab w:val="num" w:pos="5760"/>
        </w:tabs>
        <w:ind w:left="5760" w:hanging="360"/>
      </w:pPr>
      <w:rPr>
        <w:rFonts w:ascii="Times New Roman" w:hAnsi="Times New Roman" w:hint="default"/>
      </w:rPr>
    </w:lvl>
    <w:lvl w:ilvl="8" w:tplc="34608CB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0EE7E0B"/>
    <w:multiLevelType w:val="hybridMultilevel"/>
    <w:tmpl w:val="9AD2DE2A"/>
    <w:lvl w:ilvl="0" w:tplc="9A5EA45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F22CB5"/>
    <w:multiLevelType w:val="hybridMultilevel"/>
    <w:tmpl w:val="A118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4C5401"/>
    <w:multiLevelType w:val="multilevel"/>
    <w:tmpl w:val="FB80266E"/>
    <w:lvl w:ilvl="0">
      <w:start w:val="1"/>
      <w:numFmt w:val="bullet"/>
      <w:lvlText w:val=""/>
      <w:lvlJc w:val="left"/>
      <w:pPr>
        <w:ind w:left="360" w:hanging="360"/>
      </w:pPr>
      <w:rPr>
        <w:rFonts w:ascii="Symbol" w:hAnsi="Symbol" w:hint="default"/>
        <w:b w:val="0"/>
        <w:sz w:val="28"/>
      </w:rPr>
    </w:lvl>
    <w:lvl w:ilvl="1">
      <w:start w:val="1"/>
      <w:numFmt w:val="decimal"/>
      <w:lvlText w:val="%1.%2."/>
      <w:lvlJc w:val="left"/>
      <w:pPr>
        <w:ind w:left="792" w:hanging="432"/>
      </w:pPr>
      <w:rPr>
        <w:rFonts w:hint="default"/>
        <w:b w:val="0"/>
        <w:color w:val="auto"/>
      </w:rPr>
    </w:lvl>
    <w:lvl w:ilvl="2">
      <w:start w:val="1"/>
      <w:numFmt w:val="decimal"/>
      <w:isLgl/>
      <w:lvlText w:val="%2%1..%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6A10D1"/>
    <w:multiLevelType w:val="multilevel"/>
    <w:tmpl w:val="0FE42560"/>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9F85835"/>
    <w:multiLevelType w:val="hybridMultilevel"/>
    <w:tmpl w:val="EFFC4702"/>
    <w:lvl w:ilvl="0" w:tplc="2D6627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9E2951"/>
    <w:multiLevelType w:val="hybridMultilevel"/>
    <w:tmpl w:val="03169AB8"/>
    <w:lvl w:ilvl="0" w:tplc="6A6049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E93095F"/>
    <w:multiLevelType w:val="hybridMultilevel"/>
    <w:tmpl w:val="56A0C648"/>
    <w:lvl w:ilvl="0" w:tplc="1506C5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61F0E11"/>
    <w:multiLevelType w:val="hybridMultilevel"/>
    <w:tmpl w:val="8E6071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65D4EA1"/>
    <w:multiLevelType w:val="hybridMultilevel"/>
    <w:tmpl w:val="73AC30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36DE0F99"/>
    <w:multiLevelType w:val="hybridMultilevel"/>
    <w:tmpl w:val="829AEF60"/>
    <w:lvl w:ilvl="0" w:tplc="C24219C2">
      <w:start w:val="10"/>
      <w:numFmt w:val="decimal"/>
      <w:lvlText w:val="%1."/>
      <w:lvlJc w:val="left"/>
      <w:pPr>
        <w:ind w:left="1682" w:hanging="405"/>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2" w15:restartNumberingAfterBreak="0">
    <w:nsid w:val="3B8B0DC6"/>
    <w:multiLevelType w:val="multilevel"/>
    <w:tmpl w:val="115AE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B907D8"/>
    <w:multiLevelType w:val="hybridMultilevel"/>
    <w:tmpl w:val="C0226198"/>
    <w:lvl w:ilvl="0" w:tplc="5A1C48BA">
      <w:start w:val="1"/>
      <w:numFmt w:val="decimal"/>
      <w:lvlText w:val="%1."/>
      <w:lvlJc w:val="left"/>
      <w:pPr>
        <w:ind w:left="1422" w:hanging="85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301445A"/>
    <w:multiLevelType w:val="hybridMultilevel"/>
    <w:tmpl w:val="EB2E0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930F74"/>
    <w:multiLevelType w:val="hybridMultilevel"/>
    <w:tmpl w:val="CA887E98"/>
    <w:lvl w:ilvl="0" w:tplc="6C6037B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54E72D2"/>
    <w:multiLevelType w:val="hybridMultilevel"/>
    <w:tmpl w:val="8A043BB6"/>
    <w:lvl w:ilvl="0" w:tplc="C896D414">
      <w:start w:val="48"/>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48A51F52"/>
    <w:multiLevelType w:val="multilevel"/>
    <w:tmpl w:val="76CC0094"/>
    <w:lvl w:ilvl="0">
      <w:start w:val="1"/>
      <w:numFmt w:val="decimal"/>
      <w:lvlText w:val="%1."/>
      <w:lvlJc w:val="left"/>
      <w:pPr>
        <w:ind w:left="218" w:hanging="360"/>
      </w:pPr>
      <w:rPr>
        <w:rFonts w:hint="default"/>
      </w:rPr>
    </w:lvl>
    <w:lvl w:ilvl="1">
      <w:start w:val="2"/>
      <w:numFmt w:val="decimal"/>
      <w:isLgl/>
      <w:lvlText w:val="%1.%2."/>
      <w:lvlJc w:val="left"/>
      <w:pPr>
        <w:ind w:left="218" w:hanging="360"/>
      </w:pPr>
      <w:rPr>
        <w:rFonts w:eastAsia="Times New Roman" w:hint="default"/>
        <w:b w:val="0"/>
        <w:color w:val="000000"/>
      </w:rPr>
    </w:lvl>
    <w:lvl w:ilvl="2">
      <w:start w:val="1"/>
      <w:numFmt w:val="decimal"/>
      <w:isLgl/>
      <w:lvlText w:val="%1.%2.%3."/>
      <w:lvlJc w:val="left"/>
      <w:pPr>
        <w:ind w:left="578" w:hanging="720"/>
      </w:pPr>
      <w:rPr>
        <w:rFonts w:eastAsia="Times New Roman" w:hint="default"/>
        <w:b w:val="0"/>
        <w:color w:val="000000"/>
      </w:rPr>
    </w:lvl>
    <w:lvl w:ilvl="3">
      <w:start w:val="1"/>
      <w:numFmt w:val="decimal"/>
      <w:isLgl/>
      <w:lvlText w:val="%1.%2.%3.%4."/>
      <w:lvlJc w:val="left"/>
      <w:pPr>
        <w:ind w:left="578" w:hanging="720"/>
      </w:pPr>
      <w:rPr>
        <w:rFonts w:eastAsia="Times New Roman" w:hint="default"/>
        <w:b w:val="0"/>
        <w:color w:val="000000"/>
      </w:rPr>
    </w:lvl>
    <w:lvl w:ilvl="4">
      <w:start w:val="1"/>
      <w:numFmt w:val="decimal"/>
      <w:isLgl/>
      <w:lvlText w:val="%1.%2.%3.%4.%5."/>
      <w:lvlJc w:val="left"/>
      <w:pPr>
        <w:ind w:left="938" w:hanging="1080"/>
      </w:pPr>
      <w:rPr>
        <w:rFonts w:eastAsia="Times New Roman" w:hint="default"/>
        <w:b w:val="0"/>
        <w:color w:val="000000"/>
      </w:rPr>
    </w:lvl>
    <w:lvl w:ilvl="5">
      <w:start w:val="1"/>
      <w:numFmt w:val="decimal"/>
      <w:isLgl/>
      <w:lvlText w:val="%1.%2.%3.%4.%5.%6."/>
      <w:lvlJc w:val="left"/>
      <w:pPr>
        <w:ind w:left="938" w:hanging="1080"/>
      </w:pPr>
      <w:rPr>
        <w:rFonts w:eastAsia="Times New Roman" w:hint="default"/>
        <w:b w:val="0"/>
        <w:color w:val="000000"/>
      </w:rPr>
    </w:lvl>
    <w:lvl w:ilvl="6">
      <w:start w:val="1"/>
      <w:numFmt w:val="decimal"/>
      <w:isLgl/>
      <w:lvlText w:val="%1.%2.%3.%4.%5.%6.%7."/>
      <w:lvlJc w:val="left"/>
      <w:pPr>
        <w:ind w:left="1298" w:hanging="1440"/>
      </w:pPr>
      <w:rPr>
        <w:rFonts w:eastAsia="Times New Roman" w:hint="default"/>
        <w:b w:val="0"/>
        <w:color w:val="000000"/>
      </w:rPr>
    </w:lvl>
    <w:lvl w:ilvl="7">
      <w:start w:val="1"/>
      <w:numFmt w:val="decimal"/>
      <w:isLgl/>
      <w:lvlText w:val="%1.%2.%3.%4.%5.%6.%7.%8."/>
      <w:lvlJc w:val="left"/>
      <w:pPr>
        <w:ind w:left="1298" w:hanging="1440"/>
      </w:pPr>
      <w:rPr>
        <w:rFonts w:eastAsia="Times New Roman" w:hint="default"/>
        <w:b w:val="0"/>
        <w:color w:val="000000"/>
      </w:rPr>
    </w:lvl>
    <w:lvl w:ilvl="8">
      <w:start w:val="1"/>
      <w:numFmt w:val="decimal"/>
      <w:isLgl/>
      <w:lvlText w:val="%1.%2.%3.%4.%5.%6.%7.%8.%9."/>
      <w:lvlJc w:val="left"/>
      <w:pPr>
        <w:ind w:left="1658" w:hanging="1800"/>
      </w:pPr>
      <w:rPr>
        <w:rFonts w:eastAsia="Times New Roman" w:hint="default"/>
        <w:b w:val="0"/>
        <w:color w:val="000000"/>
      </w:rPr>
    </w:lvl>
  </w:abstractNum>
  <w:abstractNum w:abstractNumId="28" w15:restartNumberingAfterBreak="0">
    <w:nsid w:val="48B507E6"/>
    <w:multiLevelType w:val="hybridMultilevel"/>
    <w:tmpl w:val="50AE977C"/>
    <w:lvl w:ilvl="0" w:tplc="B7EEBAD0">
      <w:start w:val="10"/>
      <w:numFmt w:val="decimal"/>
      <w:lvlText w:val="%1."/>
      <w:lvlJc w:val="left"/>
      <w:pPr>
        <w:ind w:left="1782" w:hanging="360"/>
      </w:pPr>
      <w:rPr>
        <w:rFonts w:hint="default"/>
      </w:rPr>
    </w:lvl>
    <w:lvl w:ilvl="1" w:tplc="04190019" w:tentative="1">
      <w:start w:val="1"/>
      <w:numFmt w:val="lowerLetter"/>
      <w:lvlText w:val="%2."/>
      <w:lvlJc w:val="left"/>
      <w:pPr>
        <w:ind w:left="2502" w:hanging="360"/>
      </w:pPr>
    </w:lvl>
    <w:lvl w:ilvl="2" w:tplc="0419001B" w:tentative="1">
      <w:start w:val="1"/>
      <w:numFmt w:val="lowerRoman"/>
      <w:lvlText w:val="%3."/>
      <w:lvlJc w:val="right"/>
      <w:pPr>
        <w:ind w:left="3222" w:hanging="180"/>
      </w:pPr>
    </w:lvl>
    <w:lvl w:ilvl="3" w:tplc="0419000F" w:tentative="1">
      <w:start w:val="1"/>
      <w:numFmt w:val="decimal"/>
      <w:lvlText w:val="%4."/>
      <w:lvlJc w:val="left"/>
      <w:pPr>
        <w:ind w:left="3942" w:hanging="360"/>
      </w:pPr>
    </w:lvl>
    <w:lvl w:ilvl="4" w:tplc="04190019" w:tentative="1">
      <w:start w:val="1"/>
      <w:numFmt w:val="lowerLetter"/>
      <w:lvlText w:val="%5."/>
      <w:lvlJc w:val="left"/>
      <w:pPr>
        <w:ind w:left="4662" w:hanging="360"/>
      </w:pPr>
    </w:lvl>
    <w:lvl w:ilvl="5" w:tplc="0419001B" w:tentative="1">
      <w:start w:val="1"/>
      <w:numFmt w:val="lowerRoman"/>
      <w:lvlText w:val="%6."/>
      <w:lvlJc w:val="right"/>
      <w:pPr>
        <w:ind w:left="5382" w:hanging="180"/>
      </w:pPr>
    </w:lvl>
    <w:lvl w:ilvl="6" w:tplc="0419000F" w:tentative="1">
      <w:start w:val="1"/>
      <w:numFmt w:val="decimal"/>
      <w:lvlText w:val="%7."/>
      <w:lvlJc w:val="left"/>
      <w:pPr>
        <w:ind w:left="6102" w:hanging="360"/>
      </w:pPr>
    </w:lvl>
    <w:lvl w:ilvl="7" w:tplc="04190019" w:tentative="1">
      <w:start w:val="1"/>
      <w:numFmt w:val="lowerLetter"/>
      <w:lvlText w:val="%8."/>
      <w:lvlJc w:val="left"/>
      <w:pPr>
        <w:ind w:left="6822" w:hanging="360"/>
      </w:pPr>
    </w:lvl>
    <w:lvl w:ilvl="8" w:tplc="0419001B" w:tentative="1">
      <w:start w:val="1"/>
      <w:numFmt w:val="lowerRoman"/>
      <w:lvlText w:val="%9."/>
      <w:lvlJc w:val="right"/>
      <w:pPr>
        <w:ind w:left="7542" w:hanging="180"/>
      </w:pPr>
    </w:lvl>
  </w:abstractNum>
  <w:abstractNum w:abstractNumId="29" w15:restartNumberingAfterBreak="0">
    <w:nsid w:val="4B567A00"/>
    <w:multiLevelType w:val="hybridMultilevel"/>
    <w:tmpl w:val="69904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B97FBB"/>
    <w:multiLevelType w:val="multilevel"/>
    <w:tmpl w:val="F1D04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E9A2AE8"/>
    <w:multiLevelType w:val="hybridMultilevel"/>
    <w:tmpl w:val="26B68F16"/>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B254F2"/>
    <w:multiLevelType w:val="multilevel"/>
    <w:tmpl w:val="147AFD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3F53E5"/>
    <w:multiLevelType w:val="multilevel"/>
    <w:tmpl w:val="5D48F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AAE0AF8"/>
    <w:multiLevelType w:val="hybridMultilevel"/>
    <w:tmpl w:val="58E25846"/>
    <w:lvl w:ilvl="0" w:tplc="134A7E3C">
      <w:start w:val="10"/>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F797626"/>
    <w:multiLevelType w:val="hybridMultilevel"/>
    <w:tmpl w:val="C47A2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1726FD"/>
    <w:multiLevelType w:val="hybridMultilevel"/>
    <w:tmpl w:val="C7E8A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2A3E4E"/>
    <w:multiLevelType w:val="multilevel"/>
    <w:tmpl w:val="FBAC9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33C2150"/>
    <w:multiLevelType w:val="hybridMultilevel"/>
    <w:tmpl w:val="22C42CCE"/>
    <w:lvl w:ilvl="0" w:tplc="8A125E4C">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39" w15:restartNumberingAfterBreak="0">
    <w:nsid w:val="7D6F52FE"/>
    <w:multiLevelType w:val="multilevel"/>
    <w:tmpl w:val="4656C4B0"/>
    <w:lvl w:ilvl="0">
      <w:start w:val="1"/>
      <w:numFmt w:val="decimal"/>
      <w:lvlText w:val="%1."/>
      <w:lvlJc w:val="left"/>
      <w:pPr>
        <w:ind w:left="502"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F0B0D75"/>
    <w:multiLevelType w:val="multilevel"/>
    <w:tmpl w:val="09A45D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40"/>
  </w:num>
  <w:num w:numId="3">
    <w:abstractNumId w:val="32"/>
  </w:num>
  <w:num w:numId="4">
    <w:abstractNumId w:val="16"/>
  </w:num>
  <w:num w:numId="5">
    <w:abstractNumId w:val="36"/>
  </w:num>
  <w:num w:numId="6">
    <w:abstractNumId w:val="13"/>
  </w:num>
  <w:num w:numId="7">
    <w:abstractNumId w:val="12"/>
  </w:num>
  <w:num w:numId="8">
    <w:abstractNumId w:val="6"/>
  </w:num>
  <w:num w:numId="9">
    <w:abstractNumId w:val="20"/>
  </w:num>
  <w:num w:numId="10">
    <w:abstractNumId w:val="27"/>
  </w:num>
  <w:num w:numId="11">
    <w:abstractNumId w:val="19"/>
  </w:num>
  <w:num w:numId="12">
    <w:abstractNumId w:val="29"/>
  </w:num>
  <w:num w:numId="13">
    <w:abstractNumId w:val="39"/>
  </w:num>
  <w:num w:numId="14">
    <w:abstractNumId w:val="15"/>
  </w:num>
  <w:num w:numId="15">
    <w:abstractNumId w:val="33"/>
  </w:num>
  <w:num w:numId="16">
    <w:abstractNumId w:val="30"/>
  </w:num>
  <w:num w:numId="17">
    <w:abstractNumId w:val="23"/>
  </w:num>
  <w:num w:numId="18">
    <w:abstractNumId w:val="2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1"/>
  </w:num>
  <w:num w:numId="23">
    <w:abstractNumId w:val="14"/>
  </w:num>
  <w:num w:numId="24">
    <w:abstractNumId w:val="10"/>
  </w:num>
  <w:num w:numId="25">
    <w:abstractNumId w:val="5"/>
  </w:num>
  <w:num w:numId="26">
    <w:abstractNumId w:val="37"/>
  </w:num>
  <w:num w:numId="27">
    <w:abstractNumId w:val="11"/>
  </w:num>
  <w:num w:numId="28">
    <w:abstractNumId w:val="3"/>
  </w:num>
  <w:num w:numId="29">
    <w:abstractNumId w:val="0"/>
  </w:num>
  <w:num w:numId="30">
    <w:abstractNumId w:val="28"/>
  </w:num>
  <w:num w:numId="31">
    <w:abstractNumId w:val="21"/>
  </w:num>
  <w:num w:numId="32">
    <w:abstractNumId w:val="34"/>
  </w:num>
  <w:num w:numId="33">
    <w:abstractNumId w:val="9"/>
  </w:num>
  <w:num w:numId="34">
    <w:abstractNumId w:val="7"/>
  </w:num>
  <w:num w:numId="35">
    <w:abstractNumId w:val="8"/>
  </w:num>
  <w:num w:numId="36">
    <w:abstractNumId w:val="4"/>
  </w:num>
  <w:num w:numId="37">
    <w:abstractNumId w:val="26"/>
  </w:num>
  <w:num w:numId="38">
    <w:abstractNumId w:val="2"/>
  </w:num>
  <w:num w:numId="39">
    <w:abstractNumId w:val="35"/>
  </w:num>
  <w:num w:numId="40">
    <w:abstractNumId w:val="18"/>
  </w:num>
  <w:num w:numId="41">
    <w:abstractNumId w:val="24"/>
  </w:num>
  <w:num w:numId="4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C7"/>
    <w:rsid w:val="000000B9"/>
    <w:rsid w:val="0000079F"/>
    <w:rsid w:val="000029A9"/>
    <w:rsid w:val="00005768"/>
    <w:rsid w:val="00007E20"/>
    <w:rsid w:val="00012270"/>
    <w:rsid w:val="00012E31"/>
    <w:rsid w:val="000135A1"/>
    <w:rsid w:val="0001395E"/>
    <w:rsid w:val="00013EB7"/>
    <w:rsid w:val="00016815"/>
    <w:rsid w:val="00016867"/>
    <w:rsid w:val="00016BD0"/>
    <w:rsid w:val="000171AC"/>
    <w:rsid w:val="00021CD0"/>
    <w:rsid w:val="00021EA8"/>
    <w:rsid w:val="00021F67"/>
    <w:rsid w:val="0002284C"/>
    <w:rsid w:val="00022A62"/>
    <w:rsid w:val="0002467D"/>
    <w:rsid w:val="00024DE5"/>
    <w:rsid w:val="000261DE"/>
    <w:rsid w:val="000301C5"/>
    <w:rsid w:val="000312B2"/>
    <w:rsid w:val="00032985"/>
    <w:rsid w:val="0003425E"/>
    <w:rsid w:val="00034BB7"/>
    <w:rsid w:val="00035A70"/>
    <w:rsid w:val="00036D35"/>
    <w:rsid w:val="00042BCC"/>
    <w:rsid w:val="00042C52"/>
    <w:rsid w:val="0004342F"/>
    <w:rsid w:val="00044CD6"/>
    <w:rsid w:val="000457FF"/>
    <w:rsid w:val="00045A36"/>
    <w:rsid w:val="00045EEB"/>
    <w:rsid w:val="00046043"/>
    <w:rsid w:val="00046248"/>
    <w:rsid w:val="000469DB"/>
    <w:rsid w:val="00047C36"/>
    <w:rsid w:val="000524F9"/>
    <w:rsid w:val="00053432"/>
    <w:rsid w:val="00054993"/>
    <w:rsid w:val="00057003"/>
    <w:rsid w:val="00057107"/>
    <w:rsid w:val="0005710C"/>
    <w:rsid w:val="00057328"/>
    <w:rsid w:val="000574F3"/>
    <w:rsid w:val="00057753"/>
    <w:rsid w:val="0006032B"/>
    <w:rsid w:val="0006273A"/>
    <w:rsid w:val="0006629C"/>
    <w:rsid w:val="00066FFE"/>
    <w:rsid w:val="00070016"/>
    <w:rsid w:val="00070312"/>
    <w:rsid w:val="0007053D"/>
    <w:rsid w:val="00070611"/>
    <w:rsid w:val="0007598F"/>
    <w:rsid w:val="000770AD"/>
    <w:rsid w:val="000801BD"/>
    <w:rsid w:val="00082576"/>
    <w:rsid w:val="000826D4"/>
    <w:rsid w:val="00082D0F"/>
    <w:rsid w:val="000837FA"/>
    <w:rsid w:val="00084202"/>
    <w:rsid w:val="000856DA"/>
    <w:rsid w:val="000874CA"/>
    <w:rsid w:val="0009033B"/>
    <w:rsid w:val="0009153A"/>
    <w:rsid w:val="0009166B"/>
    <w:rsid w:val="000926B3"/>
    <w:rsid w:val="00093ACC"/>
    <w:rsid w:val="00093EB5"/>
    <w:rsid w:val="000968EF"/>
    <w:rsid w:val="00096B41"/>
    <w:rsid w:val="00097D8C"/>
    <w:rsid w:val="000A5080"/>
    <w:rsid w:val="000A5707"/>
    <w:rsid w:val="000A5C22"/>
    <w:rsid w:val="000A61C1"/>
    <w:rsid w:val="000A6666"/>
    <w:rsid w:val="000A6A09"/>
    <w:rsid w:val="000A703B"/>
    <w:rsid w:val="000B2F0D"/>
    <w:rsid w:val="000B3864"/>
    <w:rsid w:val="000B4ABD"/>
    <w:rsid w:val="000B4BC6"/>
    <w:rsid w:val="000B4C82"/>
    <w:rsid w:val="000B556E"/>
    <w:rsid w:val="000B55DC"/>
    <w:rsid w:val="000B7012"/>
    <w:rsid w:val="000B733D"/>
    <w:rsid w:val="000B7448"/>
    <w:rsid w:val="000B75A3"/>
    <w:rsid w:val="000B7FFC"/>
    <w:rsid w:val="000C0784"/>
    <w:rsid w:val="000C0FD2"/>
    <w:rsid w:val="000C3C7E"/>
    <w:rsid w:val="000C73A6"/>
    <w:rsid w:val="000D0901"/>
    <w:rsid w:val="000D0EF0"/>
    <w:rsid w:val="000D36E7"/>
    <w:rsid w:val="000D5D57"/>
    <w:rsid w:val="000D5FE2"/>
    <w:rsid w:val="000D63A5"/>
    <w:rsid w:val="000D6E32"/>
    <w:rsid w:val="000E00B1"/>
    <w:rsid w:val="000E1B98"/>
    <w:rsid w:val="000E28F2"/>
    <w:rsid w:val="000E3D75"/>
    <w:rsid w:val="000E5485"/>
    <w:rsid w:val="000E628B"/>
    <w:rsid w:val="000F06F9"/>
    <w:rsid w:val="000F1300"/>
    <w:rsid w:val="000F4D16"/>
    <w:rsid w:val="000F50CA"/>
    <w:rsid w:val="000F73C2"/>
    <w:rsid w:val="001009A5"/>
    <w:rsid w:val="0010205C"/>
    <w:rsid w:val="0010230A"/>
    <w:rsid w:val="001025D3"/>
    <w:rsid w:val="001027DE"/>
    <w:rsid w:val="00103210"/>
    <w:rsid w:val="00106BF7"/>
    <w:rsid w:val="0010739E"/>
    <w:rsid w:val="00107C0B"/>
    <w:rsid w:val="00111C11"/>
    <w:rsid w:val="0011202B"/>
    <w:rsid w:val="00112BE5"/>
    <w:rsid w:val="00112C8C"/>
    <w:rsid w:val="001131B9"/>
    <w:rsid w:val="00113422"/>
    <w:rsid w:val="00114D28"/>
    <w:rsid w:val="001161BD"/>
    <w:rsid w:val="00116716"/>
    <w:rsid w:val="00117513"/>
    <w:rsid w:val="00123CE4"/>
    <w:rsid w:val="001243C1"/>
    <w:rsid w:val="00124A46"/>
    <w:rsid w:val="00125353"/>
    <w:rsid w:val="001258F4"/>
    <w:rsid w:val="00125AD8"/>
    <w:rsid w:val="001262E6"/>
    <w:rsid w:val="001269B9"/>
    <w:rsid w:val="00126DCD"/>
    <w:rsid w:val="00132B1C"/>
    <w:rsid w:val="00132DF2"/>
    <w:rsid w:val="00133112"/>
    <w:rsid w:val="00140067"/>
    <w:rsid w:val="0014084F"/>
    <w:rsid w:val="0014177A"/>
    <w:rsid w:val="0014270A"/>
    <w:rsid w:val="0014280E"/>
    <w:rsid w:val="00146B3A"/>
    <w:rsid w:val="00147DD2"/>
    <w:rsid w:val="001501D7"/>
    <w:rsid w:val="001505C8"/>
    <w:rsid w:val="00151BDB"/>
    <w:rsid w:val="001532FF"/>
    <w:rsid w:val="001556AB"/>
    <w:rsid w:val="00156A3E"/>
    <w:rsid w:val="00156B53"/>
    <w:rsid w:val="00157AC9"/>
    <w:rsid w:val="00160F21"/>
    <w:rsid w:val="0016146B"/>
    <w:rsid w:val="00161971"/>
    <w:rsid w:val="00162A22"/>
    <w:rsid w:val="00164B8B"/>
    <w:rsid w:val="00167680"/>
    <w:rsid w:val="00167C75"/>
    <w:rsid w:val="001702A2"/>
    <w:rsid w:val="00170F28"/>
    <w:rsid w:val="001711BC"/>
    <w:rsid w:val="00171D96"/>
    <w:rsid w:val="00174DDD"/>
    <w:rsid w:val="00176E70"/>
    <w:rsid w:val="001773DC"/>
    <w:rsid w:val="00177B90"/>
    <w:rsid w:val="0018117D"/>
    <w:rsid w:val="0018156D"/>
    <w:rsid w:val="001821F3"/>
    <w:rsid w:val="00182346"/>
    <w:rsid w:val="0018236C"/>
    <w:rsid w:val="00183903"/>
    <w:rsid w:val="00184C70"/>
    <w:rsid w:val="00185A55"/>
    <w:rsid w:val="001865CE"/>
    <w:rsid w:val="0018672A"/>
    <w:rsid w:val="001872F3"/>
    <w:rsid w:val="00187ABE"/>
    <w:rsid w:val="001918B2"/>
    <w:rsid w:val="001948DC"/>
    <w:rsid w:val="00194E93"/>
    <w:rsid w:val="001956AC"/>
    <w:rsid w:val="00195B5D"/>
    <w:rsid w:val="00195CAC"/>
    <w:rsid w:val="001967C7"/>
    <w:rsid w:val="001971FA"/>
    <w:rsid w:val="001A167B"/>
    <w:rsid w:val="001A234E"/>
    <w:rsid w:val="001A35CA"/>
    <w:rsid w:val="001A372D"/>
    <w:rsid w:val="001A6834"/>
    <w:rsid w:val="001B057C"/>
    <w:rsid w:val="001B2DAD"/>
    <w:rsid w:val="001B3846"/>
    <w:rsid w:val="001B4621"/>
    <w:rsid w:val="001B60C8"/>
    <w:rsid w:val="001C0107"/>
    <w:rsid w:val="001C0C5A"/>
    <w:rsid w:val="001C1494"/>
    <w:rsid w:val="001C1936"/>
    <w:rsid w:val="001C4319"/>
    <w:rsid w:val="001C4585"/>
    <w:rsid w:val="001C4B1D"/>
    <w:rsid w:val="001C5F78"/>
    <w:rsid w:val="001C7E69"/>
    <w:rsid w:val="001D0BF6"/>
    <w:rsid w:val="001D0EA0"/>
    <w:rsid w:val="001D1CAA"/>
    <w:rsid w:val="001D2995"/>
    <w:rsid w:val="001D3865"/>
    <w:rsid w:val="001D52EF"/>
    <w:rsid w:val="001D639B"/>
    <w:rsid w:val="001D723E"/>
    <w:rsid w:val="001E1DBA"/>
    <w:rsid w:val="001E489F"/>
    <w:rsid w:val="001E5023"/>
    <w:rsid w:val="001E79BB"/>
    <w:rsid w:val="001E7C0B"/>
    <w:rsid w:val="001F1540"/>
    <w:rsid w:val="001F19C4"/>
    <w:rsid w:val="001F2441"/>
    <w:rsid w:val="001F3277"/>
    <w:rsid w:val="001F3CF3"/>
    <w:rsid w:val="001F5B75"/>
    <w:rsid w:val="001F5CBF"/>
    <w:rsid w:val="001F5D90"/>
    <w:rsid w:val="001F61D1"/>
    <w:rsid w:val="002008CF"/>
    <w:rsid w:val="00201EAD"/>
    <w:rsid w:val="002022ED"/>
    <w:rsid w:val="002033DF"/>
    <w:rsid w:val="00204274"/>
    <w:rsid w:val="002050A5"/>
    <w:rsid w:val="00205169"/>
    <w:rsid w:val="0020638E"/>
    <w:rsid w:val="00211193"/>
    <w:rsid w:val="002116D8"/>
    <w:rsid w:val="00211835"/>
    <w:rsid w:val="0021195D"/>
    <w:rsid w:val="0021400E"/>
    <w:rsid w:val="002157EF"/>
    <w:rsid w:val="00215841"/>
    <w:rsid w:val="002166D4"/>
    <w:rsid w:val="002204FD"/>
    <w:rsid w:val="0022203F"/>
    <w:rsid w:val="002228DD"/>
    <w:rsid w:val="002229C8"/>
    <w:rsid w:val="00222DAD"/>
    <w:rsid w:val="00224704"/>
    <w:rsid w:val="00224CCD"/>
    <w:rsid w:val="0022535B"/>
    <w:rsid w:val="00227F99"/>
    <w:rsid w:val="0023017A"/>
    <w:rsid w:val="00231235"/>
    <w:rsid w:val="00231D56"/>
    <w:rsid w:val="0023434B"/>
    <w:rsid w:val="00234A90"/>
    <w:rsid w:val="0023517E"/>
    <w:rsid w:val="00235DA9"/>
    <w:rsid w:val="0023629D"/>
    <w:rsid w:val="00236E7E"/>
    <w:rsid w:val="00241940"/>
    <w:rsid w:val="00242726"/>
    <w:rsid w:val="00242EFB"/>
    <w:rsid w:val="00243732"/>
    <w:rsid w:val="00244224"/>
    <w:rsid w:val="002471FB"/>
    <w:rsid w:val="00250BB9"/>
    <w:rsid w:val="002512A4"/>
    <w:rsid w:val="00252453"/>
    <w:rsid w:val="00254AA5"/>
    <w:rsid w:val="00255105"/>
    <w:rsid w:val="00256AC6"/>
    <w:rsid w:val="00257734"/>
    <w:rsid w:val="00257DE9"/>
    <w:rsid w:val="00260915"/>
    <w:rsid w:val="00261172"/>
    <w:rsid w:val="00261E04"/>
    <w:rsid w:val="002624CD"/>
    <w:rsid w:val="00262818"/>
    <w:rsid w:val="002633A2"/>
    <w:rsid w:val="00265685"/>
    <w:rsid w:val="002673B0"/>
    <w:rsid w:val="00267AE4"/>
    <w:rsid w:val="00267E19"/>
    <w:rsid w:val="002725BD"/>
    <w:rsid w:val="00274EE2"/>
    <w:rsid w:val="00276F41"/>
    <w:rsid w:val="002778F3"/>
    <w:rsid w:val="00277A7D"/>
    <w:rsid w:val="002805D9"/>
    <w:rsid w:val="0028100C"/>
    <w:rsid w:val="00282EDB"/>
    <w:rsid w:val="002833B4"/>
    <w:rsid w:val="002845DB"/>
    <w:rsid w:val="002846BE"/>
    <w:rsid w:val="00286693"/>
    <w:rsid w:val="00287B67"/>
    <w:rsid w:val="0029410F"/>
    <w:rsid w:val="00294876"/>
    <w:rsid w:val="00295BD1"/>
    <w:rsid w:val="0029649C"/>
    <w:rsid w:val="002A1A3B"/>
    <w:rsid w:val="002A2EB9"/>
    <w:rsid w:val="002A505D"/>
    <w:rsid w:val="002A54EB"/>
    <w:rsid w:val="002A6B43"/>
    <w:rsid w:val="002A7675"/>
    <w:rsid w:val="002A7B5A"/>
    <w:rsid w:val="002A7F5A"/>
    <w:rsid w:val="002B1BB5"/>
    <w:rsid w:val="002B2237"/>
    <w:rsid w:val="002B59A8"/>
    <w:rsid w:val="002B5CF3"/>
    <w:rsid w:val="002B7BFB"/>
    <w:rsid w:val="002C2AFB"/>
    <w:rsid w:val="002C3C02"/>
    <w:rsid w:val="002C3F1C"/>
    <w:rsid w:val="002C438F"/>
    <w:rsid w:val="002C61C0"/>
    <w:rsid w:val="002C680D"/>
    <w:rsid w:val="002C6AED"/>
    <w:rsid w:val="002C7BC1"/>
    <w:rsid w:val="002C7F8D"/>
    <w:rsid w:val="002D0437"/>
    <w:rsid w:val="002D2240"/>
    <w:rsid w:val="002D3F28"/>
    <w:rsid w:val="002D550F"/>
    <w:rsid w:val="002D6005"/>
    <w:rsid w:val="002D7907"/>
    <w:rsid w:val="002E08FD"/>
    <w:rsid w:val="002E1D39"/>
    <w:rsid w:val="002E1E78"/>
    <w:rsid w:val="002E3FFC"/>
    <w:rsid w:val="002F0DEB"/>
    <w:rsid w:val="002F14BF"/>
    <w:rsid w:val="002F2049"/>
    <w:rsid w:val="002F3572"/>
    <w:rsid w:val="002F5121"/>
    <w:rsid w:val="002F536A"/>
    <w:rsid w:val="002F5E69"/>
    <w:rsid w:val="002F5F7B"/>
    <w:rsid w:val="002F7561"/>
    <w:rsid w:val="002F78E3"/>
    <w:rsid w:val="002F7A8B"/>
    <w:rsid w:val="0030008B"/>
    <w:rsid w:val="003010DE"/>
    <w:rsid w:val="0030282D"/>
    <w:rsid w:val="003034BC"/>
    <w:rsid w:val="003043CD"/>
    <w:rsid w:val="00304EBD"/>
    <w:rsid w:val="003051F2"/>
    <w:rsid w:val="003061A7"/>
    <w:rsid w:val="00306737"/>
    <w:rsid w:val="00306921"/>
    <w:rsid w:val="00310472"/>
    <w:rsid w:val="00311F47"/>
    <w:rsid w:val="00312245"/>
    <w:rsid w:val="00312804"/>
    <w:rsid w:val="00313D5D"/>
    <w:rsid w:val="00315375"/>
    <w:rsid w:val="003162C1"/>
    <w:rsid w:val="003178D0"/>
    <w:rsid w:val="00317987"/>
    <w:rsid w:val="00317E3D"/>
    <w:rsid w:val="00320240"/>
    <w:rsid w:val="00321D99"/>
    <w:rsid w:val="003229A0"/>
    <w:rsid w:val="003235D6"/>
    <w:rsid w:val="00323C02"/>
    <w:rsid w:val="00330627"/>
    <w:rsid w:val="003322F3"/>
    <w:rsid w:val="00332866"/>
    <w:rsid w:val="00335A83"/>
    <w:rsid w:val="00335BB7"/>
    <w:rsid w:val="003360F7"/>
    <w:rsid w:val="00337269"/>
    <w:rsid w:val="00337629"/>
    <w:rsid w:val="00344531"/>
    <w:rsid w:val="00344CD5"/>
    <w:rsid w:val="0034578A"/>
    <w:rsid w:val="0035087D"/>
    <w:rsid w:val="00353DF4"/>
    <w:rsid w:val="003541FB"/>
    <w:rsid w:val="00356658"/>
    <w:rsid w:val="003604A2"/>
    <w:rsid w:val="0036270F"/>
    <w:rsid w:val="00365795"/>
    <w:rsid w:val="00367417"/>
    <w:rsid w:val="00367FA7"/>
    <w:rsid w:val="00370076"/>
    <w:rsid w:val="0037059D"/>
    <w:rsid w:val="0037154B"/>
    <w:rsid w:val="00371D10"/>
    <w:rsid w:val="003723C7"/>
    <w:rsid w:val="0037256A"/>
    <w:rsid w:val="00372C55"/>
    <w:rsid w:val="00373BF1"/>
    <w:rsid w:val="00373CFA"/>
    <w:rsid w:val="003746B2"/>
    <w:rsid w:val="003752CC"/>
    <w:rsid w:val="00375FC6"/>
    <w:rsid w:val="003760B3"/>
    <w:rsid w:val="00377812"/>
    <w:rsid w:val="00377B53"/>
    <w:rsid w:val="00380323"/>
    <w:rsid w:val="003806CE"/>
    <w:rsid w:val="00380ACB"/>
    <w:rsid w:val="00380DCE"/>
    <w:rsid w:val="00381C80"/>
    <w:rsid w:val="003827E7"/>
    <w:rsid w:val="003829AB"/>
    <w:rsid w:val="00382D65"/>
    <w:rsid w:val="00383B36"/>
    <w:rsid w:val="003865BC"/>
    <w:rsid w:val="003877C6"/>
    <w:rsid w:val="00391B09"/>
    <w:rsid w:val="0039255A"/>
    <w:rsid w:val="003927D3"/>
    <w:rsid w:val="00392B05"/>
    <w:rsid w:val="00393E1E"/>
    <w:rsid w:val="00394559"/>
    <w:rsid w:val="00395FF3"/>
    <w:rsid w:val="0039610E"/>
    <w:rsid w:val="003A15D7"/>
    <w:rsid w:val="003A3F8E"/>
    <w:rsid w:val="003A3FDE"/>
    <w:rsid w:val="003B2572"/>
    <w:rsid w:val="003B4C70"/>
    <w:rsid w:val="003B5801"/>
    <w:rsid w:val="003B5CD8"/>
    <w:rsid w:val="003C0089"/>
    <w:rsid w:val="003C1DB6"/>
    <w:rsid w:val="003C4D67"/>
    <w:rsid w:val="003C5980"/>
    <w:rsid w:val="003C5F2D"/>
    <w:rsid w:val="003C662B"/>
    <w:rsid w:val="003D158B"/>
    <w:rsid w:val="003D2530"/>
    <w:rsid w:val="003D2E1C"/>
    <w:rsid w:val="003D62B0"/>
    <w:rsid w:val="003D65EE"/>
    <w:rsid w:val="003D6E03"/>
    <w:rsid w:val="003E0D11"/>
    <w:rsid w:val="003E0D50"/>
    <w:rsid w:val="003E0D5A"/>
    <w:rsid w:val="003E1AC5"/>
    <w:rsid w:val="003E5526"/>
    <w:rsid w:val="003E610B"/>
    <w:rsid w:val="003E65F8"/>
    <w:rsid w:val="003E67A8"/>
    <w:rsid w:val="003E76A5"/>
    <w:rsid w:val="003F04AD"/>
    <w:rsid w:val="003F054C"/>
    <w:rsid w:val="003F0C97"/>
    <w:rsid w:val="003F0D0B"/>
    <w:rsid w:val="003F0FFC"/>
    <w:rsid w:val="003F34E3"/>
    <w:rsid w:val="003F3DB2"/>
    <w:rsid w:val="003F4778"/>
    <w:rsid w:val="003F6253"/>
    <w:rsid w:val="003F7DCA"/>
    <w:rsid w:val="004024C9"/>
    <w:rsid w:val="004047F0"/>
    <w:rsid w:val="0040663F"/>
    <w:rsid w:val="00410A44"/>
    <w:rsid w:val="00413048"/>
    <w:rsid w:val="004131EA"/>
    <w:rsid w:val="004133C3"/>
    <w:rsid w:val="00413753"/>
    <w:rsid w:val="0041477C"/>
    <w:rsid w:val="00415F75"/>
    <w:rsid w:val="00416214"/>
    <w:rsid w:val="004176FC"/>
    <w:rsid w:val="00422C29"/>
    <w:rsid w:val="004233F7"/>
    <w:rsid w:val="00423B39"/>
    <w:rsid w:val="0042484E"/>
    <w:rsid w:val="00440196"/>
    <w:rsid w:val="00441704"/>
    <w:rsid w:val="0044214B"/>
    <w:rsid w:val="00442B8A"/>
    <w:rsid w:val="00443640"/>
    <w:rsid w:val="00443CED"/>
    <w:rsid w:val="00444217"/>
    <w:rsid w:val="00444DA4"/>
    <w:rsid w:val="004461FE"/>
    <w:rsid w:val="00447BB9"/>
    <w:rsid w:val="00451522"/>
    <w:rsid w:val="00453BDD"/>
    <w:rsid w:val="00454DF2"/>
    <w:rsid w:val="00454F54"/>
    <w:rsid w:val="00457528"/>
    <w:rsid w:val="00460F96"/>
    <w:rsid w:val="004626D3"/>
    <w:rsid w:val="00464119"/>
    <w:rsid w:val="004656F8"/>
    <w:rsid w:val="004659B2"/>
    <w:rsid w:val="0046601A"/>
    <w:rsid w:val="00467A81"/>
    <w:rsid w:val="0047273B"/>
    <w:rsid w:val="00472E48"/>
    <w:rsid w:val="00475DC9"/>
    <w:rsid w:val="00476252"/>
    <w:rsid w:val="004808C5"/>
    <w:rsid w:val="004823C9"/>
    <w:rsid w:val="004829FB"/>
    <w:rsid w:val="00483463"/>
    <w:rsid w:val="00483E3C"/>
    <w:rsid w:val="00484866"/>
    <w:rsid w:val="00486518"/>
    <w:rsid w:val="004872D9"/>
    <w:rsid w:val="0048756D"/>
    <w:rsid w:val="00487983"/>
    <w:rsid w:val="00490002"/>
    <w:rsid w:val="00491396"/>
    <w:rsid w:val="00492F3A"/>
    <w:rsid w:val="00492F73"/>
    <w:rsid w:val="00493588"/>
    <w:rsid w:val="004949E6"/>
    <w:rsid w:val="00496223"/>
    <w:rsid w:val="00496B45"/>
    <w:rsid w:val="004A09D1"/>
    <w:rsid w:val="004A1893"/>
    <w:rsid w:val="004A19FF"/>
    <w:rsid w:val="004A245B"/>
    <w:rsid w:val="004A3C44"/>
    <w:rsid w:val="004B0943"/>
    <w:rsid w:val="004B298B"/>
    <w:rsid w:val="004B414D"/>
    <w:rsid w:val="004B52C9"/>
    <w:rsid w:val="004B5324"/>
    <w:rsid w:val="004B6B96"/>
    <w:rsid w:val="004B7566"/>
    <w:rsid w:val="004B7888"/>
    <w:rsid w:val="004C095E"/>
    <w:rsid w:val="004C3F2C"/>
    <w:rsid w:val="004C50BB"/>
    <w:rsid w:val="004C7A86"/>
    <w:rsid w:val="004D0A9F"/>
    <w:rsid w:val="004D0B8B"/>
    <w:rsid w:val="004D0D56"/>
    <w:rsid w:val="004D2624"/>
    <w:rsid w:val="004D2A04"/>
    <w:rsid w:val="004D3310"/>
    <w:rsid w:val="004D45CB"/>
    <w:rsid w:val="004D6BF4"/>
    <w:rsid w:val="004D7C19"/>
    <w:rsid w:val="004E11D5"/>
    <w:rsid w:val="004E398D"/>
    <w:rsid w:val="004E3E9D"/>
    <w:rsid w:val="004E60C0"/>
    <w:rsid w:val="004E7540"/>
    <w:rsid w:val="004F019C"/>
    <w:rsid w:val="004F39F9"/>
    <w:rsid w:val="004F4665"/>
    <w:rsid w:val="004F706C"/>
    <w:rsid w:val="00500CA6"/>
    <w:rsid w:val="005034FF"/>
    <w:rsid w:val="0050412B"/>
    <w:rsid w:val="005069E3"/>
    <w:rsid w:val="00507322"/>
    <w:rsid w:val="00510A64"/>
    <w:rsid w:val="00511348"/>
    <w:rsid w:val="0051157E"/>
    <w:rsid w:val="00511812"/>
    <w:rsid w:val="00511DF9"/>
    <w:rsid w:val="005121D2"/>
    <w:rsid w:val="00512E1F"/>
    <w:rsid w:val="00513DD0"/>
    <w:rsid w:val="00514BF9"/>
    <w:rsid w:val="00517AF0"/>
    <w:rsid w:val="0052022C"/>
    <w:rsid w:val="00520310"/>
    <w:rsid w:val="005205BB"/>
    <w:rsid w:val="005225B5"/>
    <w:rsid w:val="00522B3D"/>
    <w:rsid w:val="00524C65"/>
    <w:rsid w:val="005258BB"/>
    <w:rsid w:val="00527616"/>
    <w:rsid w:val="0053075F"/>
    <w:rsid w:val="0053153B"/>
    <w:rsid w:val="00532A79"/>
    <w:rsid w:val="00533A49"/>
    <w:rsid w:val="00533B27"/>
    <w:rsid w:val="005346DD"/>
    <w:rsid w:val="00534DB8"/>
    <w:rsid w:val="00535263"/>
    <w:rsid w:val="005363C1"/>
    <w:rsid w:val="00536AE5"/>
    <w:rsid w:val="00536E91"/>
    <w:rsid w:val="00541B3D"/>
    <w:rsid w:val="00543071"/>
    <w:rsid w:val="00545799"/>
    <w:rsid w:val="00545D19"/>
    <w:rsid w:val="00545F89"/>
    <w:rsid w:val="00546092"/>
    <w:rsid w:val="00546E0B"/>
    <w:rsid w:val="00547FC3"/>
    <w:rsid w:val="005513EF"/>
    <w:rsid w:val="005516B5"/>
    <w:rsid w:val="00551975"/>
    <w:rsid w:val="00551B96"/>
    <w:rsid w:val="00551F26"/>
    <w:rsid w:val="00552770"/>
    <w:rsid w:val="005527CC"/>
    <w:rsid w:val="00552EA9"/>
    <w:rsid w:val="005537A5"/>
    <w:rsid w:val="005554A4"/>
    <w:rsid w:val="00555C69"/>
    <w:rsid w:val="00555FC6"/>
    <w:rsid w:val="00556485"/>
    <w:rsid w:val="0056026C"/>
    <w:rsid w:val="005608BC"/>
    <w:rsid w:val="00560CC7"/>
    <w:rsid w:val="00561011"/>
    <w:rsid w:val="005618D0"/>
    <w:rsid w:val="00562680"/>
    <w:rsid w:val="005630F3"/>
    <w:rsid w:val="00564918"/>
    <w:rsid w:val="00565023"/>
    <w:rsid w:val="00565BFF"/>
    <w:rsid w:val="00565CF2"/>
    <w:rsid w:val="00565F6E"/>
    <w:rsid w:val="00567373"/>
    <w:rsid w:val="00570BAE"/>
    <w:rsid w:val="00571D51"/>
    <w:rsid w:val="00571EE7"/>
    <w:rsid w:val="00580C59"/>
    <w:rsid w:val="00585082"/>
    <w:rsid w:val="00586F9D"/>
    <w:rsid w:val="00592093"/>
    <w:rsid w:val="005926AC"/>
    <w:rsid w:val="00594AF6"/>
    <w:rsid w:val="00595E2C"/>
    <w:rsid w:val="005974F9"/>
    <w:rsid w:val="0059754D"/>
    <w:rsid w:val="005A165A"/>
    <w:rsid w:val="005A16AA"/>
    <w:rsid w:val="005A2EC6"/>
    <w:rsid w:val="005A623E"/>
    <w:rsid w:val="005B072E"/>
    <w:rsid w:val="005B0C75"/>
    <w:rsid w:val="005B1AE9"/>
    <w:rsid w:val="005B2F4F"/>
    <w:rsid w:val="005B3C0B"/>
    <w:rsid w:val="005B3D2E"/>
    <w:rsid w:val="005B4283"/>
    <w:rsid w:val="005B6455"/>
    <w:rsid w:val="005B656D"/>
    <w:rsid w:val="005B7351"/>
    <w:rsid w:val="005C05D3"/>
    <w:rsid w:val="005C265B"/>
    <w:rsid w:val="005C2717"/>
    <w:rsid w:val="005C6132"/>
    <w:rsid w:val="005D0487"/>
    <w:rsid w:val="005D0D92"/>
    <w:rsid w:val="005D0E97"/>
    <w:rsid w:val="005D19B6"/>
    <w:rsid w:val="005D3207"/>
    <w:rsid w:val="005D4751"/>
    <w:rsid w:val="005D59A4"/>
    <w:rsid w:val="005D6832"/>
    <w:rsid w:val="005E09E3"/>
    <w:rsid w:val="005E331D"/>
    <w:rsid w:val="005E40EA"/>
    <w:rsid w:val="005E44FA"/>
    <w:rsid w:val="005E7085"/>
    <w:rsid w:val="005E78EB"/>
    <w:rsid w:val="005F0A73"/>
    <w:rsid w:val="005F1489"/>
    <w:rsid w:val="005F2442"/>
    <w:rsid w:val="005F2838"/>
    <w:rsid w:val="005F4766"/>
    <w:rsid w:val="005F590F"/>
    <w:rsid w:val="005F6EBB"/>
    <w:rsid w:val="005F7E75"/>
    <w:rsid w:val="006002EE"/>
    <w:rsid w:val="00600876"/>
    <w:rsid w:val="00601AC7"/>
    <w:rsid w:val="00602542"/>
    <w:rsid w:val="00602E81"/>
    <w:rsid w:val="00605606"/>
    <w:rsid w:val="0060569A"/>
    <w:rsid w:val="00606C15"/>
    <w:rsid w:val="00610D83"/>
    <w:rsid w:val="006112B3"/>
    <w:rsid w:val="006119F1"/>
    <w:rsid w:val="00612A2A"/>
    <w:rsid w:val="006134E5"/>
    <w:rsid w:val="00613C7D"/>
    <w:rsid w:val="00613D5D"/>
    <w:rsid w:val="00615772"/>
    <w:rsid w:val="00617D30"/>
    <w:rsid w:val="00621368"/>
    <w:rsid w:val="00622FF4"/>
    <w:rsid w:val="006238BE"/>
    <w:rsid w:val="00624086"/>
    <w:rsid w:val="006258A8"/>
    <w:rsid w:val="0062790D"/>
    <w:rsid w:val="006279AD"/>
    <w:rsid w:val="006311D5"/>
    <w:rsid w:val="006324E8"/>
    <w:rsid w:val="00632686"/>
    <w:rsid w:val="00632818"/>
    <w:rsid w:val="00632914"/>
    <w:rsid w:val="00632BDE"/>
    <w:rsid w:val="00633287"/>
    <w:rsid w:val="00635C5A"/>
    <w:rsid w:val="00640CE4"/>
    <w:rsid w:val="00640FB3"/>
    <w:rsid w:val="00642FED"/>
    <w:rsid w:val="0064314D"/>
    <w:rsid w:val="00643486"/>
    <w:rsid w:val="00646725"/>
    <w:rsid w:val="00646BBB"/>
    <w:rsid w:val="006536A3"/>
    <w:rsid w:val="006549DB"/>
    <w:rsid w:val="006575B9"/>
    <w:rsid w:val="00657A0F"/>
    <w:rsid w:val="00660908"/>
    <w:rsid w:val="00660B69"/>
    <w:rsid w:val="006630A1"/>
    <w:rsid w:val="00664CD3"/>
    <w:rsid w:val="00664CF7"/>
    <w:rsid w:val="006662B1"/>
    <w:rsid w:val="006667AB"/>
    <w:rsid w:val="0066694D"/>
    <w:rsid w:val="0066752A"/>
    <w:rsid w:val="00667DAC"/>
    <w:rsid w:val="00670231"/>
    <w:rsid w:val="00673FEB"/>
    <w:rsid w:val="00674253"/>
    <w:rsid w:val="0067486C"/>
    <w:rsid w:val="006766AD"/>
    <w:rsid w:val="006766EC"/>
    <w:rsid w:val="006805EA"/>
    <w:rsid w:val="00682078"/>
    <w:rsid w:val="00682E03"/>
    <w:rsid w:val="006837FF"/>
    <w:rsid w:val="00684E1E"/>
    <w:rsid w:val="00685038"/>
    <w:rsid w:val="0068649D"/>
    <w:rsid w:val="00686646"/>
    <w:rsid w:val="00686CFE"/>
    <w:rsid w:val="006871E8"/>
    <w:rsid w:val="0068795C"/>
    <w:rsid w:val="00687C39"/>
    <w:rsid w:val="00691607"/>
    <w:rsid w:val="006919AD"/>
    <w:rsid w:val="00691BD9"/>
    <w:rsid w:val="00693889"/>
    <w:rsid w:val="00693A41"/>
    <w:rsid w:val="006942B9"/>
    <w:rsid w:val="006943F5"/>
    <w:rsid w:val="006963AD"/>
    <w:rsid w:val="00696B23"/>
    <w:rsid w:val="00697DD9"/>
    <w:rsid w:val="006A13B1"/>
    <w:rsid w:val="006A1F20"/>
    <w:rsid w:val="006A2161"/>
    <w:rsid w:val="006A2D31"/>
    <w:rsid w:val="006A3248"/>
    <w:rsid w:val="006A5CD0"/>
    <w:rsid w:val="006A7138"/>
    <w:rsid w:val="006B031D"/>
    <w:rsid w:val="006B1056"/>
    <w:rsid w:val="006B114F"/>
    <w:rsid w:val="006B22F9"/>
    <w:rsid w:val="006B3362"/>
    <w:rsid w:val="006B64F6"/>
    <w:rsid w:val="006C1EC1"/>
    <w:rsid w:val="006C2DD6"/>
    <w:rsid w:val="006C4048"/>
    <w:rsid w:val="006C488F"/>
    <w:rsid w:val="006C5E82"/>
    <w:rsid w:val="006C7FE1"/>
    <w:rsid w:val="006D0B9B"/>
    <w:rsid w:val="006D60B9"/>
    <w:rsid w:val="006E14A4"/>
    <w:rsid w:val="006E290E"/>
    <w:rsid w:val="006E3A25"/>
    <w:rsid w:val="006E64F6"/>
    <w:rsid w:val="006E78D1"/>
    <w:rsid w:val="006E7A31"/>
    <w:rsid w:val="006F0C76"/>
    <w:rsid w:val="006F150B"/>
    <w:rsid w:val="006F25B9"/>
    <w:rsid w:val="006F2CDA"/>
    <w:rsid w:val="006F367A"/>
    <w:rsid w:val="006F3AB8"/>
    <w:rsid w:val="006F3C3A"/>
    <w:rsid w:val="006F4592"/>
    <w:rsid w:val="006F63F6"/>
    <w:rsid w:val="006F687B"/>
    <w:rsid w:val="006F68B3"/>
    <w:rsid w:val="006F7B0E"/>
    <w:rsid w:val="006F7E8A"/>
    <w:rsid w:val="00701C70"/>
    <w:rsid w:val="00702EED"/>
    <w:rsid w:val="007031EF"/>
    <w:rsid w:val="00704FAD"/>
    <w:rsid w:val="00705573"/>
    <w:rsid w:val="00705E28"/>
    <w:rsid w:val="0070671A"/>
    <w:rsid w:val="00706F0D"/>
    <w:rsid w:val="007071B2"/>
    <w:rsid w:val="0070779D"/>
    <w:rsid w:val="00710196"/>
    <w:rsid w:val="00712FB2"/>
    <w:rsid w:val="0071464A"/>
    <w:rsid w:val="00715BCE"/>
    <w:rsid w:val="00716E6B"/>
    <w:rsid w:val="0071773D"/>
    <w:rsid w:val="007177DD"/>
    <w:rsid w:val="00717D9D"/>
    <w:rsid w:val="00724A89"/>
    <w:rsid w:val="00725ECF"/>
    <w:rsid w:val="00726715"/>
    <w:rsid w:val="007318D0"/>
    <w:rsid w:val="007339F9"/>
    <w:rsid w:val="00733CD5"/>
    <w:rsid w:val="00734D13"/>
    <w:rsid w:val="00740950"/>
    <w:rsid w:val="00740DC4"/>
    <w:rsid w:val="00743E71"/>
    <w:rsid w:val="007445A3"/>
    <w:rsid w:val="0074494A"/>
    <w:rsid w:val="007449F9"/>
    <w:rsid w:val="00744A60"/>
    <w:rsid w:val="00744B44"/>
    <w:rsid w:val="00745047"/>
    <w:rsid w:val="00745A25"/>
    <w:rsid w:val="00746A7A"/>
    <w:rsid w:val="00747E28"/>
    <w:rsid w:val="00750CB0"/>
    <w:rsid w:val="0075166D"/>
    <w:rsid w:val="00753843"/>
    <w:rsid w:val="00754989"/>
    <w:rsid w:val="00755586"/>
    <w:rsid w:val="007562CA"/>
    <w:rsid w:val="007565AF"/>
    <w:rsid w:val="007577AB"/>
    <w:rsid w:val="007616F5"/>
    <w:rsid w:val="00761F7F"/>
    <w:rsid w:val="0076306E"/>
    <w:rsid w:val="007636E7"/>
    <w:rsid w:val="00763AC1"/>
    <w:rsid w:val="00764497"/>
    <w:rsid w:val="00765FB2"/>
    <w:rsid w:val="00767185"/>
    <w:rsid w:val="00767829"/>
    <w:rsid w:val="0077158D"/>
    <w:rsid w:val="00773431"/>
    <w:rsid w:val="0077432E"/>
    <w:rsid w:val="0077552C"/>
    <w:rsid w:val="00776C95"/>
    <w:rsid w:val="00777BC4"/>
    <w:rsid w:val="00780758"/>
    <w:rsid w:val="00781FB7"/>
    <w:rsid w:val="00783D1F"/>
    <w:rsid w:val="007843A9"/>
    <w:rsid w:val="00784BC5"/>
    <w:rsid w:val="00785812"/>
    <w:rsid w:val="00786C66"/>
    <w:rsid w:val="00786F0C"/>
    <w:rsid w:val="00787739"/>
    <w:rsid w:val="00790683"/>
    <w:rsid w:val="00791227"/>
    <w:rsid w:val="00793991"/>
    <w:rsid w:val="007939EA"/>
    <w:rsid w:val="0079469A"/>
    <w:rsid w:val="00797B49"/>
    <w:rsid w:val="007A096C"/>
    <w:rsid w:val="007A1A60"/>
    <w:rsid w:val="007A3B39"/>
    <w:rsid w:val="007A6639"/>
    <w:rsid w:val="007A6AFF"/>
    <w:rsid w:val="007A754D"/>
    <w:rsid w:val="007A770C"/>
    <w:rsid w:val="007B008F"/>
    <w:rsid w:val="007B0433"/>
    <w:rsid w:val="007B05B4"/>
    <w:rsid w:val="007B1B80"/>
    <w:rsid w:val="007B34F9"/>
    <w:rsid w:val="007B3814"/>
    <w:rsid w:val="007B55D7"/>
    <w:rsid w:val="007B560C"/>
    <w:rsid w:val="007C0FC1"/>
    <w:rsid w:val="007C193D"/>
    <w:rsid w:val="007C1F80"/>
    <w:rsid w:val="007C31F5"/>
    <w:rsid w:val="007C463A"/>
    <w:rsid w:val="007C4EFA"/>
    <w:rsid w:val="007C6274"/>
    <w:rsid w:val="007C69B2"/>
    <w:rsid w:val="007C7A79"/>
    <w:rsid w:val="007C7E19"/>
    <w:rsid w:val="007D128E"/>
    <w:rsid w:val="007D175B"/>
    <w:rsid w:val="007D295B"/>
    <w:rsid w:val="007D2BF3"/>
    <w:rsid w:val="007D2C36"/>
    <w:rsid w:val="007D3843"/>
    <w:rsid w:val="007D419D"/>
    <w:rsid w:val="007D5126"/>
    <w:rsid w:val="007D54A2"/>
    <w:rsid w:val="007D6EEA"/>
    <w:rsid w:val="007D7E9A"/>
    <w:rsid w:val="007E0CFB"/>
    <w:rsid w:val="007E11B2"/>
    <w:rsid w:val="007E35A2"/>
    <w:rsid w:val="007E403B"/>
    <w:rsid w:val="007E6291"/>
    <w:rsid w:val="007E6BE2"/>
    <w:rsid w:val="007E73E4"/>
    <w:rsid w:val="007F1B86"/>
    <w:rsid w:val="007F39B9"/>
    <w:rsid w:val="007F639C"/>
    <w:rsid w:val="007F6719"/>
    <w:rsid w:val="007F7532"/>
    <w:rsid w:val="00801DEE"/>
    <w:rsid w:val="0080380A"/>
    <w:rsid w:val="00803B7A"/>
    <w:rsid w:val="00803DA7"/>
    <w:rsid w:val="0080481A"/>
    <w:rsid w:val="0080512D"/>
    <w:rsid w:val="008058A1"/>
    <w:rsid w:val="00805C6A"/>
    <w:rsid w:val="0080722D"/>
    <w:rsid w:val="0080745E"/>
    <w:rsid w:val="00807F48"/>
    <w:rsid w:val="0081124D"/>
    <w:rsid w:val="0081219E"/>
    <w:rsid w:val="0081251F"/>
    <w:rsid w:val="00814558"/>
    <w:rsid w:val="0081518C"/>
    <w:rsid w:val="00815EDD"/>
    <w:rsid w:val="00820515"/>
    <w:rsid w:val="008215B6"/>
    <w:rsid w:val="0082305C"/>
    <w:rsid w:val="00823292"/>
    <w:rsid w:val="00825DE3"/>
    <w:rsid w:val="00826651"/>
    <w:rsid w:val="00830FEF"/>
    <w:rsid w:val="00831683"/>
    <w:rsid w:val="00831DFA"/>
    <w:rsid w:val="00833510"/>
    <w:rsid w:val="00834340"/>
    <w:rsid w:val="00836F1A"/>
    <w:rsid w:val="008400EF"/>
    <w:rsid w:val="008426EE"/>
    <w:rsid w:val="008426F0"/>
    <w:rsid w:val="00842861"/>
    <w:rsid w:val="00843C7A"/>
    <w:rsid w:val="008455C9"/>
    <w:rsid w:val="00846A39"/>
    <w:rsid w:val="00847CAC"/>
    <w:rsid w:val="0085288F"/>
    <w:rsid w:val="0085356B"/>
    <w:rsid w:val="008538F5"/>
    <w:rsid w:val="008541B8"/>
    <w:rsid w:val="00854A7F"/>
    <w:rsid w:val="008567F3"/>
    <w:rsid w:val="008574E4"/>
    <w:rsid w:val="00857626"/>
    <w:rsid w:val="0086018D"/>
    <w:rsid w:val="0086046B"/>
    <w:rsid w:val="00861077"/>
    <w:rsid w:val="00861CD0"/>
    <w:rsid w:val="00862307"/>
    <w:rsid w:val="00862631"/>
    <w:rsid w:val="0086376A"/>
    <w:rsid w:val="00865DDB"/>
    <w:rsid w:val="008660B4"/>
    <w:rsid w:val="00867821"/>
    <w:rsid w:val="00870E5A"/>
    <w:rsid w:val="00874849"/>
    <w:rsid w:val="008764B5"/>
    <w:rsid w:val="00877D7D"/>
    <w:rsid w:val="0088225D"/>
    <w:rsid w:val="008822A6"/>
    <w:rsid w:val="00882B49"/>
    <w:rsid w:val="00884494"/>
    <w:rsid w:val="00887D26"/>
    <w:rsid w:val="00893115"/>
    <w:rsid w:val="00896556"/>
    <w:rsid w:val="00896EB5"/>
    <w:rsid w:val="008978FF"/>
    <w:rsid w:val="00897ACF"/>
    <w:rsid w:val="008A1FA9"/>
    <w:rsid w:val="008A34C3"/>
    <w:rsid w:val="008A409B"/>
    <w:rsid w:val="008A5184"/>
    <w:rsid w:val="008A52E5"/>
    <w:rsid w:val="008A5AA5"/>
    <w:rsid w:val="008B0AA6"/>
    <w:rsid w:val="008B296C"/>
    <w:rsid w:val="008B3698"/>
    <w:rsid w:val="008B3845"/>
    <w:rsid w:val="008B4E49"/>
    <w:rsid w:val="008B740E"/>
    <w:rsid w:val="008C12AD"/>
    <w:rsid w:val="008C1A43"/>
    <w:rsid w:val="008C1D0D"/>
    <w:rsid w:val="008C27D3"/>
    <w:rsid w:val="008C5596"/>
    <w:rsid w:val="008C613A"/>
    <w:rsid w:val="008C66B5"/>
    <w:rsid w:val="008C7631"/>
    <w:rsid w:val="008C7878"/>
    <w:rsid w:val="008D181C"/>
    <w:rsid w:val="008D2036"/>
    <w:rsid w:val="008D27F2"/>
    <w:rsid w:val="008D3B42"/>
    <w:rsid w:val="008D43BB"/>
    <w:rsid w:val="008D4907"/>
    <w:rsid w:val="008D4CCB"/>
    <w:rsid w:val="008D65C2"/>
    <w:rsid w:val="008D6FF7"/>
    <w:rsid w:val="008D768C"/>
    <w:rsid w:val="008E0AA1"/>
    <w:rsid w:val="008E14C8"/>
    <w:rsid w:val="008E194D"/>
    <w:rsid w:val="008E299D"/>
    <w:rsid w:val="008E2BD8"/>
    <w:rsid w:val="008E2C81"/>
    <w:rsid w:val="008E3399"/>
    <w:rsid w:val="008E58A7"/>
    <w:rsid w:val="008E5905"/>
    <w:rsid w:val="008E6E09"/>
    <w:rsid w:val="008F0176"/>
    <w:rsid w:val="008F260F"/>
    <w:rsid w:val="008F2F5C"/>
    <w:rsid w:val="008F3077"/>
    <w:rsid w:val="008F3244"/>
    <w:rsid w:val="008F41D9"/>
    <w:rsid w:val="008F5C07"/>
    <w:rsid w:val="008F74EF"/>
    <w:rsid w:val="008F79D2"/>
    <w:rsid w:val="00900141"/>
    <w:rsid w:val="009011D3"/>
    <w:rsid w:val="00901A53"/>
    <w:rsid w:val="00902CBC"/>
    <w:rsid w:val="009038E8"/>
    <w:rsid w:val="00903DC0"/>
    <w:rsid w:val="009054ED"/>
    <w:rsid w:val="009103CD"/>
    <w:rsid w:val="009104B4"/>
    <w:rsid w:val="009114A2"/>
    <w:rsid w:val="00912B0A"/>
    <w:rsid w:val="009147D7"/>
    <w:rsid w:val="00915E29"/>
    <w:rsid w:val="00920051"/>
    <w:rsid w:val="00920458"/>
    <w:rsid w:val="00922ED6"/>
    <w:rsid w:val="00923A2F"/>
    <w:rsid w:val="00924329"/>
    <w:rsid w:val="00924B7D"/>
    <w:rsid w:val="0092754C"/>
    <w:rsid w:val="00927828"/>
    <w:rsid w:val="00930573"/>
    <w:rsid w:val="00932748"/>
    <w:rsid w:val="009329EB"/>
    <w:rsid w:val="00932F90"/>
    <w:rsid w:val="00933C1E"/>
    <w:rsid w:val="00934302"/>
    <w:rsid w:val="00934845"/>
    <w:rsid w:val="00937AF8"/>
    <w:rsid w:val="009415B8"/>
    <w:rsid w:val="00943F10"/>
    <w:rsid w:val="00943FBE"/>
    <w:rsid w:val="00944701"/>
    <w:rsid w:val="00946C2A"/>
    <w:rsid w:val="00952196"/>
    <w:rsid w:val="00952E17"/>
    <w:rsid w:val="009538A3"/>
    <w:rsid w:val="00953938"/>
    <w:rsid w:val="00954065"/>
    <w:rsid w:val="009541B3"/>
    <w:rsid w:val="00956324"/>
    <w:rsid w:val="009573B9"/>
    <w:rsid w:val="009609D6"/>
    <w:rsid w:val="0096178C"/>
    <w:rsid w:val="00961E9A"/>
    <w:rsid w:val="0096239C"/>
    <w:rsid w:val="009629A4"/>
    <w:rsid w:val="00962C8D"/>
    <w:rsid w:val="00962D14"/>
    <w:rsid w:val="00963A96"/>
    <w:rsid w:val="0096414F"/>
    <w:rsid w:val="00964A5C"/>
    <w:rsid w:val="00965237"/>
    <w:rsid w:val="00966466"/>
    <w:rsid w:val="00967E90"/>
    <w:rsid w:val="00970335"/>
    <w:rsid w:val="0097146A"/>
    <w:rsid w:val="00972A2B"/>
    <w:rsid w:val="00974437"/>
    <w:rsid w:val="00981588"/>
    <w:rsid w:val="0098255F"/>
    <w:rsid w:val="009828B3"/>
    <w:rsid w:val="00982AC0"/>
    <w:rsid w:val="00985452"/>
    <w:rsid w:val="00986389"/>
    <w:rsid w:val="00987521"/>
    <w:rsid w:val="00993A93"/>
    <w:rsid w:val="00994BB1"/>
    <w:rsid w:val="00995463"/>
    <w:rsid w:val="00995BF3"/>
    <w:rsid w:val="00996848"/>
    <w:rsid w:val="0099769C"/>
    <w:rsid w:val="00997B87"/>
    <w:rsid w:val="009A4A0A"/>
    <w:rsid w:val="009A4DC0"/>
    <w:rsid w:val="009A73AC"/>
    <w:rsid w:val="009B129B"/>
    <w:rsid w:val="009B3C0E"/>
    <w:rsid w:val="009B3C78"/>
    <w:rsid w:val="009B48A2"/>
    <w:rsid w:val="009B567F"/>
    <w:rsid w:val="009B63DA"/>
    <w:rsid w:val="009C0174"/>
    <w:rsid w:val="009C0A7A"/>
    <w:rsid w:val="009C14E9"/>
    <w:rsid w:val="009C1612"/>
    <w:rsid w:val="009C19C3"/>
    <w:rsid w:val="009C60AB"/>
    <w:rsid w:val="009C6FCE"/>
    <w:rsid w:val="009C725B"/>
    <w:rsid w:val="009C740F"/>
    <w:rsid w:val="009C7931"/>
    <w:rsid w:val="009D03F6"/>
    <w:rsid w:val="009D19CA"/>
    <w:rsid w:val="009D1C78"/>
    <w:rsid w:val="009D24AF"/>
    <w:rsid w:val="009D295B"/>
    <w:rsid w:val="009D3518"/>
    <w:rsid w:val="009D455A"/>
    <w:rsid w:val="009D4913"/>
    <w:rsid w:val="009D568C"/>
    <w:rsid w:val="009D7EE1"/>
    <w:rsid w:val="009E0B24"/>
    <w:rsid w:val="009E2DD2"/>
    <w:rsid w:val="009E5A8A"/>
    <w:rsid w:val="009E6DD5"/>
    <w:rsid w:val="009E7C8C"/>
    <w:rsid w:val="009F04CC"/>
    <w:rsid w:val="009F30EB"/>
    <w:rsid w:val="009F32C7"/>
    <w:rsid w:val="009F66A6"/>
    <w:rsid w:val="009F6EE5"/>
    <w:rsid w:val="009F7B4F"/>
    <w:rsid w:val="009F7E82"/>
    <w:rsid w:val="00A0129A"/>
    <w:rsid w:val="00A014E3"/>
    <w:rsid w:val="00A02DC2"/>
    <w:rsid w:val="00A03851"/>
    <w:rsid w:val="00A03A85"/>
    <w:rsid w:val="00A04382"/>
    <w:rsid w:val="00A05582"/>
    <w:rsid w:val="00A06633"/>
    <w:rsid w:val="00A07249"/>
    <w:rsid w:val="00A105CA"/>
    <w:rsid w:val="00A12815"/>
    <w:rsid w:val="00A13A8E"/>
    <w:rsid w:val="00A15DB4"/>
    <w:rsid w:val="00A166E9"/>
    <w:rsid w:val="00A2040E"/>
    <w:rsid w:val="00A215E1"/>
    <w:rsid w:val="00A23568"/>
    <w:rsid w:val="00A27339"/>
    <w:rsid w:val="00A3063C"/>
    <w:rsid w:val="00A346F3"/>
    <w:rsid w:val="00A35266"/>
    <w:rsid w:val="00A355D5"/>
    <w:rsid w:val="00A3661A"/>
    <w:rsid w:val="00A36F1D"/>
    <w:rsid w:val="00A37B11"/>
    <w:rsid w:val="00A37DD7"/>
    <w:rsid w:val="00A41BA1"/>
    <w:rsid w:val="00A43F41"/>
    <w:rsid w:val="00A44668"/>
    <w:rsid w:val="00A455D7"/>
    <w:rsid w:val="00A45E30"/>
    <w:rsid w:val="00A47A84"/>
    <w:rsid w:val="00A47C9F"/>
    <w:rsid w:val="00A52F40"/>
    <w:rsid w:val="00A53C63"/>
    <w:rsid w:val="00A53EBD"/>
    <w:rsid w:val="00A54AB4"/>
    <w:rsid w:val="00A56336"/>
    <w:rsid w:val="00A566F5"/>
    <w:rsid w:val="00A57C96"/>
    <w:rsid w:val="00A60F85"/>
    <w:rsid w:val="00A638AB"/>
    <w:rsid w:val="00A641C7"/>
    <w:rsid w:val="00A6485F"/>
    <w:rsid w:val="00A64C3F"/>
    <w:rsid w:val="00A65775"/>
    <w:rsid w:val="00A70370"/>
    <w:rsid w:val="00A721FA"/>
    <w:rsid w:val="00A7273B"/>
    <w:rsid w:val="00A72AE0"/>
    <w:rsid w:val="00A73A0A"/>
    <w:rsid w:val="00A73F3D"/>
    <w:rsid w:val="00A7610D"/>
    <w:rsid w:val="00A76ABF"/>
    <w:rsid w:val="00A80606"/>
    <w:rsid w:val="00A809AF"/>
    <w:rsid w:val="00A80FA1"/>
    <w:rsid w:val="00A81253"/>
    <w:rsid w:val="00A815D3"/>
    <w:rsid w:val="00A81A4D"/>
    <w:rsid w:val="00A81F33"/>
    <w:rsid w:val="00A82A35"/>
    <w:rsid w:val="00A83E6D"/>
    <w:rsid w:val="00A85479"/>
    <w:rsid w:val="00A85ACE"/>
    <w:rsid w:val="00A85C58"/>
    <w:rsid w:val="00A86AF3"/>
    <w:rsid w:val="00A874CA"/>
    <w:rsid w:val="00A91DC3"/>
    <w:rsid w:val="00A933DA"/>
    <w:rsid w:val="00A93DDB"/>
    <w:rsid w:val="00A9495F"/>
    <w:rsid w:val="00A95E7C"/>
    <w:rsid w:val="00A96654"/>
    <w:rsid w:val="00A96754"/>
    <w:rsid w:val="00A9707F"/>
    <w:rsid w:val="00AA0453"/>
    <w:rsid w:val="00AA0CB3"/>
    <w:rsid w:val="00AA2691"/>
    <w:rsid w:val="00AA2EEC"/>
    <w:rsid w:val="00AA4C67"/>
    <w:rsid w:val="00AA4EC4"/>
    <w:rsid w:val="00AA503D"/>
    <w:rsid w:val="00AA5641"/>
    <w:rsid w:val="00AA5A43"/>
    <w:rsid w:val="00AA5DC3"/>
    <w:rsid w:val="00AA625D"/>
    <w:rsid w:val="00AA6C74"/>
    <w:rsid w:val="00AA6E65"/>
    <w:rsid w:val="00AA7451"/>
    <w:rsid w:val="00AA75C9"/>
    <w:rsid w:val="00AB0343"/>
    <w:rsid w:val="00AB1045"/>
    <w:rsid w:val="00AB3D46"/>
    <w:rsid w:val="00AB4261"/>
    <w:rsid w:val="00AB615E"/>
    <w:rsid w:val="00AB66B7"/>
    <w:rsid w:val="00AB7710"/>
    <w:rsid w:val="00AC51DB"/>
    <w:rsid w:val="00AC5C9F"/>
    <w:rsid w:val="00AC61AB"/>
    <w:rsid w:val="00AC6419"/>
    <w:rsid w:val="00AC708B"/>
    <w:rsid w:val="00AC7E63"/>
    <w:rsid w:val="00AD2A59"/>
    <w:rsid w:val="00AD36AF"/>
    <w:rsid w:val="00AD4C6D"/>
    <w:rsid w:val="00AD525A"/>
    <w:rsid w:val="00AD59D4"/>
    <w:rsid w:val="00AD687C"/>
    <w:rsid w:val="00AD79D3"/>
    <w:rsid w:val="00AD7C6E"/>
    <w:rsid w:val="00AE026D"/>
    <w:rsid w:val="00AE0F29"/>
    <w:rsid w:val="00AE1175"/>
    <w:rsid w:val="00AE23B3"/>
    <w:rsid w:val="00AE364C"/>
    <w:rsid w:val="00AE4B5D"/>
    <w:rsid w:val="00AE6B30"/>
    <w:rsid w:val="00AE785D"/>
    <w:rsid w:val="00AE7CD1"/>
    <w:rsid w:val="00AF0A2B"/>
    <w:rsid w:val="00AF1D8F"/>
    <w:rsid w:val="00AF23F8"/>
    <w:rsid w:val="00AF341F"/>
    <w:rsid w:val="00AF36FB"/>
    <w:rsid w:val="00AF4644"/>
    <w:rsid w:val="00AF6658"/>
    <w:rsid w:val="00B005A3"/>
    <w:rsid w:val="00B00A50"/>
    <w:rsid w:val="00B00F4E"/>
    <w:rsid w:val="00B0142D"/>
    <w:rsid w:val="00B01F16"/>
    <w:rsid w:val="00B0352E"/>
    <w:rsid w:val="00B03819"/>
    <w:rsid w:val="00B03F7C"/>
    <w:rsid w:val="00B05629"/>
    <w:rsid w:val="00B07248"/>
    <w:rsid w:val="00B07820"/>
    <w:rsid w:val="00B10387"/>
    <w:rsid w:val="00B1089E"/>
    <w:rsid w:val="00B11224"/>
    <w:rsid w:val="00B126EA"/>
    <w:rsid w:val="00B13BC4"/>
    <w:rsid w:val="00B153A1"/>
    <w:rsid w:val="00B1555F"/>
    <w:rsid w:val="00B15F53"/>
    <w:rsid w:val="00B1710D"/>
    <w:rsid w:val="00B175D3"/>
    <w:rsid w:val="00B2083E"/>
    <w:rsid w:val="00B21A9D"/>
    <w:rsid w:val="00B24D6D"/>
    <w:rsid w:val="00B26A87"/>
    <w:rsid w:val="00B26B20"/>
    <w:rsid w:val="00B27A43"/>
    <w:rsid w:val="00B30F89"/>
    <w:rsid w:val="00B31552"/>
    <w:rsid w:val="00B31CE8"/>
    <w:rsid w:val="00B328C5"/>
    <w:rsid w:val="00B3342A"/>
    <w:rsid w:val="00B33E3E"/>
    <w:rsid w:val="00B33E54"/>
    <w:rsid w:val="00B3658E"/>
    <w:rsid w:val="00B379DC"/>
    <w:rsid w:val="00B37B9C"/>
    <w:rsid w:val="00B40BFF"/>
    <w:rsid w:val="00B412A9"/>
    <w:rsid w:val="00B419B5"/>
    <w:rsid w:val="00B424BF"/>
    <w:rsid w:val="00B42B33"/>
    <w:rsid w:val="00B42F7E"/>
    <w:rsid w:val="00B43403"/>
    <w:rsid w:val="00B43702"/>
    <w:rsid w:val="00B462DC"/>
    <w:rsid w:val="00B46857"/>
    <w:rsid w:val="00B50345"/>
    <w:rsid w:val="00B51042"/>
    <w:rsid w:val="00B61C47"/>
    <w:rsid w:val="00B63103"/>
    <w:rsid w:val="00B6427B"/>
    <w:rsid w:val="00B6510E"/>
    <w:rsid w:val="00B66721"/>
    <w:rsid w:val="00B71409"/>
    <w:rsid w:val="00B72397"/>
    <w:rsid w:val="00B72E0E"/>
    <w:rsid w:val="00B7364A"/>
    <w:rsid w:val="00B74A6A"/>
    <w:rsid w:val="00B7508C"/>
    <w:rsid w:val="00B759A3"/>
    <w:rsid w:val="00B75E1B"/>
    <w:rsid w:val="00B76136"/>
    <w:rsid w:val="00B77C0E"/>
    <w:rsid w:val="00B8034F"/>
    <w:rsid w:val="00B81098"/>
    <w:rsid w:val="00B8158C"/>
    <w:rsid w:val="00B82014"/>
    <w:rsid w:val="00B82C6F"/>
    <w:rsid w:val="00B861CC"/>
    <w:rsid w:val="00B868B7"/>
    <w:rsid w:val="00B86F5F"/>
    <w:rsid w:val="00B872C9"/>
    <w:rsid w:val="00B93C0B"/>
    <w:rsid w:val="00B94852"/>
    <w:rsid w:val="00B953BD"/>
    <w:rsid w:val="00B96A05"/>
    <w:rsid w:val="00BA0462"/>
    <w:rsid w:val="00BA0865"/>
    <w:rsid w:val="00BA1DBA"/>
    <w:rsid w:val="00BA2187"/>
    <w:rsid w:val="00BA2CEA"/>
    <w:rsid w:val="00BA4EED"/>
    <w:rsid w:val="00BA5223"/>
    <w:rsid w:val="00BA68D7"/>
    <w:rsid w:val="00BB0A8B"/>
    <w:rsid w:val="00BB1F90"/>
    <w:rsid w:val="00BB2AD3"/>
    <w:rsid w:val="00BB3150"/>
    <w:rsid w:val="00BB3AD3"/>
    <w:rsid w:val="00BB4045"/>
    <w:rsid w:val="00BB6542"/>
    <w:rsid w:val="00BB714D"/>
    <w:rsid w:val="00BB795B"/>
    <w:rsid w:val="00BC0E69"/>
    <w:rsid w:val="00BC1E37"/>
    <w:rsid w:val="00BC2A2F"/>
    <w:rsid w:val="00BC2D80"/>
    <w:rsid w:val="00BC3300"/>
    <w:rsid w:val="00BC3CBF"/>
    <w:rsid w:val="00BD0A21"/>
    <w:rsid w:val="00BD1322"/>
    <w:rsid w:val="00BD1436"/>
    <w:rsid w:val="00BD2A75"/>
    <w:rsid w:val="00BD2B49"/>
    <w:rsid w:val="00BD358B"/>
    <w:rsid w:val="00BD42C3"/>
    <w:rsid w:val="00BD4413"/>
    <w:rsid w:val="00BD451F"/>
    <w:rsid w:val="00BD5070"/>
    <w:rsid w:val="00BD52AD"/>
    <w:rsid w:val="00BD71E8"/>
    <w:rsid w:val="00BD7230"/>
    <w:rsid w:val="00BD76E8"/>
    <w:rsid w:val="00BE2B65"/>
    <w:rsid w:val="00BE3049"/>
    <w:rsid w:val="00BE3A19"/>
    <w:rsid w:val="00BE3E83"/>
    <w:rsid w:val="00BE7215"/>
    <w:rsid w:val="00BE7DE1"/>
    <w:rsid w:val="00BF0B92"/>
    <w:rsid w:val="00BF2EAC"/>
    <w:rsid w:val="00BF3049"/>
    <w:rsid w:val="00BF32BA"/>
    <w:rsid w:val="00BF5A09"/>
    <w:rsid w:val="00BF6448"/>
    <w:rsid w:val="00BF6C20"/>
    <w:rsid w:val="00BF6FEC"/>
    <w:rsid w:val="00BF7A4C"/>
    <w:rsid w:val="00C00619"/>
    <w:rsid w:val="00C02AD5"/>
    <w:rsid w:val="00C02ECF"/>
    <w:rsid w:val="00C03B2F"/>
    <w:rsid w:val="00C03E92"/>
    <w:rsid w:val="00C04F45"/>
    <w:rsid w:val="00C10894"/>
    <w:rsid w:val="00C11A68"/>
    <w:rsid w:val="00C11B7A"/>
    <w:rsid w:val="00C1242C"/>
    <w:rsid w:val="00C134AF"/>
    <w:rsid w:val="00C147C7"/>
    <w:rsid w:val="00C15169"/>
    <w:rsid w:val="00C179ED"/>
    <w:rsid w:val="00C239F3"/>
    <w:rsid w:val="00C2564A"/>
    <w:rsid w:val="00C26606"/>
    <w:rsid w:val="00C31700"/>
    <w:rsid w:val="00C321C8"/>
    <w:rsid w:val="00C32C2B"/>
    <w:rsid w:val="00C33E77"/>
    <w:rsid w:val="00C34296"/>
    <w:rsid w:val="00C40894"/>
    <w:rsid w:val="00C41856"/>
    <w:rsid w:val="00C4408F"/>
    <w:rsid w:val="00C44BF9"/>
    <w:rsid w:val="00C4596D"/>
    <w:rsid w:val="00C4727B"/>
    <w:rsid w:val="00C5090E"/>
    <w:rsid w:val="00C51529"/>
    <w:rsid w:val="00C515DB"/>
    <w:rsid w:val="00C53270"/>
    <w:rsid w:val="00C5437A"/>
    <w:rsid w:val="00C544D0"/>
    <w:rsid w:val="00C54905"/>
    <w:rsid w:val="00C5631C"/>
    <w:rsid w:val="00C6091B"/>
    <w:rsid w:val="00C620AB"/>
    <w:rsid w:val="00C62194"/>
    <w:rsid w:val="00C622E9"/>
    <w:rsid w:val="00C63281"/>
    <w:rsid w:val="00C641AA"/>
    <w:rsid w:val="00C650B5"/>
    <w:rsid w:val="00C651E1"/>
    <w:rsid w:val="00C65B60"/>
    <w:rsid w:val="00C65E1C"/>
    <w:rsid w:val="00C660F0"/>
    <w:rsid w:val="00C70E96"/>
    <w:rsid w:val="00C71EC8"/>
    <w:rsid w:val="00C728C1"/>
    <w:rsid w:val="00C731D6"/>
    <w:rsid w:val="00C73EC0"/>
    <w:rsid w:val="00C756C7"/>
    <w:rsid w:val="00C75A89"/>
    <w:rsid w:val="00C75EEA"/>
    <w:rsid w:val="00C75F2C"/>
    <w:rsid w:val="00C801F3"/>
    <w:rsid w:val="00C819E8"/>
    <w:rsid w:val="00C82581"/>
    <w:rsid w:val="00C82CEC"/>
    <w:rsid w:val="00C845FC"/>
    <w:rsid w:val="00C8576D"/>
    <w:rsid w:val="00C857B0"/>
    <w:rsid w:val="00C86162"/>
    <w:rsid w:val="00C865B8"/>
    <w:rsid w:val="00C93864"/>
    <w:rsid w:val="00C97404"/>
    <w:rsid w:val="00CA26EC"/>
    <w:rsid w:val="00CB021F"/>
    <w:rsid w:val="00CB08E5"/>
    <w:rsid w:val="00CB16B1"/>
    <w:rsid w:val="00CB678A"/>
    <w:rsid w:val="00CB714E"/>
    <w:rsid w:val="00CC07EF"/>
    <w:rsid w:val="00CC240B"/>
    <w:rsid w:val="00CC2795"/>
    <w:rsid w:val="00CC2EC4"/>
    <w:rsid w:val="00CC3C05"/>
    <w:rsid w:val="00CC662D"/>
    <w:rsid w:val="00CC766A"/>
    <w:rsid w:val="00CD1A70"/>
    <w:rsid w:val="00CD2242"/>
    <w:rsid w:val="00CD3F0E"/>
    <w:rsid w:val="00CD3F44"/>
    <w:rsid w:val="00CD4B84"/>
    <w:rsid w:val="00CD4E4B"/>
    <w:rsid w:val="00CD5AF2"/>
    <w:rsid w:val="00CD5BCE"/>
    <w:rsid w:val="00CD63B1"/>
    <w:rsid w:val="00CD7F14"/>
    <w:rsid w:val="00CE3196"/>
    <w:rsid w:val="00CE420C"/>
    <w:rsid w:val="00CE4586"/>
    <w:rsid w:val="00CE4862"/>
    <w:rsid w:val="00CE4B1A"/>
    <w:rsid w:val="00CF0274"/>
    <w:rsid w:val="00CF15F2"/>
    <w:rsid w:val="00CF1E2F"/>
    <w:rsid w:val="00CF72FB"/>
    <w:rsid w:val="00CF77F2"/>
    <w:rsid w:val="00D008A8"/>
    <w:rsid w:val="00D00F68"/>
    <w:rsid w:val="00D039AA"/>
    <w:rsid w:val="00D03FC7"/>
    <w:rsid w:val="00D05236"/>
    <w:rsid w:val="00D1005E"/>
    <w:rsid w:val="00D1051D"/>
    <w:rsid w:val="00D105A0"/>
    <w:rsid w:val="00D107A3"/>
    <w:rsid w:val="00D11A09"/>
    <w:rsid w:val="00D128C3"/>
    <w:rsid w:val="00D135F8"/>
    <w:rsid w:val="00D14508"/>
    <w:rsid w:val="00D152DE"/>
    <w:rsid w:val="00D155AF"/>
    <w:rsid w:val="00D163C3"/>
    <w:rsid w:val="00D16429"/>
    <w:rsid w:val="00D212D7"/>
    <w:rsid w:val="00D21F07"/>
    <w:rsid w:val="00D2308E"/>
    <w:rsid w:val="00D23538"/>
    <w:rsid w:val="00D23AD5"/>
    <w:rsid w:val="00D244D2"/>
    <w:rsid w:val="00D26DD3"/>
    <w:rsid w:val="00D32B91"/>
    <w:rsid w:val="00D32EC6"/>
    <w:rsid w:val="00D33C44"/>
    <w:rsid w:val="00D34D92"/>
    <w:rsid w:val="00D37915"/>
    <w:rsid w:val="00D40774"/>
    <w:rsid w:val="00D418E4"/>
    <w:rsid w:val="00D41926"/>
    <w:rsid w:val="00D41C66"/>
    <w:rsid w:val="00D4296F"/>
    <w:rsid w:val="00D47F57"/>
    <w:rsid w:val="00D505E4"/>
    <w:rsid w:val="00D50F19"/>
    <w:rsid w:val="00D51BF1"/>
    <w:rsid w:val="00D51E8C"/>
    <w:rsid w:val="00D52A59"/>
    <w:rsid w:val="00D5331F"/>
    <w:rsid w:val="00D54624"/>
    <w:rsid w:val="00D55201"/>
    <w:rsid w:val="00D56409"/>
    <w:rsid w:val="00D61378"/>
    <w:rsid w:val="00D65623"/>
    <w:rsid w:val="00D6598D"/>
    <w:rsid w:val="00D65E16"/>
    <w:rsid w:val="00D6632F"/>
    <w:rsid w:val="00D6681D"/>
    <w:rsid w:val="00D66F5B"/>
    <w:rsid w:val="00D677A1"/>
    <w:rsid w:val="00D70852"/>
    <w:rsid w:val="00D71390"/>
    <w:rsid w:val="00D71A46"/>
    <w:rsid w:val="00D71F5C"/>
    <w:rsid w:val="00D73653"/>
    <w:rsid w:val="00D774C7"/>
    <w:rsid w:val="00D77D27"/>
    <w:rsid w:val="00D77E9F"/>
    <w:rsid w:val="00D80E60"/>
    <w:rsid w:val="00D83B7C"/>
    <w:rsid w:val="00D846DD"/>
    <w:rsid w:val="00D853C4"/>
    <w:rsid w:val="00D87679"/>
    <w:rsid w:val="00D879E5"/>
    <w:rsid w:val="00D90B92"/>
    <w:rsid w:val="00D93BA2"/>
    <w:rsid w:val="00D94E91"/>
    <w:rsid w:val="00D9673E"/>
    <w:rsid w:val="00D9679E"/>
    <w:rsid w:val="00D96E63"/>
    <w:rsid w:val="00D97819"/>
    <w:rsid w:val="00DA07A7"/>
    <w:rsid w:val="00DA1CCB"/>
    <w:rsid w:val="00DA65BC"/>
    <w:rsid w:val="00DA73BA"/>
    <w:rsid w:val="00DA74FC"/>
    <w:rsid w:val="00DA75B8"/>
    <w:rsid w:val="00DA7824"/>
    <w:rsid w:val="00DB3554"/>
    <w:rsid w:val="00DB54DB"/>
    <w:rsid w:val="00DB6151"/>
    <w:rsid w:val="00DB6906"/>
    <w:rsid w:val="00DC0F23"/>
    <w:rsid w:val="00DC1D03"/>
    <w:rsid w:val="00DC53E9"/>
    <w:rsid w:val="00DC5405"/>
    <w:rsid w:val="00DC577A"/>
    <w:rsid w:val="00DC5C6D"/>
    <w:rsid w:val="00DC6964"/>
    <w:rsid w:val="00DC6B71"/>
    <w:rsid w:val="00DD4A48"/>
    <w:rsid w:val="00DD56BD"/>
    <w:rsid w:val="00DD6942"/>
    <w:rsid w:val="00DD6CAF"/>
    <w:rsid w:val="00DD7738"/>
    <w:rsid w:val="00DE013A"/>
    <w:rsid w:val="00DE149E"/>
    <w:rsid w:val="00DE1576"/>
    <w:rsid w:val="00DE27CD"/>
    <w:rsid w:val="00DE2F18"/>
    <w:rsid w:val="00DE57D6"/>
    <w:rsid w:val="00DE70B2"/>
    <w:rsid w:val="00DF0BA9"/>
    <w:rsid w:val="00DF0EFD"/>
    <w:rsid w:val="00DF1220"/>
    <w:rsid w:val="00DF1510"/>
    <w:rsid w:val="00DF3644"/>
    <w:rsid w:val="00DF3E09"/>
    <w:rsid w:val="00DF4795"/>
    <w:rsid w:val="00DF4E7B"/>
    <w:rsid w:val="00DF5725"/>
    <w:rsid w:val="00DF7E74"/>
    <w:rsid w:val="00E00A0A"/>
    <w:rsid w:val="00E0181B"/>
    <w:rsid w:val="00E01D8B"/>
    <w:rsid w:val="00E0410C"/>
    <w:rsid w:val="00E05F91"/>
    <w:rsid w:val="00E071CC"/>
    <w:rsid w:val="00E073B6"/>
    <w:rsid w:val="00E11C8F"/>
    <w:rsid w:val="00E133C9"/>
    <w:rsid w:val="00E15D0C"/>
    <w:rsid w:val="00E16281"/>
    <w:rsid w:val="00E175CE"/>
    <w:rsid w:val="00E17F09"/>
    <w:rsid w:val="00E20320"/>
    <w:rsid w:val="00E20C9C"/>
    <w:rsid w:val="00E2133E"/>
    <w:rsid w:val="00E23E17"/>
    <w:rsid w:val="00E24BF5"/>
    <w:rsid w:val="00E254B0"/>
    <w:rsid w:val="00E26C2D"/>
    <w:rsid w:val="00E273AC"/>
    <w:rsid w:val="00E307DA"/>
    <w:rsid w:val="00E3084B"/>
    <w:rsid w:val="00E31B6C"/>
    <w:rsid w:val="00E3225B"/>
    <w:rsid w:val="00E403BF"/>
    <w:rsid w:val="00E425F1"/>
    <w:rsid w:val="00E45A99"/>
    <w:rsid w:val="00E533F1"/>
    <w:rsid w:val="00E5524C"/>
    <w:rsid w:val="00E55953"/>
    <w:rsid w:val="00E55D69"/>
    <w:rsid w:val="00E55D8E"/>
    <w:rsid w:val="00E561B4"/>
    <w:rsid w:val="00E578BD"/>
    <w:rsid w:val="00E601F5"/>
    <w:rsid w:val="00E60F60"/>
    <w:rsid w:val="00E6100A"/>
    <w:rsid w:val="00E61CC7"/>
    <w:rsid w:val="00E627E6"/>
    <w:rsid w:val="00E6457E"/>
    <w:rsid w:val="00E66E88"/>
    <w:rsid w:val="00E6776A"/>
    <w:rsid w:val="00E76ED8"/>
    <w:rsid w:val="00E770B7"/>
    <w:rsid w:val="00E81465"/>
    <w:rsid w:val="00E816D6"/>
    <w:rsid w:val="00E82E72"/>
    <w:rsid w:val="00E8383C"/>
    <w:rsid w:val="00E848FF"/>
    <w:rsid w:val="00E87FAB"/>
    <w:rsid w:val="00E91F71"/>
    <w:rsid w:val="00E9310B"/>
    <w:rsid w:val="00E93E41"/>
    <w:rsid w:val="00E943A9"/>
    <w:rsid w:val="00E9647F"/>
    <w:rsid w:val="00E96602"/>
    <w:rsid w:val="00E96A1F"/>
    <w:rsid w:val="00EA17DE"/>
    <w:rsid w:val="00EA30B7"/>
    <w:rsid w:val="00EA4478"/>
    <w:rsid w:val="00EB084F"/>
    <w:rsid w:val="00EB2D80"/>
    <w:rsid w:val="00EB5444"/>
    <w:rsid w:val="00EB5490"/>
    <w:rsid w:val="00EB5557"/>
    <w:rsid w:val="00EB5B9D"/>
    <w:rsid w:val="00EB6620"/>
    <w:rsid w:val="00EC07D7"/>
    <w:rsid w:val="00EC271F"/>
    <w:rsid w:val="00EC2D0A"/>
    <w:rsid w:val="00EC51CD"/>
    <w:rsid w:val="00EC5404"/>
    <w:rsid w:val="00EC64DB"/>
    <w:rsid w:val="00EC6E6D"/>
    <w:rsid w:val="00ED07BD"/>
    <w:rsid w:val="00ED109B"/>
    <w:rsid w:val="00ED3087"/>
    <w:rsid w:val="00ED6362"/>
    <w:rsid w:val="00ED6867"/>
    <w:rsid w:val="00EE0891"/>
    <w:rsid w:val="00EE0989"/>
    <w:rsid w:val="00EE111C"/>
    <w:rsid w:val="00EE282D"/>
    <w:rsid w:val="00EE28EE"/>
    <w:rsid w:val="00EE304D"/>
    <w:rsid w:val="00EE3DDA"/>
    <w:rsid w:val="00EE3F57"/>
    <w:rsid w:val="00EE4998"/>
    <w:rsid w:val="00EE6401"/>
    <w:rsid w:val="00EE7E31"/>
    <w:rsid w:val="00EF072E"/>
    <w:rsid w:val="00EF084C"/>
    <w:rsid w:val="00EF0FCE"/>
    <w:rsid w:val="00EF11CB"/>
    <w:rsid w:val="00EF2833"/>
    <w:rsid w:val="00EF4373"/>
    <w:rsid w:val="00EF590E"/>
    <w:rsid w:val="00EF59CB"/>
    <w:rsid w:val="00EF7126"/>
    <w:rsid w:val="00EF733A"/>
    <w:rsid w:val="00EF77DC"/>
    <w:rsid w:val="00F001C7"/>
    <w:rsid w:val="00F00737"/>
    <w:rsid w:val="00F01403"/>
    <w:rsid w:val="00F035D3"/>
    <w:rsid w:val="00F046FB"/>
    <w:rsid w:val="00F05B3B"/>
    <w:rsid w:val="00F07B0A"/>
    <w:rsid w:val="00F07E32"/>
    <w:rsid w:val="00F1310D"/>
    <w:rsid w:val="00F135D8"/>
    <w:rsid w:val="00F17157"/>
    <w:rsid w:val="00F1722D"/>
    <w:rsid w:val="00F1782A"/>
    <w:rsid w:val="00F20FE9"/>
    <w:rsid w:val="00F21F2C"/>
    <w:rsid w:val="00F23173"/>
    <w:rsid w:val="00F23BCA"/>
    <w:rsid w:val="00F25DC5"/>
    <w:rsid w:val="00F268C3"/>
    <w:rsid w:val="00F26CC1"/>
    <w:rsid w:val="00F305E7"/>
    <w:rsid w:val="00F30E4B"/>
    <w:rsid w:val="00F30FD4"/>
    <w:rsid w:val="00F33337"/>
    <w:rsid w:val="00F3468D"/>
    <w:rsid w:val="00F34CE3"/>
    <w:rsid w:val="00F364C0"/>
    <w:rsid w:val="00F3680C"/>
    <w:rsid w:val="00F37603"/>
    <w:rsid w:val="00F40EBC"/>
    <w:rsid w:val="00F41FD9"/>
    <w:rsid w:val="00F42D2B"/>
    <w:rsid w:val="00F43C91"/>
    <w:rsid w:val="00F45BB4"/>
    <w:rsid w:val="00F53AD5"/>
    <w:rsid w:val="00F53D3A"/>
    <w:rsid w:val="00F5510E"/>
    <w:rsid w:val="00F5567E"/>
    <w:rsid w:val="00F556BD"/>
    <w:rsid w:val="00F55BAF"/>
    <w:rsid w:val="00F562B7"/>
    <w:rsid w:val="00F60E7A"/>
    <w:rsid w:val="00F64444"/>
    <w:rsid w:val="00F64E2F"/>
    <w:rsid w:val="00F660D2"/>
    <w:rsid w:val="00F66EF5"/>
    <w:rsid w:val="00F67D7F"/>
    <w:rsid w:val="00F70141"/>
    <w:rsid w:val="00F73962"/>
    <w:rsid w:val="00F73D69"/>
    <w:rsid w:val="00F76205"/>
    <w:rsid w:val="00F7645A"/>
    <w:rsid w:val="00F82396"/>
    <w:rsid w:val="00F83BC0"/>
    <w:rsid w:val="00F84DD1"/>
    <w:rsid w:val="00F85A64"/>
    <w:rsid w:val="00F8734D"/>
    <w:rsid w:val="00F876B3"/>
    <w:rsid w:val="00F908C8"/>
    <w:rsid w:val="00F91F85"/>
    <w:rsid w:val="00F921A9"/>
    <w:rsid w:val="00F93568"/>
    <w:rsid w:val="00F9424C"/>
    <w:rsid w:val="00F94285"/>
    <w:rsid w:val="00F96033"/>
    <w:rsid w:val="00F9689F"/>
    <w:rsid w:val="00F96AB1"/>
    <w:rsid w:val="00F9746C"/>
    <w:rsid w:val="00FA101E"/>
    <w:rsid w:val="00FA29BD"/>
    <w:rsid w:val="00FA36AB"/>
    <w:rsid w:val="00FA3A40"/>
    <w:rsid w:val="00FA3D99"/>
    <w:rsid w:val="00FA510D"/>
    <w:rsid w:val="00FA7CCA"/>
    <w:rsid w:val="00FB082B"/>
    <w:rsid w:val="00FB23CA"/>
    <w:rsid w:val="00FC144B"/>
    <w:rsid w:val="00FC1FAB"/>
    <w:rsid w:val="00FC3426"/>
    <w:rsid w:val="00FC345C"/>
    <w:rsid w:val="00FD002E"/>
    <w:rsid w:val="00FD4CE0"/>
    <w:rsid w:val="00FD4FC1"/>
    <w:rsid w:val="00FD52E2"/>
    <w:rsid w:val="00FD6160"/>
    <w:rsid w:val="00FD782B"/>
    <w:rsid w:val="00FE0798"/>
    <w:rsid w:val="00FE0E3B"/>
    <w:rsid w:val="00FE218A"/>
    <w:rsid w:val="00FE229C"/>
    <w:rsid w:val="00FE25E3"/>
    <w:rsid w:val="00FE3A39"/>
    <w:rsid w:val="00FE6A65"/>
    <w:rsid w:val="00FE7E2F"/>
    <w:rsid w:val="00FE7EF3"/>
    <w:rsid w:val="00FF25D6"/>
    <w:rsid w:val="00FF2F7C"/>
    <w:rsid w:val="00FF320A"/>
    <w:rsid w:val="00FF37BF"/>
    <w:rsid w:val="00FF383F"/>
    <w:rsid w:val="00FF3EA3"/>
    <w:rsid w:val="00FF7B75"/>
    <w:rsid w:val="00FF7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9F0B4-20E7-49CF-89AE-B8AEF59C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153A1"/>
    <w:rPr>
      <w:color w:val="000000"/>
    </w:rPr>
  </w:style>
  <w:style w:type="paragraph" w:styleId="1">
    <w:name w:val="heading 1"/>
    <w:basedOn w:val="a"/>
    <w:next w:val="a"/>
    <w:link w:val="10"/>
    <w:qFormat/>
    <w:rsid w:val="005516B5"/>
    <w:pPr>
      <w:keepNext/>
      <w:widowControl/>
      <w:spacing w:before="240" w:after="60" w:line="276" w:lineRule="auto"/>
      <w:outlineLvl w:val="0"/>
    </w:pPr>
    <w:rPr>
      <w:rFonts w:ascii="Times New Roman" w:eastAsia="Times New Roman" w:hAnsi="Times New Roman" w:cs="Arial"/>
      <w:b/>
      <w:bCs/>
      <w:color w:val="auto"/>
      <w:kern w:val="32"/>
      <w:sz w:val="32"/>
      <w:szCs w:val="32"/>
      <w:lang w:bidi="ar-SA"/>
    </w:rPr>
  </w:style>
  <w:style w:type="paragraph" w:styleId="2">
    <w:name w:val="heading 2"/>
    <w:basedOn w:val="a"/>
    <w:next w:val="a"/>
    <w:link w:val="20"/>
    <w:unhideWhenUsed/>
    <w:qFormat/>
    <w:rsid w:val="005516B5"/>
    <w:pPr>
      <w:keepNext/>
      <w:keepLines/>
      <w:spacing w:before="200"/>
      <w:outlineLvl w:val="1"/>
    </w:pPr>
    <w:rPr>
      <w:rFonts w:ascii="Times New Roman" w:eastAsiaTheme="majorEastAsia" w:hAnsi="Times New Roman" w:cstheme="majorBidi"/>
      <w:b/>
      <w:bCs/>
      <w:color w:val="auto"/>
      <w:sz w:val="28"/>
      <w:szCs w:val="26"/>
    </w:rPr>
  </w:style>
  <w:style w:type="paragraph" w:styleId="3">
    <w:name w:val="heading 3"/>
    <w:basedOn w:val="a"/>
    <w:next w:val="a"/>
    <w:link w:val="30"/>
    <w:unhideWhenUsed/>
    <w:qFormat/>
    <w:rsid w:val="006279AD"/>
    <w:pPr>
      <w:keepNext/>
      <w:widowControl/>
      <w:outlineLvl w:val="2"/>
    </w:pPr>
    <w:rPr>
      <w:rFonts w:ascii="Times New Roman" w:eastAsia="Times New Roman" w:hAnsi="Times New Roman" w:cs="Times New Roman"/>
      <w:color w:val="auto"/>
      <w:sz w:val="28"/>
      <w:szCs w:val="20"/>
      <w:lang w:bidi="ar-SA"/>
    </w:rPr>
  </w:style>
  <w:style w:type="paragraph" w:styleId="7">
    <w:name w:val="heading 7"/>
    <w:basedOn w:val="a"/>
    <w:next w:val="a"/>
    <w:link w:val="70"/>
    <w:uiPriority w:val="9"/>
    <w:semiHidden/>
    <w:unhideWhenUsed/>
    <w:qFormat/>
    <w:rsid w:val="00CD63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16B5"/>
    <w:rPr>
      <w:rFonts w:ascii="Times New Roman" w:eastAsia="Times New Roman" w:hAnsi="Times New Roman" w:cs="Arial"/>
      <w:b/>
      <w:bCs/>
      <w:kern w:val="32"/>
      <w:sz w:val="32"/>
      <w:szCs w:val="32"/>
      <w:lang w:bidi="ar-SA"/>
    </w:rPr>
  </w:style>
  <w:style w:type="character" w:customStyle="1" w:styleId="20">
    <w:name w:val="Заголовок 2 Знак"/>
    <w:basedOn w:val="a0"/>
    <w:link w:val="2"/>
    <w:rsid w:val="005516B5"/>
    <w:rPr>
      <w:rFonts w:ascii="Times New Roman" w:eastAsiaTheme="majorEastAsia" w:hAnsi="Times New Roman" w:cstheme="majorBidi"/>
      <w:b/>
      <w:bCs/>
      <w:sz w:val="28"/>
      <w:szCs w:val="26"/>
    </w:rPr>
  </w:style>
  <w:style w:type="character" w:customStyle="1" w:styleId="30">
    <w:name w:val="Заголовок 3 Знак"/>
    <w:basedOn w:val="a0"/>
    <w:link w:val="3"/>
    <w:rsid w:val="006279AD"/>
    <w:rPr>
      <w:rFonts w:ascii="Times New Roman" w:eastAsia="Times New Roman" w:hAnsi="Times New Roman" w:cs="Times New Roman"/>
      <w:sz w:val="28"/>
      <w:szCs w:val="20"/>
      <w:lang w:bidi="ar-SA"/>
    </w:rPr>
  </w:style>
  <w:style w:type="character" w:customStyle="1" w:styleId="70">
    <w:name w:val="Заголовок 7 Знак"/>
    <w:basedOn w:val="a0"/>
    <w:link w:val="7"/>
    <w:uiPriority w:val="9"/>
    <w:semiHidden/>
    <w:rsid w:val="00CD63B1"/>
    <w:rPr>
      <w:rFonts w:asciiTheme="majorHAnsi" w:eastAsiaTheme="majorEastAsia" w:hAnsiTheme="majorHAnsi" w:cstheme="majorBidi"/>
      <w:i/>
      <w:iCs/>
      <w:color w:val="404040" w:themeColor="text1" w:themeTint="BF"/>
    </w:rPr>
  </w:style>
  <w:style w:type="character" w:styleId="a3">
    <w:name w:val="Hyperlink"/>
    <w:basedOn w:val="a0"/>
    <w:uiPriority w:val="99"/>
    <w:rPr>
      <w:color w:val="0066CC"/>
      <w:u w:val="single"/>
    </w:rPr>
  </w:style>
  <w:style w:type="character" w:customStyle="1" w:styleId="a4">
    <w:name w:val="Сноска_"/>
    <w:basedOn w:val="a0"/>
    <w:link w:val="11"/>
    <w:rPr>
      <w:rFonts w:ascii="Franklin Gothic Book" w:eastAsia="Franklin Gothic Book" w:hAnsi="Franklin Gothic Book" w:cs="Franklin Gothic Book"/>
      <w:b w:val="0"/>
      <w:bCs w:val="0"/>
      <w:i w:val="0"/>
      <w:iCs w:val="0"/>
      <w:smallCaps w:val="0"/>
      <w:strike w:val="0"/>
      <w:sz w:val="19"/>
      <w:szCs w:val="19"/>
      <w:u w:val="none"/>
    </w:rPr>
  </w:style>
  <w:style w:type="paragraph" w:customStyle="1" w:styleId="11">
    <w:name w:val="Сноска1"/>
    <w:basedOn w:val="a"/>
    <w:link w:val="a4"/>
    <w:pPr>
      <w:shd w:val="clear" w:color="auto" w:fill="FFFFFF"/>
      <w:spacing w:line="0" w:lineRule="atLeast"/>
    </w:pPr>
    <w:rPr>
      <w:rFonts w:ascii="Franklin Gothic Book" w:eastAsia="Franklin Gothic Book" w:hAnsi="Franklin Gothic Book" w:cs="Franklin Gothic Book"/>
      <w:sz w:val="19"/>
      <w:szCs w:val="19"/>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sz w:val="10"/>
      <w:szCs w:val="10"/>
      <w:u w:val="none"/>
    </w:rPr>
  </w:style>
  <w:style w:type="paragraph" w:customStyle="1" w:styleId="22">
    <w:name w:val="Сноска (2)"/>
    <w:basedOn w:val="a"/>
    <w:link w:val="21"/>
    <w:pPr>
      <w:shd w:val="clear" w:color="auto" w:fill="FFFFFF"/>
      <w:spacing w:line="0" w:lineRule="atLeast"/>
    </w:pPr>
    <w:rPr>
      <w:rFonts w:ascii="Times New Roman" w:eastAsia="Times New Roman" w:hAnsi="Times New Roman" w:cs="Times New Roman"/>
      <w:sz w:val="10"/>
      <w:szCs w:val="10"/>
    </w:rPr>
  </w:style>
  <w:style w:type="character" w:customStyle="1" w:styleId="a5">
    <w:name w:val="Сноска"/>
    <w:basedOn w:val="a4"/>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3">
    <w:name w:val="Основной текст (2)_"/>
    <w:basedOn w:val="a0"/>
    <w:link w:val="230"/>
    <w:rPr>
      <w:rFonts w:ascii="Times New Roman" w:eastAsia="Times New Roman" w:hAnsi="Times New Roman" w:cs="Times New Roman"/>
      <w:b w:val="0"/>
      <w:bCs w:val="0"/>
      <w:i w:val="0"/>
      <w:iCs w:val="0"/>
      <w:smallCaps w:val="0"/>
      <w:strike w:val="0"/>
      <w:sz w:val="28"/>
      <w:szCs w:val="28"/>
      <w:u w:val="none"/>
    </w:rPr>
  </w:style>
  <w:style w:type="paragraph" w:customStyle="1" w:styleId="230">
    <w:name w:val="Основной текст (2)3"/>
    <w:basedOn w:val="a"/>
    <w:link w:val="23"/>
    <w:pPr>
      <w:shd w:val="clear" w:color="auto" w:fill="FFFFFF"/>
      <w:spacing w:after="3720" w:line="0" w:lineRule="atLeast"/>
      <w:ind w:hanging="340"/>
      <w:jc w:val="right"/>
    </w:pPr>
    <w:rPr>
      <w:rFonts w:ascii="Times New Roman" w:eastAsia="Times New Roman" w:hAnsi="Times New Roman" w:cs="Times New Roman"/>
      <w:sz w:val="28"/>
      <w:szCs w:val="28"/>
    </w:rPr>
  </w:style>
  <w:style w:type="character" w:customStyle="1" w:styleId="a6">
    <w:name w:val="Колонтитул_"/>
    <w:basedOn w:val="a0"/>
    <w:link w:val="12"/>
    <w:rPr>
      <w:rFonts w:ascii="Times New Roman" w:eastAsia="Times New Roman" w:hAnsi="Times New Roman" w:cs="Times New Roman"/>
      <w:b/>
      <w:bCs/>
      <w:i w:val="0"/>
      <w:iCs w:val="0"/>
      <w:smallCaps w:val="0"/>
      <w:strike w:val="0"/>
      <w:spacing w:val="0"/>
      <w:sz w:val="20"/>
      <w:szCs w:val="20"/>
      <w:u w:val="none"/>
    </w:rPr>
  </w:style>
  <w:style w:type="paragraph" w:customStyle="1" w:styleId="12">
    <w:name w:val="Колонтитул1"/>
    <w:basedOn w:val="a"/>
    <w:link w:val="a6"/>
    <w:pPr>
      <w:shd w:val="clear" w:color="auto" w:fill="FFFFFF"/>
      <w:spacing w:line="0" w:lineRule="atLeast"/>
    </w:pPr>
    <w:rPr>
      <w:rFonts w:ascii="Times New Roman" w:eastAsia="Times New Roman" w:hAnsi="Times New Roman" w:cs="Times New Roman"/>
      <w:b/>
      <w:bCs/>
      <w:sz w:val="20"/>
      <w:szCs w:val="20"/>
    </w:rPr>
  </w:style>
  <w:style w:type="character" w:customStyle="1" w:styleId="a7">
    <w:name w:val="Колонтитул"/>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36"/>
      <w:szCs w:val="36"/>
      <w:u w:val="none"/>
    </w:rPr>
  </w:style>
  <w:style w:type="paragraph" w:customStyle="1" w:styleId="32">
    <w:name w:val="Основной текст (3)"/>
    <w:basedOn w:val="a"/>
    <w:link w:val="31"/>
    <w:pPr>
      <w:shd w:val="clear" w:color="auto" w:fill="FFFFFF"/>
      <w:spacing w:before="3720" w:line="475" w:lineRule="exact"/>
      <w:jc w:val="center"/>
    </w:pPr>
    <w:rPr>
      <w:rFonts w:ascii="Times New Roman" w:eastAsia="Times New Roman" w:hAnsi="Times New Roman" w:cs="Times New Roman"/>
      <w:sz w:val="36"/>
      <w:szCs w:val="36"/>
    </w:rPr>
  </w:style>
  <w:style w:type="character" w:customStyle="1" w:styleId="33">
    <w:name w:val="Оглавление 3 Знак"/>
    <w:basedOn w:val="a0"/>
    <w:link w:val="34"/>
    <w:rPr>
      <w:rFonts w:ascii="Times New Roman" w:eastAsia="Times New Roman" w:hAnsi="Times New Roman" w:cs="Times New Roman"/>
      <w:b w:val="0"/>
      <w:bCs w:val="0"/>
      <w:i w:val="0"/>
      <w:iCs w:val="0"/>
      <w:smallCaps w:val="0"/>
      <w:strike w:val="0"/>
      <w:sz w:val="22"/>
      <w:szCs w:val="22"/>
      <w:u w:val="none"/>
    </w:rPr>
  </w:style>
  <w:style w:type="paragraph" w:styleId="34">
    <w:name w:val="toc 3"/>
    <w:basedOn w:val="a"/>
    <w:link w:val="33"/>
    <w:autoRedefine/>
    <w:uiPriority w:val="39"/>
    <w:pPr>
      <w:shd w:val="clear" w:color="auto" w:fill="FFFFFF"/>
      <w:spacing w:line="379" w:lineRule="exact"/>
      <w:jc w:val="both"/>
    </w:pPr>
    <w:rPr>
      <w:rFonts w:ascii="Times New Roman" w:eastAsia="Times New Roman" w:hAnsi="Times New Roman" w:cs="Times New Roman"/>
      <w:sz w:val="22"/>
      <w:szCs w:val="22"/>
    </w:rPr>
  </w:style>
  <w:style w:type="character" w:customStyle="1" w:styleId="14pt">
    <w:name w:val="Колонтитул + 14 pt;Не полужирный"/>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Подпись к таблице (2)_"/>
    <w:basedOn w:val="a0"/>
    <w:link w:val="25"/>
    <w:rPr>
      <w:rFonts w:ascii="Times New Roman" w:eastAsia="Times New Roman" w:hAnsi="Times New Roman" w:cs="Times New Roman"/>
      <w:b/>
      <w:bCs/>
      <w:i w:val="0"/>
      <w:iCs w:val="0"/>
      <w:smallCaps w:val="0"/>
      <w:strike w:val="0"/>
      <w:sz w:val="28"/>
      <w:szCs w:val="28"/>
      <w:u w:val="none"/>
    </w:rPr>
  </w:style>
  <w:style w:type="paragraph" w:customStyle="1" w:styleId="25">
    <w:name w:val="Подпись к таблице (2)"/>
    <w:basedOn w:val="a"/>
    <w:link w:val="24"/>
    <w:pPr>
      <w:shd w:val="clear" w:color="auto" w:fill="FFFFFF"/>
      <w:spacing w:line="0" w:lineRule="atLeast"/>
    </w:pPr>
    <w:rPr>
      <w:rFonts w:ascii="Times New Roman" w:eastAsia="Times New Roman" w:hAnsi="Times New Roman" w:cs="Times New Roman"/>
      <w:b/>
      <w:bCs/>
      <w:sz w:val="28"/>
      <w:szCs w:val="28"/>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pt">
    <w:name w:val="Колонтитул + 16 pt"/>
    <w:basedOn w:val="a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32"/>
      <w:szCs w:val="32"/>
      <w:u w:val="none"/>
    </w:rPr>
  </w:style>
  <w:style w:type="paragraph" w:customStyle="1" w:styleId="36">
    <w:name w:val="Заголовок №3"/>
    <w:basedOn w:val="a"/>
    <w:link w:val="35"/>
    <w:pPr>
      <w:shd w:val="clear" w:color="auto" w:fill="FFFFFF"/>
      <w:spacing w:after="240" w:line="432" w:lineRule="exact"/>
      <w:ind w:firstLine="740"/>
      <w:jc w:val="both"/>
      <w:outlineLvl w:val="2"/>
    </w:pPr>
    <w:rPr>
      <w:rFonts w:ascii="Times New Roman" w:eastAsia="Times New Roman" w:hAnsi="Times New Roman" w:cs="Times New Roman"/>
      <w:b/>
      <w:bCs/>
      <w:sz w:val="32"/>
      <w:szCs w:val="32"/>
    </w:rPr>
  </w:style>
  <w:style w:type="character" w:customStyle="1" w:styleId="240">
    <w:name w:val="Основной текст (2)4"/>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1"/>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14pt">
    <w:name w:val="Заголовок №3 + 14 pt"/>
    <w:basedOn w:val="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8"/>
      <w:szCs w:val="28"/>
      <w:u w:val="none"/>
    </w:rPr>
  </w:style>
  <w:style w:type="paragraph" w:customStyle="1" w:styleId="40">
    <w:name w:val="Заголовок №4"/>
    <w:basedOn w:val="a"/>
    <w:link w:val="4"/>
    <w:pPr>
      <w:shd w:val="clear" w:color="auto" w:fill="FFFFFF"/>
      <w:spacing w:before="300" w:after="480" w:line="0" w:lineRule="atLeast"/>
      <w:ind w:hanging="720"/>
      <w:jc w:val="both"/>
      <w:outlineLvl w:val="3"/>
    </w:pPr>
    <w:rPr>
      <w:rFonts w:ascii="Times New Roman" w:eastAsia="Times New Roman" w:hAnsi="Times New Roman" w:cs="Times New Roman"/>
      <w:b/>
      <w:bCs/>
      <w:sz w:val="28"/>
      <w:szCs w:val="28"/>
    </w:rPr>
  </w:style>
  <w:style w:type="character" w:customStyle="1" w:styleId="41">
    <w:name w:val="Основной текст (4)_"/>
    <w:basedOn w:val="a0"/>
    <w:link w:val="42"/>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42">
    <w:name w:val="Основной текст (4)"/>
    <w:basedOn w:val="a"/>
    <w:link w:val="41"/>
    <w:pPr>
      <w:shd w:val="clear" w:color="auto" w:fill="FFFFFF"/>
      <w:spacing w:line="0" w:lineRule="atLeast"/>
    </w:pPr>
    <w:rPr>
      <w:rFonts w:ascii="Franklin Gothic Book" w:eastAsia="Franklin Gothic Book" w:hAnsi="Franklin Gothic Book" w:cs="Franklin Gothic Book"/>
      <w:sz w:val="8"/>
      <w:szCs w:val="8"/>
    </w:rPr>
  </w:style>
  <w:style w:type="character" w:customStyle="1" w:styleId="210">
    <w:name w:val="Основной текст (2) + Полужирный1"/>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3Exact">
    <w:name w:val="Подпись к картинке (3) Exact"/>
    <w:basedOn w:val="a0"/>
    <w:link w:val="37"/>
    <w:rPr>
      <w:rFonts w:ascii="Times New Roman" w:eastAsia="Times New Roman" w:hAnsi="Times New Roman" w:cs="Times New Roman"/>
      <w:b w:val="0"/>
      <w:bCs w:val="0"/>
      <w:i w:val="0"/>
      <w:iCs w:val="0"/>
      <w:smallCaps w:val="0"/>
      <w:strike w:val="0"/>
      <w:spacing w:val="30"/>
      <w:sz w:val="10"/>
      <w:szCs w:val="10"/>
      <w:u w:val="none"/>
    </w:rPr>
  </w:style>
  <w:style w:type="paragraph" w:customStyle="1" w:styleId="37">
    <w:name w:val="Подпись к картинке (3)"/>
    <w:basedOn w:val="a"/>
    <w:link w:val="3Exact"/>
    <w:pPr>
      <w:shd w:val="clear" w:color="auto" w:fill="FFFFFF"/>
      <w:spacing w:line="0" w:lineRule="atLeast"/>
    </w:pPr>
    <w:rPr>
      <w:rFonts w:ascii="Times New Roman" w:eastAsia="Times New Roman" w:hAnsi="Times New Roman" w:cs="Times New Roman"/>
      <w:spacing w:val="30"/>
      <w:sz w:val="10"/>
      <w:szCs w:val="10"/>
    </w:rPr>
  </w:style>
  <w:style w:type="character" w:customStyle="1" w:styleId="4Exact">
    <w:name w:val="Подпись к картинке (4) Exact"/>
    <w:basedOn w:val="a0"/>
    <w:link w:val="43"/>
    <w:rPr>
      <w:rFonts w:ascii="Book Antiqua" w:eastAsia="Book Antiqua" w:hAnsi="Book Antiqua" w:cs="Book Antiqua"/>
      <w:b w:val="0"/>
      <w:bCs w:val="0"/>
      <w:i w:val="0"/>
      <w:iCs w:val="0"/>
      <w:smallCaps w:val="0"/>
      <w:strike w:val="0"/>
      <w:spacing w:val="70"/>
      <w:sz w:val="16"/>
      <w:szCs w:val="16"/>
      <w:u w:val="none"/>
    </w:rPr>
  </w:style>
  <w:style w:type="paragraph" w:customStyle="1" w:styleId="43">
    <w:name w:val="Подпись к картинке (4)"/>
    <w:basedOn w:val="a"/>
    <w:link w:val="4Exact"/>
    <w:pPr>
      <w:shd w:val="clear" w:color="auto" w:fill="FFFFFF"/>
      <w:spacing w:line="0" w:lineRule="atLeast"/>
    </w:pPr>
    <w:rPr>
      <w:rFonts w:ascii="Book Antiqua" w:eastAsia="Book Antiqua" w:hAnsi="Book Antiqua" w:cs="Book Antiqua"/>
      <w:spacing w:val="70"/>
      <w:sz w:val="16"/>
      <w:szCs w:val="16"/>
    </w:rPr>
  </w:style>
  <w:style w:type="character" w:customStyle="1" w:styleId="5Exact">
    <w:name w:val="Подпись к картинке (5) Exact"/>
    <w:basedOn w:val="a0"/>
    <w:link w:val="5"/>
    <w:rPr>
      <w:rFonts w:ascii="Times New Roman" w:eastAsia="Times New Roman" w:hAnsi="Times New Roman" w:cs="Times New Roman"/>
      <w:b w:val="0"/>
      <w:bCs w:val="0"/>
      <w:i w:val="0"/>
      <w:iCs w:val="0"/>
      <w:smallCaps w:val="0"/>
      <w:strike w:val="0"/>
      <w:spacing w:val="30"/>
      <w:sz w:val="9"/>
      <w:szCs w:val="9"/>
      <w:u w:val="none"/>
    </w:rPr>
  </w:style>
  <w:style w:type="paragraph" w:customStyle="1" w:styleId="5">
    <w:name w:val="Подпись к картинке (5)"/>
    <w:basedOn w:val="a"/>
    <w:link w:val="5Exact"/>
    <w:pPr>
      <w:shd w:val="clear" w:color="auto" w:fill="FFFFFF"/>
      <w:spacing w:line="0" w:lineRule="atLeast"/>
    </w:pPr>
    <w:rPr>
      <w:rFonts w:ascii="Times New Roman" w:eastAsia="Times New Roman" w:hAnsi="Times New Roman" w:cs="Times New Roman"/>
      <w:spacing w:val="30"/>
      <w:sz w:val="9"/>
      <w:szCs w:val="9"/>
    </w:rPr>
  </w:style>
  <w:style w:type="character" w:customStyle="1" w:styleId="6Exact">
    <w:name w:val="Подпись к картинке (6) Exact"/>
    <w:basedOn w:val="a0"/>
    <w:link w:val="6"/>
    <w:rPr>
      <w:rFonts w:ascii="Times New Roman" w:eastAsia="Times New Roman" w:hAnsi="Times New Roman" w:cs="Times New Roman"/>
      <w:b w:val="0"/>
      <w:bCs w:val="0"/>
      <w:i w:val="0"/>
      <w:iCs w:val="0"/>
      <w:smallCaps w:val="0"/>
      <w:strike w:val="0"/>
      <w:sz w:val="17"/>
      <w:szCs w:val="17"/>
      <w:u w:val="none"/>
    </w:rPr>
  </w:style>
  <w:style w:type="paragraph" w:customStyle="1" w:styleId="6">
    <w:name w:val="Подпись к картинке (6)"/>
    <w:basedOn w:val="a"/>
    <w:link w:val="6Exact"/>
    <w:pPr>
      <w:shd w:val="clear" w:color="auto" w:fill="FFFFFF"/>
      <w:spacing w:line="240" w:lineRule="exact"/>
    </w:pPr>
    <w:rPr>
      <w:rFonts w:ascii="Times New Roman" w:eastAsia="Times New Roman" w:hAnsi="Times New Roman" w:cs="Times New Roman"/>
      <w:sz w:val="17"/>
      <w:szCs w:val="17"/>
    </w:rPr>
  </w:style>
  <w:style w:type="character" w:customStyle="1" w:styleId="50">
    <w:name w:val="Основной текст (5)_"/>
    <w:basedOn w:val="a0"/>
    <w:link w:val="51"/>
    <w:rPr>
      <w:rFonts w:ascii="Times New Roman" w:eastAsia="Times New Roman" w:hAnsi="Times New Roman" w:cs="Times New Roman"/>
      <w:b w:val="0"/>
      <w:bCs w:val="0"/>
      <w:i w:val="0"/>
      <w:iCs w:val="0"/>
      <w:smallCaps w:val="0"/>
      <w:strike w:val="0"/>
      <w:sz w:val="17"/>
      <w:szCs w:val="17"/>
      <w:u w:val="none"/>
    </w:rPr>
  </w:style>
  <w:style w:type="paragraph" w:customStyle="1" w:styleId="51">
    <w:name w:val="Основной текст (5)"/>
    <w:basedOn w:val="a"/>
    <w:link w:val="50"/>
    <w:pPr>
      <w:shd w:val="clear" w:color="auto" w:fill="FFFFFF"/>
      <w:spacing w:before="60" w:after="360" w:line="0" w:lineRule="atLeast"/>
    </w:pPr>
    <w:rPr>
      <w:rFonts w:ascii="Times New Roman" w:eastAsia="Times New Roman" w:hAnsi="Times New Roman" w:cs="Times New Roman"/>
      <w:sz w:val="17"/>
      <w:szCs w:val="17"/>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8"/>
      <w:szCs w:val="28"/>
      <w:u w:val="none"/>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sz w:val="28"/>
      <w:szCs w:val="28"/>
    </w:rPr>
  </w:style>
  <w:style w:type="character" w:customStyle="1" w:styleId="211pt">
    <w:name w:val="Основной текст (2) + 11 pt"/>
    <w:aliases w:val="Полужирный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BookAntiqua105pt">
    <w:name w:val="Основной текст (2) + Book Antiqua;10;5 pt;Полужирный;Курсив"/>
    <w:basedOn w:val="23"/>
    <w:rPr>
      <w:rFonts w:ascii="Book Antiqua" w:eastAsia="Book Antiqua" w:hAnsi="Book Antiqua" w:cs="Book Antiqua"/>
      <w:b/>
      <w:bCs/>
      <w:i/>
      <w:iCs/>
      <w:smallCaps w:val="0"/>
      <w:strike w:val="0"/>
      <w:color w:val="000000"/>
      <w:spacing w:val="0"/>
      <w:w w:val="100"/>
      <w:position w:val="0"/>
      <w:sz w:val="21"/>
      <w:szCs w:val="21"/>
      <w:u w:val="none"/>
      <w:lang w:val="ru-RU" w:eastAsia="ru-RU" w:bidi="ru-RU"/>
    </w:rPr>
  </w:style>
  <w:style w:type="character" w:customStyle="1" w:styleId="211pt0">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Times New Roman" w:eastAsia="Times New Roman" w:hAnsi="Times New Roman" w:cs="Times New Roman"/>
      <w:b/>
      <w:bCs/>
      <w:i w:val="0"/>
      <w:iCs w:val="0"/>
      <w:smallCaps w:val="0"/>
      <w:strike w:val="0"/>
      <w:sz w:val="28"/>
      <w:szCs w:val="28"/>
      <w:u w:val="none"/>
    </w:rPr>
  </w:style>
  <w:style w:type="paragraph" w:customStyle="1" w:styleId="61">
    <w:name w:val="Основной текст (6)"/>
    <w:basedOn w:val="a"/>
    <w:link w:val="60"/>
    <w:pPr>
      <w:shd w:val="clear" w:color="auto" w:fill="FFFFFF"/>
      <w:spacing w:line="370" w:lineRule="exact"/>
      <w:ind w:firstLine="740"/>
      <w:jc w:val="both"/>
    </w:pPr>
    <w:rPr>
      <w:rFonts w:ascii="Times New Roman" w:eastAsia="Times New Roman" w:hAnsi="Times New Roman" w:cs="Times New Roman"/>
      <w:b/>
      <w:bCs/>
      <w:sz w:val="28"/>
      <w:szCs w:val="28"/>
    </w:rPr>
  </w:style>
  <w:style w:type="character" w:customStyle="1" w:styleId="62">
    <w:name w:val="Основной текст (6) + Не полужирный"/>
    <w:basedOn w:val="6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8">
    <w:name w:val="Подпись к таблице (3)_"/>
    <w:basedOn w:val="a0"/>
    <w:link w:val="310"/>
    <w:rPr>
      <w:rFonts w:ascii="Franklin Gothic Book" w:eastAsia="Franklin Gothic Book" w:hAnsi="Franklin Gothic Book" w:cs="Franklin Gothic Book"/>
      <w:b w:val="0"/>
      <w:bCs w:val="0"/>
      <w:i w:val="0"/>
      <w:iCs w:val="0"/>
      <w:smallCaps w:val="0"/>
      <w:strike w:val="0"/>
      <w:sz w:val="19"/>
      <w:szCs w:val="19"/>
      <w:u w:val="none"/>
    </w:rPr>
  </w:style>
  <w:style w:type="paragraph" w:customStyle="1" w:styleId="310">
    <w:name w:val="Подпись к таблице (3)1"/>
    <w:basedOn w:val="a"/>
    <w:link w:val="38"/>
    <w:pPr>
      <w:shd w:val="clear" w:color="auto" w:fill="FFFFFF"/>
      <w:spacing w:line="240" w:lineRule="exact"/>
      <w:jc w:val="both"/>
    </w:pPr>
    <w:rPr>
      <w:rFonts w:ascii="Franklin Gothic Book" w:eastAsia="Franklin Gothic Book" w:hAnsi="Franklin Gothic Book" w:cs="Franklin Gothic Book"/>
      <w:sz w:val="19"/>
      <w:szCs w:val="19"/>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2"/>
      <w:szCs w:val="22"/>
      <w:u w:val="none"/>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sz w:val="22"/>
      <w:szCs w:val="22"/>
    </w:rPr>
  </w:style>
  <w:style w:type="character" w:customStyle="1" w:styleId="28">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211">
    <w:name w:val="Основной текст (2) + Курсив1"/>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1">
    <w:name w:val="Основной текст (2) + 11 pt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0">
    <w:name w:val="Основной текст (2) + 11 pt;Полужирный1"/>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pt1">
    <w:name w:val="Колонтитул + 14 pt;Не полужирный1"/>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ranklinGothicBook75pt">
    <w:name w:val="Основной текст (2) + Franklin Gothic Book;7;5 pt"/>
    <w:basedOn w:val="23"/>
    <w:rPr>
      <w:rFonts w:ascii="Franklin Gothic Book" w:eastAsia="Franklin Gothic Book" w:hAnsi="Franklin Gothic Book" w:cs="Franklin Gothic Book"/>
      <w:b w:val="0"/>
      <w:bCs w:val="0"/>
      <w:i w:val="0"/>
      <w:iCs w:val="0"/>
      <w:smallCaps w:val="0"/>
      <w:strike w:val="0"/>
      <w:color w:val="000000"/>
      <w:spacing w:val="0"/>
      <w:w w:val="100"/>
      <w:position w:val="0"/>
      <w:sz w:val="15"/>
      <w:szCs w:val="15"/>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paragraph" w:customStyle="1" w:styleId="ab">
    <w:name w:val="Подпись к картинке"/>
    <w:basedOn w:val="a"/>
    <w:link w:val="aa"/>
    <w:pPr>
      <w:shd w:val="clear" w:color="auto" w:fill="FFFFFF"/>
      <w:spacing w:line="374" w:lineRule="exact"/>
      <w:jc w:val="both"/>
    </w:pPr>
    <w:rPr>
      <w:rFonts w:ascii="Times New Roman" w:eastAsia="Times New Roman" w:hAnsi="Times New Roman" w:cs="Times New Roman"/>
      <w:sz w:val="28"/>
      <w:szCs w:val="28"/>
    </w:rPr>
  </w:style>
  <w:style w:type="character" w:customStyle="1" w:styleId="71">
    <w:name w:val="Основной текст (7)_"/>
    <w:basedOn w:val="a0"/>
    <w:link w:val="710"/>
    <w:rPr>
      <w:rFonts w:ascii="Franklin Gothic Book" w:eastAsia="Franklin Gothic Book" w:hAnsi="Franklin Gothic Book" w:cs="Franklin Gothic Book"/>
      <w:b w:val="0"/>
      <w:bCs w:val="0"/>
      <w:i w:val="0"/>
      <w:iCs w:val="0"/>
      <w:smallCaps w:val="0"/>
      <w:strike w:val="0"/>
      <w:sz w:val="19"/>
      <w:szCs w:val="19"/>
      <w:u w:val="none"/>
    </w:rPr>
  </w:style>
  <w:style w:type="paragraph" w:customStyle="1" w:styleId="710">
    <w:name w:val="Основной текст (7)1"/>
    <w:basedOn w:val="a"/>
    <w:link w:val="71"/>
    <w:pPr>
      <w:shd w:val="clear" w:color="auto" w:fill="FFFFFF"/>
      <w:spacing w:line="0" w:lineRule="atLeast"/>
      <w:jc w:val="right"/>
    </w:pPr>
    <w:rPr>
      <w:rFonts w:ascii="Franklin Gothic Book" w:eastAsia="Franklin Gothic Book" w:hAnsi="Franklin Gothic Book" w:cs="Franklin Gothic Book"/>
      <w:sz w:val="19"/>
      <w:szCs w:val="19"/>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paragraph" w:customStyle="1" w:styleId="80">
    <w:name w:val="Основной текст (8)"/>
    <w:basedOn w:val="a"/>
    <w:link w:val="8"/>
    <w:pPr>
      <w:shd w:val="clear" w:color="auto" w:fill="FFFFFF"/>
      <w:spacing w:line="370" w:lineRule="exact"/>
      <w:ind w:firstLine="580"/>
      <w:jc w:val="both"/>
    </w:pPr>
    <w:rPr>
      <w:rFonts w:ascii="Times New Roman" w:eastAsia="Times New Roman" w:hAnsi="Times New Roman" w:cs="Times New Roman"/>
      <w:i/>
      <w:iCs/>
      <w:sz w:val="28"/>
      <w:szCs w:val="28"/>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pt">
    <w:name w:val="Основной текст (2) + 8 pt"/>
    <w:basedOn w:val="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link w:val="90"/>
    <w:rPr>
      <w:rFonts w:ascii="Franklin Gothic Heavy" w:eastAsia="Franklin Gothic Heavy" w:hAnsi="Franklin Gothic Heavy" w:cs="Franklin Gothic Heavy"/>
      <w:b w:val="0"/>
      <w:bCs w:val="0"/>
      <w:i w:val="0"/>
      <w:iCs w:val="0"/>
      <w:smallCaps w:val="0"/>
      <w:strike w:val="0"/>
      <w:sz w:val="10"/>
      <w:szCs w:val="10"/>
      <w:u w:val="none"/>
    </w:rPr>
  </w:style>
  <w:style w:type="paragraph" w:customStyle="1" w:styleId="90">
    <w:name w:val="Основной текст (9)"/>
    <w:basedOn w:val="a"/>
    <w:link w:val="9"/>
    <w:pPr>
      <w:shd w:val="clear" w:color="auto" w:fill="FFFFFF"/>
      <w:spacing w:line="0" w:lineRule="atLeast"/>
    </w:pPr>
    <w:rPr>
      <w:rFonts w:ascii="Franklin Gothic Heavy" w:eastAsia="Franklin Gothic Heavy" w:hAnsi="Franklin Gothic Heavy" w:cs="Franklin Gothic Heavy"/>
      <w:sz w:val="10"/>
      <w:szCs w:val="10"/>
    </w:rPr>
  </w:style>
  <w:style w:type="character" w:customStyle="1" w:styleId="30pt">
    <w:name w:val="Подпись к таблице (3) + Интервал 0 pt"/>
    <w:basedOn w:val="38"/>
    <w:rPr>
      <w:rFonts w:ascii="Franklin Gothic Book" w:eastAsia="Franklin Gothic Book" w:hAnsi="Franklin Gothic Book" w:cs="Franklin Gothic Book"/>
      <w:b w:val="0"/>
      <w:bCs w:val="0"/>
      <w:i w:val="0"/>
      <w:iCs w:val="0"/>
      <w:smallCaps w:val="0"/>
      <w:strike w:val="0"/>
      <w:color w:val="000000"/>
      <w:spacing w:val="-10"/>
      <w:w w:val="100"/>
      <w:position w:val="0"/>
      <w:sz w:val="19"/>
      <w:szCs w:val="19"/>
      <w:u w:val="none"/>
      <w:lang w:val="ru-RU" w:eastAsia="ru-RU" w:bidi="ru-RU"/>
    </w:rPr>
  </w:style>
  <w:style w:type="character" w:customStyle="1" w:styleId="2BookAntiqua105pt1">
    <w:name w:val="Основной текст (2) + Book Antiqua;10;5 pt;Полужирный;Курсив1"/>
    <w:basedOn w:val="23"/>
    <w:rPr>
      <w:rFonts w:ascii="Book Antiqua" w:eastAsia="Book Antiqua" w:hAnsi="Book Antiqua" w:cs="Book Antiqua"/>
      <w:b/>
      <w:bCs/>
      <w:i/>
      <w:iCs/>
      <w:smallCaps w:val="0"/>
      <w:strike w:val="0"/>
      <w:color w:val="000000"/>
      <w:spacing w:val="0"/>
      <w:w w:val="100"/>
      <w:position w:val="0"/>
      <w:sz w:val="21"/>
      <w:szCs w:val="21"/>
      <w:u w:val="none"/>
      <w:lang w:val="ru-RU" w:eastAsia="ru-RU" w:bidi="ru-RU"/>
    </w:rPr>
  </w:style>
  <w:style w:type="character" w:customStyle="1" w:styleId="16pt1">
    <w:name w:val="Колонтитул + 16 pt1"/>
    <w:basedOn w:val="a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9">
    <w:name w:val="Колонтитул2"/>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0">
    <w:name w:val="Колонтитул + 14 pt"/>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2">
    <w:name w:val="Подпись к таблице (5)_"/>
    <w:basedOn w:val="a0"/>
    <w:link w:val="53"/>
    <w:rPr>
      <w:rFonts w:ascii="Times New Roman" w:eastAsia="Times New Roman" w:hAnsi="Times New Roman" w:cs="Times New Roman"/>
      <w:b/>
      <w:bCs/>
      <w:i w:val="0"/>
      <w:iCs w:val="0"/>
      <w:smallCaps w:val="0"/>
      <w:strike w:val="0"/>
      <w:sz w:val="22"/>
      <w:szCs w:val="22"/>
      <w:u w:val="none"/>
    </w:rPr>
  </w:style>
  <w:style w:type="paragraph" w:customStyle="1" w:styleId="53">
    <w:name w:val="Подпись к таблице (5)"/>
    <w:basedOn w:val="a"/>
    <w:link w:val="52"/>
    <w:pPr>
      <w:shd w:val="clear" w:color="auto" w:fill="FFFFFF"/>
      <w:spacing w:line="0" w:lineRule="atLeast"/>
    </w:pPr>
    <w:rPr>
      <w:rFonts w:ascii="Times New Roman" w:eastAsia="Times New Roman" w:hAnsi="Times New Roman" w:cs="Times New Roman"/>
      <w:b/>
      <w:bCs/>
      <w:sz w:val="22"/>
      <w:szCs w:val="22"/>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2"/>
      <w:szCs w:val="22"/>
      <w:u w:val="none"/>
    </w:rPr>
  </w:style>
  <w:style w:type="paragraph" w:customStyle="1" w:styleId="101">
    <w:name w:val="Основной текст (10)"/>
    <w:basedOn w:val="a"/>
    <w:link w:val="100"/>
    <w:pPr>
      <w:shd w:val="clear" w:color="auto" w:fill="FFFFFF"/>
      <w:spacing w:line="278" w:lineRule="exact"/>
    </w:pPr>
    <w:rPr>
      <w:rFonts w:ascii="Times New Roman" w:eastAsia="Times New Roman" w:hAnsi="Times New Roman" w:cs="Times New Roman"/>
      <w:sz w:val="22"/>
      <w:szCs w:val="22"/>
    </w:rPr>
  </w:style>
  <w:style w:type="character" w:customStyle="1" w:styleId="7Exact">
    <w:name w:val="Подпись к картинке (7) Exact"/>
    <w:basedOn w:val="a0"/>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Exact0">
    <w:name w:val="Подпись к картинке + Курсив Exact"/>
    <w:basedOn w:val="a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ptExact">
    <w:name w:val="Подпись к картинке + 8 pt Exact"/>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15pt">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9">
    <w:name w:val="Подпись к таблице (3)"/>
    <w:basedOn w:val="38"/>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
    <w:basedOn w:val="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8"/>
      <w:szCs w:val="18"/>
      <w:u w:val="none"/>
    </w:rPr>
  </w:style>
  <w:style w:type="paragraph" w:customStyle="1" w:styleId="111">
    <w:name w:val="Основной текст (11)"/>
    <w:basedOn w:val="a"/>
    <w:link w:val="110"/>
    <w:pPr>
      <w:shd w:val="clear" w:color="auto" w:fill="FFFFFF"/>
      <w:spacing w:line="0" w:lineRule="atLeast"/>
      <w:jc w:val="both"/>
    </w:pPr>
    <w:rPr>
      <w:rFonts w:ascii="Times New Roman" w:eastAsia="Times New Roman" w:hAnsi="Times New Roman" w:cs="Times New Roman"/>
      <w:sz w:val="18"/>
      <w:szCs w:val="18"/>
    </w:rPr>
  </w:style>
  <w:style w:type="character" w:customStyle="1" w:styleId="11pt">
    <w:name w:val="Подпись к картинке + 11 pt"/>
    <w:basedOn w:val="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Подпись к картинке (2)_"/>
    <w:basedOn w:val="a0"/>
    <w:link w:val="2b"/>
    <w:rPr>
      <w:rFonts w:ascii="Times New Roman" w:eastAsia="Times New Roman" w:hAnsi="Times New Roman" w:cs="Times New Roman"/>
      <w:b w:val="0"/>
      <w:bCs w:val="0"/>
      <w:i w:val="0"/>
      <w:iCs w:val="0"/>
      <w:smallCaps w:val="0"/>
      <w:strike w:val="0"/>
      <w:sz w:val="22"/>
      <w:szCs w:val="22"/>
      <w:u w:val="none"/>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sz w:val="22"/>
      <w:szCs w:val="22"/>
    </w:rPr>
  </w:style>
  <w:style w:type="character" w:customStyle="1" w:styleId="7Exact0">
    <w:name w:val="Основной текст (7) Exact"/>
    <w:basedOn w:val="a0"/>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7Exact2">
    <w:name w:val="Основной текст (7) Exact2"/>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7Exact1">
    <w:name w:val="Основной текст (7) Exact1"/>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717ptExact">
    <w:name w:val="Основной текст (7) + 17 pt;Полужирный Exact"/>
    <w:basedOn w:val="71"/>
    <w:rPr>
      <w:rFonts w:ascii="Franklin Gothic Book" w:eastAsia="Franklin Gothic Book" w:hAnsi="Franklin Gothic Book" w:cs="Franklin Gothic Book"/>
      <w:b/>
      <w:bCs/>
      <w:i w:val="0"/>
      <w:iCs w:val="0"/>
      <w:smallCaps w:val="0"/>
      <w:strike w:val="0"/>
      <w:color w:val="000000"/>
      <w:spacing w:val="0"/>
      <w:w w:val="100"/>
      <w:position w:val="0"/>
      <w:sz w:val="34"/>
      <w:szCs w:val="34"/>
      <w:u w:val="none"/>
      <w:lang w:val="ru-RU" w:eastAsia="ru-RU" w:bidi="ru-RU"/>
    </w:rPr>
  </w:style>
  <w:style w:type="character" w:customStyle="1" w:styleId="13Exact">
    <w:name w:val="Основной текст (13) Exact"/>
    <w:basedOn w:val="a0"/>
    <w:link w:val="13"/>
    <w:rPr>
      <w:rFonts w:ascii="Franklin Gothic Book" w:eastAsia="Franklin Gothic Book" w:hAnsi="Franklin Gothic Book" w:cs="Franklin Gothic Book"/>
      <w:b w:val="0"/>
      <w:bCs w:val="0"/>
      <w:i/>
      <w:iCs/>
      <w:smallCaps w:val="0"/>
      <w:strike w:val="0"/>
      <w:spacing w:val="10"/>
      <w:sz w:val="17"/>
      <w:szCs w:val="17"/>
      <w:u w:val="none"/>
    </w:rPr>
  </w:style>
  <w:style w:type="paragraph" w:customStyle="1" w:styleId="13">
    <w:name w:val="Основной текст (13)"/>
    <w:basedOn w:val="a"/>
    <w:link w:val="13Exact"/>
    <w:pPr>
      <w:shd w:val="clear" w:color="auto" w:fill="FFFFFF"/>
      <w:spacing w:before="120" w:line="0" w:lineRule="atLeast"/>
    </w:pPr>
    <w:rPr>
      <w:rFonts w:ascii="Franklin Gothic Book" w:eastAsia="Franklin Gothic Book" w:hAnsi="Franklin Gothic Book" w:cs="Franklin Gothic Book"/>
      <w:i/>
      <w:iCs/>
      <w:spacing w:val="10"/>
      <w:sz w:val="17"/>
      <w:szCs w:val="17"/>
    </w:rPr>
  </w:style>
  <w:style w:type="character" w:customStyle="1" w:styleId="8Exact">
    <w:name w:val="Подпись к картинке (8) Exact"/>
    <w:basedOn w:val="a0"/>
    <w:link w:val="82"/>
    <w:rPr>
      <w:rFonts w:ascii="Times New Roman" w:eastAsia="Times New Roman" w:hAnsi="Times New Roman" w:cs="Times New Roman"/>
      <w:b w:val="0"/>
      <w:bCs w:val="0"/>
      <w:i/>
      <w:iCs/>
      <w:smallCaps w:val="0"/>
      <w:strike w:val="0"/>
      <w:sz w:val="21"/>
      <w:szCs w:val="21"/>
      <w:u w:val="none"/>
    </w:rPr>
  </w:style>
  <w:style w:type="paragraph" w:customStyle="1" w:styleId="82">
    <w:name w:val="Подпись к картинке (8)"/>
    <w:basedOn w:val="a"/>
    <w:link w:val="8Exact"/>
    <w:pPr>
      <w:shd w:val="clear" w:color="auto" w:fill="FFFFFF"/>
      <w:spacing w:line="490" w:lineRule="exact"/>
      <w:jc w:val="right"/>
    </w:pPr>
    <w:rPr>
      <w:rFonts w:ascii="Times New Roman" w:eastAsia="Times New Roman" w:hAnsi="Times New Roman" w:cs="Times New Roman"/>
      <w:i/>
      <w:iCs/>
      <w:sz w:val="21"/>
      <w:szCs w:val="21"/>
    </w:rPr>
  </w:style>
  <w:style w:type="character" w:customStyle="1" w:styleId="8FranklinGothicBook95ptExact">
    <w:name w:val="Подпись к картинке (8) + Franklin Gothic Book;9;5 pt;Не курсив Exact"/>
    <w:basedOn w:val="8Exact"/>
    <w:rPr>
      <w:rFonts w:ascii="Franklin Gothic Book" w:eastAsia="Franklin Gothic Book" w:hAnsi="Franklin Gothic Book" w:cs="Franklin Gothic Book"/>
      <w:b w:val="0"/>
      <w:bCs w:val="0"/>
      <w:i/>
      <w:iCs/>
      <w:smallCaps w:val="0"/>
      <w:strike w:val="0"/>
      <w:color w:val="000000"/>
      <w:spacing w:val="0"/>
      <w:w w:val="100"/>
      <w:position w:val="0"/>
      <w:sz w:val="19"/>
      <w:szCs w:val="19"/>
      <w:u w:val="none"/>
      <w:lang w:val="ru-RU" w:eastAsia="ru-RU" w:bidi="ru-RU"/>
    </w:rPr>
  </w:style>
  <w:style w:type="character" w:customStyle="1" w:styleId="7Exact20">
    <w:name w:val="Подпись к картинке (7) Exact2"/>
    <w:basedOn w:val="73"/>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73">
    <w:name w:val="Подпись к картинке (7)_"/>
    <w:basedOn w:val="a0"/>
    <w:link w:val="74"/>
    <w:rPr>
      <w:rFonts w:ascii="Franklin Gothic Book" w:eastAsia="Franklin Gothic Book" w:hAnsi="Franklin Gothic Book" w:cs="Franklin Gothic Book"/>
      <w:b w:val="0"/>
      <w:bCs w:val="0"/>
      <w:i w:val="0"/>
      <w:iCs w:val="0"/>
      <w:smallCaps w:val="0"/>
      <w:strike w:val="0"/>
      <w:spacing w:val="0"/>
      <w:sz w:val="19"/>
      <w:szCs w:val="19"/>
      <w:u w:val="none"/>
    </w:rPr>
  </w:style>
  <w:style w:type="paragraph" w:customStyle="1" w:styleId="74">
    <w:name w:val="Подпись к картинке (7)"/>
    <w:basedOn w:val="a"/>
    <w:link w:val="73"/>
    <w:pPr>
      <w:shd w:val="clear" w:color="auto" w:fill="FFFFFF"/>
      <w:spacing w:line="0" w:lineRule="atLeast"/>
    </w:pPr>
    <w:rPr>
      <w:rFonts w:ascii="Franklin Gothic Book" w:eastAsia="Franklin Gothic Book" w:hAnsi="Franklin Gothic Book" w:cs="Franklin Gothic Book"/>
      <w:sz w:val="19"/>
      <w:szCs w:val="19"/>
    </w:rPr>
  </w:style>
  <w:style w:type="character" w:customStyle="1" w:styleId="7Exact10">
    <w:name w:val="Подпись к картинке (7) Exact1"/>
    <w:basedOn w:val="73"/>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2FranklinGothicBook95ptExact">
    <w:name w:val="Подпись к картинке (2) + Franklin Gothic Book;9;5 pt Exact"/>
    <w:basedOn w:val="2a"/>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0"/>
    <w:link w:val="121"/>
    <w:rPr>
      <w:rFonts w:ascii="Century Schoolbook" w:eastAsia="Century Schoolbook" w:hAnsi="Century Schoolbook" w:cs="Century Schoolbook"/>
      <w:b w:val="0"/>
      <w:bCs w:val="0"/>
      <w:i w:val="0"/>
      <w:iCs w:val="0"/>
      <w:smallCaps w:val="0"/>
      <w:strike w:val="0"/>
      <w:sz w:val="10"/>
      <w:szCs w:val="10"/>
      <w:u w:val="none"/>
    </w:rPr>
  </w:style>
  <w:style w:type="paragraph" w:customStyle="1" w:styleId="121">
    <w:name w:val="Основной текст (12)"/>
    <w:basedOn w:val="a"/>
    <w:link w:val="120"/>
    <w:pPr>
      <w:shd w:val="clear" w:color="auto" w:fill="FFFFFF"/>
      <w:spacing w:line="0" w:lineRule="atLeast"/>
    </w:pPr>
    <w:rPr>
      <w:rFonts w:ascii="Century Schoolbook" w:eastAsia="Century Schoolbook" w:hAnsi="Century Schoolbook" w:cs="Century Schoolbook"/>
      <w:sz w:val="10"/>
      <w:szCs w:val="10"/>
    </w:rPr>
  </w:style>
  <w:style w:type="character" w:customStyle="1" w:styleId="2FranklinGothicBook95pt">
    <w:name w:val="Основной текст (2) + Franklin Gothic Book;9;5 pt"/>
    <w:basedOn w:val="2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FranklinGothicBook95pt3">
    <w:name w:val="Основной текст (2) + Franklin Gothic Book;9;5 pt3"/>
    <w:basedOn w:val="23"/>
    <w:rPr>
      <w:rFonts w:ascii="Franklin Gothic Book" w:eastAsia="Franklin Gothic Book" w:hAnsi="Franklin Gothic Book" w:cs="Franklin Gothic Book"/>
      <w:b w:val="0"/>
      <w:bCs w:val="0"/>
      <w:i w:val="0"/>
      <w:iCs w:val="0"/>
      <w:smallCaps w:val="0"/>
      <w:strike w:val="0"/>
      <w:color w:val="FFFFFF"/>
      <w:spacing w:val="0"/>
      <w:w w:val="100"/>
      <w:position w:val="0"/>
      <w:sz w:val="19"/>
      <w:szCs w:val="19"/>
      <w:u w:val="none"/>
    </w:rPr>
  </w:style>
  <w:style w:type="character" w:customStyle="1" w:styleId="2FranklinGothicBook95pt2">
    <w:name w:val="Основной текст (2) + Franklin Gothic Book;9;5 pt2"/>
    <w:basedOn w:val="23"/>
    <w:rPr>
      <w:rFonts w:ascii="Franklin Gothic Book" w:eastAsia="Franklin Gothic Book" w:hAnsi="Franklin Gothic Book" w:cs="Franklin Gothic Book"/>
      <w:b w:val="0"/>
      <w:bCs w:val="0"/>
      <w:i w:val="0"/>
      <w:iCs w:val="0"/>
      <w:smallCaps w:val="0"/>
      <w:strike w:val="0"/>
      <w:color w:val="FFFFFF"/>
      <w:spacing w:val="0"/>
      <w:w w:val="100"/>
      <w:position w:val="0"/>
      <w:sz w:val="19"/>
      <w:szCs w:val="19"/>
      <w:u w:val="none"/>
      <w:lang w:val="ru-RU" w:eastAsia="ru-RU" w:bidi="ru-RU"/>
    </w:rPr>
  </w:style>
  <w:style w:type="character" w:customStyle="1" w:styleId="216pt">
    <w:name w:val="Основной текст (2) + 16 pt"/>
    <w:basedOn w:val="23"/>
    <w:rPr>
      <w:rFonts w:ascii="Times New Roman" w:eastAsia="Times New Roman" w:hAnsi="Times New Roman" w:cs="Times New Roman"/>
      <w:b w:val="0"/>
      <w:bCs w:val="0"/>
      <w:i w:val="0"/>
      <w:iCs w:val="0"/>
      <w:smallCaps w:val="0"/>
      <w:strike w:val="0"/>
      <w:color w:val="FFFFFF"/>
      <w:spacing w:val="0"/>
      <w:w w:val="100"/>
      <w:position w:val="0"/>
      <w:sz w:val="32"/>
      <w:szCs w:val="32"/>
      <w:u w:val="none"/>
      <w:lang w:val="ru-RU" w:eastAsia="ru-RU" w:bidi="ru-RU"/>
    </w:rPr>
  </w:style>
  <w:style w:type="character" w:customStyle="1" w:styleId="295pt">
    <w:name w:val="Основной текст (2) + 9;5 pt"/>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ranklinGothicBook95pt1">
    <w:name w:val="Основной текст (2) + Franklin Gothic Book;9;5 pt1"/>
    <w:basedOn w:val="2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CenturyGothic4pt">
    <w:name w:val="Основной текст (2) + Century Gothic;4 pt"/>
    <w:basedOn w:val="23"/>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pt">
    <w:name w:val="Колонтитул + 8 pt;Не полужирный"/>
    <w:basedOn w:val="a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sz w:val="18"/>
      <w:szCs w:val="18"/>
      <w:u w:val="none"/>
    </w:rPr>
  </w:style>
  <w:style w:type="character" w:customStyle="1" w:styleId="14">
    <w:name w:val="Заголовок №1_"/>
    <w:basedOn w:val="a0"/>
    <w:link w:val="112"/>
    <w:rPr>
      <w:rFonts w:ascii="Impact" w:eastAsia="Impact" w:hAnsi="Impact" w:cs="Impact"/>
      <w:b w:val="0"/>
      <w:bCs w:val="0"/>
      <w:i/>
      <w:iCs/>
      <w:smallCaps w:val="0"/>
      <w:strike w:val="0"/>
      <w:spacing w:val="-20"/>
      <w:sz w:val="50"/>
      <w:szCs w:val="50"/>
      <w:u w:val="none"/>
    </w:rPr>
  </w:style>
  <w:style w:type="paragraph" w:customStyle="1" w:styleId="112">
    <w:name w:val="Заголовок №11"/>
    <w:basedOn w:val="a"/>
    <w:link w:val="14"/>
    <w:pPr>
      <w:shd w:val="clear" w:color="auto" w:fill="FFFFFF"/>
      <w:spacing w:line="0" w:lineRule="atLeast"/>
      <w:jc w:val="center"/>
      <w:outlineLvl w:val="0"/>
    </w:pPr>
    <w:rPr>
      <w:rFonts w:ascii="Impact" w:eastAsia="Impact" w:hAnsi="Impact" w:cs="Impact"/>
      <w:i/>
      <w:iCs/>
      <w:spacing w:val="-20"/>
      <w:sz w:val="50"/>
      <w:szCs w:val="50"/>
    </w:rPr>
  </w:style>
  <w:style w:type="character" w:customStyle="1" w:styleId="15">
    <w:name w:val="Заголовок №1"/>
    <w:basedOn w:val="14"/>
    <w:rPr>
      <w:rFonts w:ascii="Impact" w:eastAsia="Impact" w:hAnsi="Impact" w:cs="Impact"/>
      <w:b w:val="0"/>
      <w:bCs w:val="0"/>
      <w:i/>
      <w:iCs/>
      <w:smallCaps w:val="0"/>
      <w:strike w:val="0"/>
      <w:color w:val="FFFFFF"/>
      <w:spacing w:val="-20"/>
      <w:w w:val="100"/>
      <w:position w:val="0"/>
      <w:sz w:val="50"/>
      <w:szCs w:val="50"/>
      <w:u w:val="none"/>
      <w:lang w:val="ru-RU" w:eastAsia="ru-RU" w:bidi="ru-RU"/>
    </w:rPr>
  </w:style>
  <w:style w:type="character" w:customStyle="1" w:styleId="139pt-1pt">
    <w:name w:val="Заголовок №1 + 39 pt;Не курсив;Интервал -1 pt"/>
    <w:basedOn w:val="14"/>
    <w:rPr>
      <w:rFonts w:ascii="Impact" w:eastAsia="Impact" w:hAnsi="Impact" w:cs="Impact"/>
      <w:b w:val="0"/>
      <w:bCs w:val="0"/>
      <w:i/>
      <w:iCs/>
      <w:smallCaps w:val="0"/>
      <w:strike w:val="0"/>
      <w:color w:val="FFFFFF"/>
      <w:spacing w:val="-30"/>
      <w:w w:val="100"/>
      <w:position w:val="0"/>
      <w:sz w:val="78"/>
      <w:szCs w:val="78"/>
      <w:u w:val="none"/>
      <w:lang w:val="en-US" w:eastAsia="en-US" w:bidi="en-US"/>
    </w:rPr>
  </w:style>
  <w:style w:type="character" w:customStyle="1" w:styleId="2c">
    <w:name w:val="Заголовок №2_"/>
    <w:basedOn w:val="a0"/>
    <w:link w:val="212"/>
    <w:rPr>
      <w:rFonts w:ascii="Verdana" w:eastAsia="Verdana" w:hAnsi="Verdana" w:cs="Verdana"/>
      <w:b/>
      <w:bCs/>
      <w:i w:val="0"/>
      <w:iCs w:val="0"/>
      <w:smallCaps w:val="0"/>
      <w:strike w:val="0"/>
      <w:w w:val="150"/>
      <w:sz w:val="50"/>
      <w:szCs w:val="50"/>
      <w:u w:val="none"/>
      <w:lang w:val="en-US" w:eastAsia="en-US" w:bidi="en-US"/>
    </w:rPr>
  </w:style>
  <w:style w:type="paragraph" w:customStyle="1" w:styleId="212">
    <w:name w:val="Заголовок №21"/>
    <w:basedOn w:val="a"/>
    <w:link w:val="2c"/>
    <w:pPr>
      <w:shd w:val="clear" w:color="auto" w:fill="FFFFFF"/>
      <w:spacing w:line="336" w:lineRule="exact"/>
      <w:jc w:val="both"/>
      <w:outlineLvl w:val="1"/>
    </w:pPr>
    <w:rPr>
      <w:rFonts w:ascii="Verdana" w:eastAsia="Verdana" w:hAnsi="Verdana" w:cs="Verdana"/>
      <w:b/>
      <w:bCs/>
      <w:w w:val="150"/>
      <w:sz w:val="50"/>
      <w:szCs w:val="50"/>
      <w:lang w:val="en-US" w:eastAsia="en-US" w:bidi="en-US"/>
    </w:rPr>
  </w:style>
  <w:style w:type="character" w:customStyle="1" w:styleId="2d">
    <w:name w:val="Заголовок №2"/>
    <w:basedOn w:val="2c"/>
    <w:rPr>
      <w:rFonts w:ascii="Verdana" w:eastAsia="Verdana" w:hAnsi="Verdana" w:cs="Verdana"/>
      <w:b/>
      <w:bCs/>
      <w:i w:val="0"/>
      <w:iCs w:val="0"/>
      <w:smallCaps w:val="0"/>
      <w:strike w:val="0"/>
      <w:color w:val="FFFFFF"/>
      <w:spacing w:val="0"/>
      <w:w w:val="150"/>
      <w:position w:val="0"/>
      <w:sz w:val="50"/>
      <w:szCs w:val="50"/>
      <w:u w:val="none"/>
      <w:lang w:val="en-US" w:eastAsia="en-US" w:bidi="en-US"/>
    </w:rPr>
  </w:style>
  <w:style w:type="character" w:customStyle="1" w:styleId="229pt100">
    <w:name w:val="Заголовок №2 + 29 pt;Не полужирный;Курсив;Масштаб 100%"/>
    <w:basedOn w:val="2c"/>
    <w:rPr>
      <w:rFonts w:ascii="Verdana" w:eastAsia="Verdana" w:hAnsi="Verdana" w:cs="Verdana"/>
      <w:b/>
      <w:bCs/>
      <w:i/>
      <w:iCs/>
      <w:smallCaps w:val="0"/>
      <w:strike w:val="0"/>
      <w:color w:val="FFFFFF"/>
      <w:spacing w:val="0"/>
      <w:w w:val="100"/>
      <w:position w:val="0"/>
      <w:sz w:val="58"/>
      <w:szCs w:val="58"/>
      <w:u w:val="none"/>
      <w:lang w:val="ru-RU" w:eastAsia="ru-RU" w:bidi="ru-RU"/>
    </w:rPr>
  </w:style>
  <w:style w:type="paragraph" w:styleId="46">
    <w:name w:val="toc 4"/>
    <w:basedOn w:val="a"/>
    <w:autoRedefine/>
    <w:uiPriority w:val="39"/>
    <w:pPr>
      <w:shd w:val="clear" w:color="auto" w:fill="FFFFFF"/>
      <w:spacing w:line="379" w:lineRule="exact"/>
      <w:jc w:val="both"/>
    </w:pPr>
    <w:rPr>
      <w:rFonts w:ascii="Times New Roman" w:eastAsia="Times New Roman" w:hAnsi="Times New Roman" w:cs="Times New Roman"/>
      <w:sz w:val="22"/>
      <w:szCs w:val="22"/>
    </w:rPr>
  </w:style>
  <w:style w:type="paragraph" w:styleId="ac">
    <w:name w:val="No Spacing"/>
    <w:link w:val="ad"/>
    <w:uiPriority w:val="1"/>
    <w:qFormat/>
    <w:rsid w:val="00BB3AD3"/>
    <w:pPr>
      <w:widowControl/>
    </w:pPr>
    <w:rPr>
      <w:rFonts w:ascii="Calibri" w:eastAsia="Calibri" w:hAnsi="Calibri" w:cs="Calibri"/>
      <w:sz w:val="22"/>
      <w:szCs w:val="22"/>
      <w:lang w:eastAsia="en-US" w:bidi="ar-SA"/>
    </w:rPr>
  </w:style>
  <w:style w:type="character" w:customStyle="1" w:styleId="ad">
    <w:name w:val="Без интервала Знак"/>
    <w:basedOn w:val="a0"/>
    <w:link w:val="ac"/>
    <w:uiPriority w:val="1"/>
    <w:locked/>
    <w:rsid w:val="008F3077"/>
    <w:rPr>
      <w:rFonts w:ascii="Calibri" w:eastAsia="Calibri" w:hAnsi="Calibri" w:cs="Calibri"/>
      <w:sz w:val="22"/>
      <w:szCs w:val="22"/>
      <w:lang w:eastAsia="en-US" w:bidi="ar-SA"/>
    </w:rPr>
  </w:style>
  <w:style w:type="paragraph" w:styleId="ae">
    <w:name w:val="List Paragraph"/>
    <w:aliases w:val="ПАРАГРАФ"/>
    <w:basedOn w:val="a"/>
    <w:link w:val="af"/>
    <w:uiPriority w:val="34"/>
    <w:qFormat/>
    <w:rsid w:val="000E3D75"/>
    <w:pPr>
      <w:ind w:left="720"/>
      <w:contextualSpacing/>
    </w:pPr>
  </w:style>
  <w:style w:type="character" w:customStyle="1" w:styleId="af">
    <w:name w:val="Абзац списка Знак"/>
    <w:aliases w:val="ПАРАГРАФ Знак"/>
    <w:basedOn w:val="a0"/>
    <w:link w:val="ae"/>
    <w:uiPriority w:val="34"/>
    <w:rsid w:val="007F7532"/>
    <w:rPr>
      <w:color w:val="000000"/>
    </w:rPr>
  </w:style>
  <w:style w:type="paragraph" w:styleId="af0">
    <w:name w:val="Balloon Text"/>
    <w:basedOn w:val="a"/>
    <w:link w:val="af1"/>
    <w:uiPriority w:val="99"/>
    <w:semiHidden/>
    <w:unhideWhenUsed/>
    <w:rsid w:val="00B27A43"/>
    <w:rPr>
      <w:rFonts w:ascii="Tahoma" w:hAnsi="Tahoma" w:cs="Tahoma"/>
      <w:sz w:val="16"/>
      <w:szCs w:val="16"/>
    </w:rPr>
  </w:style>
  <w:style w:type="character" w:customStyle="1" w:styleId="af1">
    <w:name w:val="Текст выноски Знак"/>
    <w:basedOn w:val="a0"/>
    <w:link w:val="af0"/>
    <w:uiPriority w:val="99"/>
    <w:semiHidden/>
    <w:rsid w:val="00B27A43"/>
    <w:rPr>
      <w:rFonts w:ascii="Tahoma" w:hAnsi="Tahoma" w:cs="Tahoma"/>
      <w:color w:val="000000"/>
      <w:sz w:val="16"/>
      <w:szCs w:val="16"/>
    </w:rPr>
  </w:style>
  <w:style w:type="paragraph" w:styleId="af2">
    <w:name w:val="header"/>
    <w:basedOn w:val="a"/>
    <w:link w:val="af3"/>
    <w:uiPriority w:val="99"/>
    <w:unhideWhenUsed/>
    <w:rsid w:val="00C5437A"/>
    <w:pPr>
      <w:tabs>
        <w:tab w:val="center" w:pos="4677"/>
        <w:tab w:val="right" w:pos="9355"/>
      </w:tabs>
    </w:pPr>
  </w:style>
  <w:style w:type="character" w:customStyle="1" w:styleId="af3">
    <w:name w:val="Верхний колонтитул Знак"/>
    <w:basedOn w:val="a0"/>
    <w:link w:val="af2"/>
    <w:uiPriority w:val="99"/>
    <w:rsid w:val="00C5437A"/>
    <w:rPr>
      <w:color w:val="000000"/>
    </w:rPr>
  </w:style>
  <w:style w:type="paragraph" w:styleId="af4">
    <w:name w:val="footer"/>
    <w:basedOn w:val="a"/>
    <w:link w:val="af5"/>
    <w:uiPriority w:val="99"/>
    <w:unhideWhenUsed/>
    <w:rsid w:val="00C5437A"/>
    <w:pPr>
      <w:tabs>
        <w:tab w:val="center" w:pos="4677"/>
        <w:tab w:val="right" w:pos="9355"/>
      </w:tabs>
    </w:pPr>
  </w:style>
  <w:style w:type="character" w:customStyle="1" w:styleId="af5">
    <w:name w:val="Нижний колонтитул Знак"/>
    <w:basedOn w:val="a0"/>
    <w:link w:val="af4"/>
    <w:uiPriority w:val="99"/>
    <w:rsid w:val="00C5437A"/>
    <w:rPr>
      <w:color w:val="000000"/>
    </w:rPr>
  </w:style>
  <w:style w:type="table" w:styleId="af6">
    <w:name w:val="Table Grid"/>
    <w:basedOn w:val="a1"/>
    <w:uiPriority w:val="59"/>
    <w:rsid w:val="00BD2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6"/>
    <w:uiPriority w:val="59"/>
    <w:rsid w:val="00915E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5D7"/>
    <w:pPr>
      <w:widowControl/>
      <w:autoSpaceDE w:val="0"/>
      <w:autoSpaceDN w:val="0"/>
      <w:adjustRightInd w:val="0"/>
    </w:pPr>
    <w:rPr>
      <w:rFonts w:ascii="Times New Roman" w:eastAsia="Times New Roman" w:hAnsi="Times New Roman" w:cs="Times New Roman"/>
      <w:color w:val="000000"/>
      <w:lang w:bidi="ar-SA"/>
    </w:rPr>
  </w:style>
  <w:style w:type="paragraph" w:styleId="af7">
    <w:name w:val="Normal (Web)"/>
    <w:basedOn w:val="a"/>
    <w:uiPriority w:val="99"/>
    <w:unhideWhenUsed/>
    <w:rsid w:val="007B55D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A6577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style-span">
    <w:name w:val="apple-style-span"/>
    <w:basedOn w:val="a0"/>
    <w:rsid w:val="00A65775"/>
  </w:style>
  <w:style w:type="paragraph" w:customStyle="1" w:styleId="ConsNonformat">
    <w:name w:val="ConsNonformat"/>
    <w:rsid w:val="00A65775"/>
    <w:pPr>
      <w:autoSpaceDE w:val="0"/>
      <w:autoSpaceDN w:val="0"/>
      <w:adjustRightInd w:val="0"/>
    </w:pPr>
    <w:rPr>
      <w:rFonts w:ascii="Courier New" w:eastAsia="SimSun" w:hAnsi="Courier New" w:cs="Courier New"/>
      <w:sz w:val="20"/>
      <w:szCs w:val="20"/>
      <w:lang w:eastAsia="zh-CN" w:bidi="ar-SA"/>
    </w:rPr>
  </w:style>
  <w:style w:type="paragraph" w:customStyle="1" w:styleId="ConsNormal">
    <w:name w:val="ConsNormal"/>
    <w:rsid w:val="003C662B"/>
    <w:pPr>
      <w:autoSpaceDE w:val="0"/>
      <w:autoSpaceDN w:val="0"/>
      <w:adjustRightInd w:val="0"/>
      <w:ind w:firstLine="720"/>
    </w:pPr>
    <w:rPr>
      <w:rFonts w:ascii="Arial" w:eastAsia="SimSun" w:hAnsi="Arial" w:cs="Arial"/>
      <w:sz w:val="20"/>
      <w:szCs w:val="20"/>
      <w:lang w:eastAsia="zh-CN" w:bidi="ar-SA"/>
    </w:rPr>
  </w:style>
  <w:style w:type="paragraph" w:customStyle="1" w:styleId="17">
    <w:name w:val="Абзац списка1"/>
    <w:basedOn w:val="a"/>
    <w:qFormat/>
    <w:rsid w:val="003C662B"/>
    <w:pPr>
      <w:widowControl/>
      <w:ind w:left="720"/>
      <w:contextualSpacing/>
    </w:pPr>
    <w:rPr>
      <w:rFonts w:ascii="Times New Roman" w:eastAsia="Times New Roman" w:hAnsi="Times New Roman" w:cs="Times New Roman"/>
      <w:color w:val="auto"/>
      <w:lang w:bidi="ar-SA"/>
    </w:rPr>
  </w:style>
  <w:style w:type="paragraph" w:customStyle="1" w:styleId="18">
    <w:name w:val="Без интервала1"/>
    <w:qFormat/>
    <w:rsid w:val="003C662B"/>
    <w:pPr>
      <w:widowControl/>
    </w:pPr>
    <w:rPr>
      <w:rFonts w:ascii="Calibri" w:eastAsia="Times New Roman" w:hAnsi="Calibri" w:cs="Times New Roman"/>
      <w:sz w:val="22"/>
      <w:szCs w:val="22"/>
      <w:lang w:eastAsia="en-US" w:bidi="ar-SA"/>
    </w:rPr>
  </w:style>
  <w:style w:type="paragraph" w:customStyle="1" w:styleId="western">
    <w:name w:val="western"/>
    <w:basedOn w:val="a"/>
    <w:rsid w:val="004A245B"/>
    <w:pPr>
      <w:widowControl/>
      <w:spacing w:before="100" w:beforeAutospacing="1" w:after="100" w:afterAutospacing="1"/>
    </w:pPr>
    <w:rPr>
      <w:rFonts w:ascii="Times New Roman" w:eastAsia="Times New Roman" w:hAnsi="Times New Roman" w:cs="Times New Roman"/>
      <w:color w:val="auto"/>
      <w:lang w:bidi="ar-SA"/>
    </w:rPr>
  </w:style>
  <w:style w:type="paragraph" w:styleId="af8">
    <w:name w:val="Body Text"/>
    <w:aliases w:val="Основной текст Знак Знак,Основной текст отчета Знак,Основной текст отчета Знак Знак,Основной текст1,Основной текст Знак1"/>
    <w:basedOn w:val="a"/>
    <w:link w:val="af9"/>
    <w:unhideWhenUsed/>
    <w:rsid w:val="004A245B"/>
    <w:pPr>
      <w:widowControl/>
      <w:spacing w:after="120" w:line="276" w:lineRule="auto"/>
    </w:pPr>
    <w:rPr>
      <w:rFonts w:ascii="Calibri" w:eastAsia="Calibri" w:hAnsi="Calibri" w:cs="Times New Roman"/>
      <w:color w:val="auto"/>
      <w:sz w:val="22"/>
      <w:szCs w:val="22"/>
      <w:lang w:val="x-none" w:eastAsia="en-US" w:bidi="ar-SA"/>
    </w:rPr>
  </w:style>
  <w:style w:type="character" w:customStyle="1" w:styleId="af9">
    <w:name w:val="Основной текст Знак"/>
    <w:aliases w:val="Основной текст Знак Знак Знак,Основной текст отчета Знак Знак1,Основной текст отчета Знак Знак Знак,Основной текст1 Знак,Основной текст Знак1 Знак"/>
    <w:basedOn w:val="a0"/>
    <w:link w:val="af8"/>
    <w:rsid w:val="004A245B"/>
    <w:rPr>
      <w:rFonts w:ascii="Calibri" w:eastAsia="Calibri" w:hAnsi="Calibri" w:cs="Times New Roman"/>
      <w:sz w:val="22"/>
      <w:szCs w:val="22"/>
      <w:lang w:val="x-none" w:eastAsia="en-US" w:bidi="ar-SA"/>
    </w:rPr>
  </w:style>
  <w:style w:type="character" w:customStyle="1" w:styleId="text11">
    <w:name w:val="text11"/>
    <w:rsid w:val="004A245B"/>
    <w:rPr>
      <w:rFonts w:ascii="Arial CYR" w:hAnsi="Arial CYR" w:cs="Arial CYR" w:hint="default"/>
      <w:color w:val="000000"/>
      <w:sz w:val="18"/>
      <w:szCs w:val="18"/>
    </w:rPr>
  </w:style>
  <w:style w:type="character" w:customStyle="1" w:styleId="apple-converted-space">
    <w:name w:val="apple-converted-space"/>
    <w:basedOn w:val="a0"/>
    <w:rsid w:val="004A245B"/>
  </w:style>
  <w:style w:type="character" w:customStyle="1" w:styleId="1114pt">
    <w:name w:val="Основной текст (11) + 14 pt;Курсив"/>
    <w:basedOn w:val="110"/>
    <w:rsid w:val="0085288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3"/>
    <w:rsid w:val="0085288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styleId="afa">
    <w:name w:val="Strong"/>
    <w:basedOn w:val="a0"/>
    <w:uiPriority w:val="22"/>
    <w:qFormat/>
    <w:rsid w:val="00BA1DBA"/>
    <w:rPr>
      <w:b/>
      <w:bCs/>
    </w:rPr>
  </w:style>
  <w:style w:type="paragraph" w:customStyle="1" w:styleId="voice">
    <w:name w:val="voice"/>
    <w:basedOn w:val="a"/>
    <w:rsid w:val="00BA1DBA"/>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e">
    <w:name w:val="Сетка таблицы2"/>
    <w:basedOn w:val="a1"/>
    <w:next w:val="af6"/>
    <w:uiPriority w:val="39"/>
    <w:rsid w:val="00E45A9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6"/>
    <w:uiPriority w:val="59"/>
    <w:rsid w:val="00FF25D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basedOn w:val="a"/>
    <w:next w:val="a"/>
    <w:uiPriority w:val="35"/>
    <w:unhideWhenUsed/>
    <w:qFormat/>
    <w:rsid w:val="00B868B7"/>
    <w:pPr>
      <w:spacing w:after="200"/>
    </w:pPr>
    <w:rPr>
      <w:b/>
      <w:bCs/>
      <w:color w:val="4F81BD" w:themeColor="accent1"/>
      <w:sz w:val="18"/>
      <w:szCs w:val="18"/>
    </w:rPr>
  </w:style>
  <w:style w:type="paragraph" w:styleId="2f">
    <w:name w:val="Body Text 2"/>
    <w:basedOn w:val="a"/>
    <w:link w:val="2f0"/>
    <w:uiPriority w:val="99"/>
    <w:semiHidden/>
    <w:unhideWhenUsed/>
    <w:rsid w:val="000B3864"/>
    <w:pPr>
      <w:spacing w:after="120" w:line="480" w:lineRule="auto"/>
    </w:pPr>
  </w:style>
  <w:style w:type="character" w:customStyle="1" w:styleId="2f0">
    <w:name w:val="Основной текст 2 Знак"/>
    <w:basedOn w:val="a0"/>
    <w:link w:val="2f"/>
    <w:uiPriority w:val="99"/>
    <w:semiHidden/>
    <w:rsid w:val="000B3864"/>
    <w:rPr>
      <w:color w:val="000000"/>
    </w:rPr>
  </w:style>
  <w:style w:type="paragraph" w:customStyle="1" w:styleId="213">
    <w:name w:val="Основной текст (2)1"/>
    <w:basedOn w:val="a"/>
    <w:rsid w:val="00E5524C"/>
    <w:pPr>
      <w:widowControl/>
      <w:shd w:val="clear" w:color="auto" w:fill="FFFFFF"/>
      <w:spacing w:before="180" w:after="160" w:line="191" w:lineRule="exact"/>
      <w:ind w:hanging="340"/>
    </w:pPr>
    <w:rPr>
      <w:rFonts w:ascii="Times New Roman" w:eastAsia="Times New Roman" w:hAnsi="Times New Roman" w:cs="Times New Roman"/>
      <w:color w:val="auto"/>
      <w:sz w:val="16"/>
      <w:szCs w:val="16"/>
      <w:lang w:eastAsia="en-US" w:bidi="ar-SA"/>
    </w:rPr>
  </w:style>
  <w:style w:type="character" w:customStyle="1" w:styleId="275pt">
    <w:name w:val="Основной текст (2) + 7;5 pt"/>
    <w:basedOn w:val="23"/>
    <w:rsid w:val="00415F7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20">
    <w:name w:val="Основной текст (2)2"/>
    <w:basedOn w:val="23"/>
    <w:rsid w:val="00415F75"/>
    <w:rPr>
      <w:rFonts w:ascii="Times New Roman" w:eastAsia="Times New Roman" w:hAnsi="Times New Roman" w:cs="Times New Roman"/>
      <w:b w:val="0"/>
      <w:bCs w:val="0"/>
      <w:i w:val="0"/>
      <w:iCs w:val="0"/>
      <w:smallCaps w:val="0"/>
      <w:strike w:val="0"/>
      <w:color w:val="000000"/>
      <w:spacing w:val="0"/>
      <w:w w:val="100"/>
      <w:position w:val="0"/>
      <w:sz w:val="16"/>
      <w:szCs w:val="16"/>
      <w:u w:val="single"/>
      <w:shd w:val="clear" w:color="auto" w:fill="FFFFFF"/>
      <w:lang w:val="ru-RU" w:eastAsia="ru-RU" w:bidi="ru-RU"/>
    </w:rPr>
  </w:style>
  <w:style w:type="character" w:customStyle="1" w:styleId="fontstyle01">
    <w:name w:val="fontstyle01"/>
    <w:rsid w:val="007031EF"/>
    <w:rPr>
      <w:rFonts w:ascii="Times New Roman" w:hAnsi="Times New Roman" w:cs="Times New Roman"/>
      <w:color w:val="000000"/>
      <w:sz w:val="26"/>
      <w:szCs w:val="26"/>
    </w:rPr>
  </w:style>
  <w:style w:type="paragraph" w:styleId="afc">
    <w:name w:val="Title"/>
    <w:basedOn w:val="a"/>
    <w:link w:val="afd"/>
    <w:qFormat/>
    <w:rsid w:val="006279AD"/>
    <w:pPr>
      <w:widowControl/>
      <w:jc w:val="center"/>
    </w:pPr>
    <w:rPr>
      <w:rFonts w:ascii="Times New Roman" w:eastAsia="Times New Roman" w:hAnsi="Times New Roman" w:cs="Times New Roman"/>
      <w:b/>
      <w:color w:val="auto"/>
      <w:sz w:val="28"/>
      <w:szCs w:val="20"/>
      <w:lang w:bidi="ar-SA"/>
    </w:rPr>
  </w:style>
  <w:style w:type="character" w:customStyle="1" w:styleId="afd">
    <w:name w:val="Название Знак"/>
    <w:basedOn w:val="a0"/>
    <w:link w:val="afc"/>
    <w:rsid w:val="006279AD"/>
    <w:rPr>
      <w:rFonts w:ascii="Times New Roman" w:eastAsia="Times New Roman" w:hAnsi="Times New Roman" w:cs="Times New Roman"/>
      <w:b/>
      <w:sz w:val="28"/>
      <w:szCs w:val="20"/>
      <w:lang w:bidi="ar-SA"/>
    </w:rPr>
  </w:style>
  <w:style w:type="paragraph" w:styleId="afe">
    <w:name w:val="Subtitle"/>
    <w:basedOn w:val="a"/>
    <w:link w:val="aff"/>
    <w:qFormat/>
    <w:rsid w:val="006279AD"/>
    <w:pPr>
      <w:widowControl/>
      <w:jc w:val="center"/>
    </w:pPr>
    <w:rPr>
      <w:rFonts w:ascii="Times New Roman" w:eastAsia="Times New Roman" w:hAnsi="Times New Roman" w:cs="Times New Roman"/>
      <w:color w:val="auto"/>
      <w:sz w:val="28"/>
      <w:szCs w:val="20"/>
      <w:u w:val="single"/>
      <w:lang w:bidi="ar-SA"/>
    </w:rPr>
  </w:style>
  <w:style w:type="character" w:customStyle="1" w:styleId="aff">
    <w:name w:val="Подзаголовок Знак"/>
    <w:basedOn w:val="a0"/>
    <w:link w:val="afe"/>
    <w:rsid w:val="006279AD"/>
    <w:rPr>
      <w:rFonts w:ascii="Times New Roman" w:eastAsia="Times New Roman" w:hAnsi="Times New Roman" w:cs="Times New Roman"/>
      <w:sz w:val="28"/>
      <w:szCs w:val="20"/>
      <w:u w:val="single"/>
      <w:lang w:bidi="ar-SA"/>
    </w:rPr>
  </w:style>
  <w:style w:type="paragraph" w:customStyle="1" w:styleId="Style4">
    <w:name w:val="Style4"/>
    <w:basedOn w:val="a"/>
    <w:link w:val="Style40"/>
    <w:rsid w:val="000A61C1"/>
    <w:pPr>
      <w:autoSpaceDE w:val="0"/>
      <w:autoSpaceDN w:val="0"/>
      <w:adjustRightInd w:val="0"/>
      <w:spacing w:line="283" w:lineRule="exact"/>
      <w:ind w:firstLine="557"/>
      <w:jc w:val="both"/>
    </w:pPr>
    <w:rPr>
      <w:rFonts w:ascii="Times New Roman" w:eastAsia="Times New Roman" w:hAnsi="Times New Roman" w:cs="Times New Roman"/>
      <w:color w:val="auto"/>
      <w:lang w:val="x-none" w:eastAsia="x-none" w:bidi="ar-SA"/>
    </w:rPr>
  </w:style>
  <w:style w:type="character" w:customStyle="1" w:styleId="Style40">
    <w:name w:val="Style4 Знак"/>
    <w:link w:val="Style4"/>
    <w:rsid w:val="000A61C1"/>
    <w:rPr>
      <w:rFonts w:ascii="Times New Roman" w:eastAsia="Times New Roman" w:hAnsi="Times New Roman" w:cs="Times New Roman"/>
      <w:lang w:val="x-none" w:eastAsia="x-none" w:bidi="ar-SA"/>
    </w:rPr>
  </w:style>
  <w:style w:type="paragraph" w:styleId="aff0">
    <w:name w:val="TOC Heading"/>
    <w:basedOn w:val="1"/>
    <w:next w:val="a"/>
    <w:uiPriority w:val="39"/>
    <w:unhideWhenUsed/>
    <w:qFormat/>
    <w:rsid w:val="00F001C7"/>
    <w:pPr>
      <w:keepLines/>
      <w:widowControl w:val="0"/>
      <w:spacing w:before="480" w:after="0" w:line="240" w:lineRule="auto"/>
      <w:outlineLvl w:val="9"/>
    </w:pPr>
    <w:rPr>
      <w:rFonts w:asciiTheme="majorHAnsi" w:eastAsiaTheme="majorEastAsia" w:hAnsiTheme="majorHAnsi" w:cstheme="majorBidi"/>
      <w:color w:val="365F91" w:themeColor="accent1" w:themeShade="BF"/>
      <w:kern w:val="0"/>
      <w:sz w:val="28"/>
      <w:szCs w:val="28"/>
      <w:lang w:bidi="ru-RU"/>
    </w:rPr>
  </w:style>
  <w:style w:type="paragraph" w:styleId="19">
    <w:name w:val="toc 1"/>
    <w:basedOn w:val="a"/>
    <w:next w:val="a"/>
    <w:autoRedefine/>
    <w:uiPriority w:val="39"/>
    <w:unhideWhenUsed/>
    <w:rsid w:val="007C463A"/>
    <w:pPr>
      <w:tabs>
        <w:tab w:val="left" w:pos="880"/>
        <w:tab w:val="right" w:leader="dot" w:pos="9561"/>
      </w:tabs>
      <w:spacing w:after="100"/>
    </w:pPr>
    <w:rPr>
      <w:rFonts w:ascii="Times New Roman" w:hAnsi="Times New Roman" w:cs="Times New Roman"/>
      <w:b/>
      <w:noProof/>
    </w:rPr>
  </w:style>
  <w:style w:type="table" w:customStyle="1" w:styleId="47">
    <w:name w:val="Сетка таблицы4"/>
    <w:basedOn w:val="a1"/>
    <w:next w:val="af6"/>
    <w:uiPriority w:val="39"/>
    <w:rsid w:val="00F001C7"/>
    <w:pPr>
      <w:widowControl/>
    </w:pPr>
    <w:rPr>
      <w:rFonts w:ascii="Calibri" w:eastAsia="Calibri" w:hAnsi="Calibri"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7pt0pt">
    <w:name w:val="Колонтитул + Arial Narrow;7 pt;Не полужирный;Интервал 0 pt"/>
    <w:basedOn w:val="a0"/>
    <w:rsid w:val="003F0FFC"/>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table" w:customStyle="1" w:styleId="54">
    <w:name w:val="Сетка таблицы5"/>
    <w:basedOn w:val="a1"/>
    <w:next w:val="af6"/>
    <w:uiPriority w:val="39"/>
    <w:rsid w:val="003F0FF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toc 2"/>
    <w:basedOn w:val="a"/>
    <w:next w:val="a"/>
    <w:autoRedefine/>
    <w:uiPriority w:val="39"/>
    <w:unhideWhenUsed/>
    <w:rsid w:val="000B556E"/>
    <w:pPr>
      <w:spacing w:after="100"/>
      <w:ind w:left="240"/>
    </w:pPr>
  </w:style>
  <w:style w:type="paragraph" w:styleId="55">
    <w:name w:val="toc 5"/>
    <w:basedOn w:val="a"/>
    <w:next w:val="a"/>
    <w:autoRedefine/>
    <w:uiPriority w:val="39"/>
    <w:unhideWhenUsed/>
    <w:rsid w:val="000B556E"/>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3">
    <w:name w:val="toc 6"/>
    <w:basedOn w:val="a"/>
    <w:next w:val="a"/>
    <w:autoRedefine/>
    <w:uiPriority w:val="39"/>
    <w:unhideWhenUsed/>
    <w:rsid w:val="000B556E"/>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5">
    <w:name w:val="toc 7"/>
    <w:basedOn w:val="a"/>
    <w:next w:val="a"/>
    <w:autoRedefine/>
    <w:uiPriority w:val="39"/>
    <w:unhideWhenUsed/>
    <w:rsid w:val="000B556E"/>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0B556E"/>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0B556E"/>
    <w:pPr>
      <w:widowControl/>
      <w:spacing w:after="100" w:line="259" w:lineRule="auto"/>
      <w:ind w:left="1760"/>
    </w:pPr>
    <w:rPr>
      <w:rFonts w:asciiTheme="minorHAnsi" w:eastAsiaTheme="minorEastAsia" w:hAnsiTheme="minorHAnsi" w:cstheme="minorBidi"/>
      <w:color w:val="auto"/>
      <w:sz w:val="22"/>
      <w:szCs w:val="22"/>
      <w:lang w:bidi="ar-SA"/>
    </w:rPr>
  </w:style>
  <w:style w:type="table" w:customStyle="1" w:styleId="64">
    <w:name w:val="Сетка таблицы6"/>
    <w:basedOn w:val="a1"/>
    <w:next w:val="af6"/>
    <w:uiPriority w:val="59"/>
    <w:rsid w:val="00A7610D"/>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pt">
    <w:name w:val="Основной текст (7) + 17 pt"/>
    <w:aliases w:val="Полужирный Exact"/>
    <w:basedOn w:val="74"/>
    <w:rsid w:val="00AA2EEC"/>
  </w:style>
  <w:style w:type="paragraph" w:customStyle="1" w:styleId="font5">
    <w:name w:val="font5"/>
    <w:basedOn w:val="a"/>
    <w:rsid w:val="0022203F"/>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font6">
    <w:name w:val="font6"/>
    <w:basedOn w:val="a"/>
    <w:rsid w:val="0022203F"/>
    <w:pPr>
      <w:widowControl/>
      <w:spacing w:before="100" w:beforeAutospacing="1" w:after="100" w:afterAutospacing="1"/>
    </w:pPr>
    <w:rPr>
      <w:rFonts w:ascii="Tahoma" w:eastAsia="Times New Roman" w:hAnsi="Tahoma" w:cs="Tahoma"/>
      <w:sz w:val="18"/>
      <w:szCs w:val="18"/>
      <w:lang w:bidi="ar-SA"/>
    </w:rPr>
  </w:style>
  <w:style w:type="paragraph" w:customStyle="1" w:styleId="font7">
    <w:name w:val="font7"/>
    <w:basedOn w:val="a"/>
    <w:rsid w:val="0022203F"/>
    <w:pPr>
      <w:widowControl/>
      <w:spacing w:before="100" w:beforeAutospacing="1" w:after="100" w:afterAutospacing="1"/>
    </w:pPr>
    <w:rPr>
      <w:rFonts w:ascii="Tahoma" w:eastAsia="Times New Roman" w:hAnsi="Tahoma" w:cs="Tahoma"/>
      <w:b/>
      <w:bCs/>
      <w:sz w:val="18"/>
      <w:szCs w:val="18"/>
      <w:lang w:bidi="ar-SA"/>
    </w:rPr>
  </w:style>
  <w:style w:type="paragraph" w:customStyle="1" w:styleId="xl65">
    <w:name w:val="xl65"/>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66">
    <w:name w:val="xl66"/>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67">
    <w:name w:val="xl67"/>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68">
    <w:name w:val="xl68"/>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69">
    <w:name w:val="xl69"/>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0">
    <w:name w:val="xl70"/>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1">
    <w:name w:val="xl71"/>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72">
    <w:name w:val="xl72"/>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73">
    <w:name w:val="xl73"/>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4">
    <w:name w:val="xl74"/>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5">
    <w:name w:val="xl75"/>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6">
    <w:name w:val="xl76"/>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7">
    <w:name w:val="xl77"/>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8">
    <w:name w:val="xl78"/>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9">
    <w:name w:val="xl79"/>
    <w:basedOn w:val="a"/>
    <w:rsid w:val="0022203F"/>
    <w:pPr>
      <w:widowControl/>
      <w:pBdr>
        <w:top w:val="single" w:sz="8" w:space="0" w:color="999999"/>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0">
    <w:name w:val="xl80"/>
    <w:basedOn w:val="a"/>
    <w:rsid w:val="0022203F"/>
    <w:pPr>
      <w:widowControl/>
      <w:pBdr>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1">
    <w:name w:val="xl81"/>
    <w:basedOn w:val="a"/>
    <w:rsid w:val="0022203F"/>
    <w:pPr>
      <w:widowControl/>
      <w:pBdr>
        <w:top w:val="single" w:sz="8" w:space="0" w:color="999999"/>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2">
    <w:name w:val="xl82"/>
    <w:basedOn w:val="a"/>
    <w:rsid w:val="0022203F"/>
    <w:pPr>
      <w:widowControl/>
      <w:pBdr>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3">
    <w:name w:val="xl83"/>
    <w:basedOn w:val="a"/>
    <w:rsid w:val="0022203F"/>
    <w:pPr>
      <w:widowControl/>
      <w:pBdr>
        <w:left w:val="single" w:sz="8" w:space="0" w:color="999999"/>
        <w:bottom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4">
    <w:name w:val="xl84"/>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5">
    <w:name w:val="xl85"/>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6">
    <w:name w:val="xl86"/>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87">
    <w:name w:val="xl87"/>
    <w:basedOn w:val="a"/>
    <w:rsid w:val="0022203F"/>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8">
    <w:name w:val="xl88"/>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89">
    <w:name w:val="xl89"/>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90">
    <w:name w:val="xl90"/>
    <w:basedOn w:val="a"/>
    <w:rsid w:val="0022203F"/>
    <w:pPr>
      <w:widowControl/>
      <w:pBdr>
        <w:top w:val="single" w:sz="8" w:space="0" w:color="999999"/>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1">
    <w:name w:val="xl91"/>
    <w:basedOn w:val="a"/>
    <w:rsid w:val="0022203F"/>
    <w:pPr>
      <w:widowControl/>
      <w:spacing w:before="100" w:beforeAutospacing="1" w:after="100" w:afterAutospacing="1"/>
      <w:jc w:val="center"/>
    </w:pPr>
    <w:rPr>
      <w:rFonts w:ascii="Times New Roman" w:eastAsia="Times New Roman" w:hAnsi="Times New Roman" w:cs="Times New Roman"/>
      <w:b/>
      <w:bCs/>
      <w:i/>
      <w:iCs/>
      <w:color w:val="auto"/>
      <w:lang w:bidi="ar-SA"/>
    </w:rPr>
  </w:style>
  <w:style w:type="paragraph" w:customStyle="1" w:styleId="xl92">
    <w:name w:val="xl92"/>
    <w:basedOn w:val="a"/>
    <w:rsid w:val="0022203F"/>
    <w:pPr>
      <w:widowControl/>
      <w:pBdr>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3">
    <w:name w:val="xl93"/>
    <w:basedOn w:val="a"/>
    <w:rsid w:val="0022203F"/>
    <w:pPr>
      <w:widowControl/>
      <w:pBdr>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4">
    <w:name w:val="xl94"/>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5">
    <w:name w:val="xl95"/>
    <w:basedOn w:val="a"/>
    <w:rsid w:val="0022203F"/>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6">
    <w:name w:val="xl96"/>
    <w:basedOn w:val="a"/>
    <w:rsid w:val="0022203F"/>
    <w:pPr>
      <w:widowControl/>
      <w:spacing w:before="100" w:beforeAutospacing="1" w:after="100" w:afterAutospacing="1"/>
      <w:jc w:val="center"/>
    </w:pPr>
    <w:rPr>
      <w:rFonts w:ascii="Times New Roman" w:eastAsia="Times New Roman" w:hAnsi="Times New Roman" w:cs="Times New Roman"/>
      <w:b/>
      <w:bCs/>
      <w:i/>
      <w:iCs/>
      <w:color w:val="auto"/>
      <w:sz w:val="20"/>
      <w:szCs w:val="20"/>
      <w:lang w:bidi="ar-SA"/>
    </w:rPr>
  </w:style>
  <w:style w:type="paragraph" w:customStyle="1" w:styleId="xl97">
    <w:name w:val="xl97"/>
    <w:basedOn w:val="a"/>
    <w:rsid w:val="0022203F"/>
    <w:pPr>
      <w:widowControl/>
      <w:pBdr>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98">
    <w:name w:val="xl98"/>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99">
    <w:name w:val="xl99"/>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100">
    <w:name w:val="xl100"/>
    <w:basedOn w:val="a"/>
    <w:rsid w:val="0022203F"/>
    <w:pPr>
      <w:widowControl/>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1">
    <w:name w:val="xl101"/>
    <w:basedOn w:val="a"/>
    <w:rsid w:val="0022203F"/>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02">
    <w:name w:val="xl102"/>
    <w:basedOn w:val="a"/>
    <w:rsid w:val="0022203F"/>
    <w:pPr>
      <w:widowControl/>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3">
    <w:name w:val="xl103"/>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04">
    <w:name w:val="xl104"/>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05">
    <w:name w:val="xl105"/>
    <w:basedOn w:val="a"/>
    <w:rsid w:val="0022203F"/>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06">
    <w:name w:val="xl106"/>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7">
    <w:name w:val="xl107"/>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8">
    <w:name w:val="xl108"/>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09">
    <w:name w:val="xl109"/>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sz w:val="28"/>
      <w:szCs w:val="28"/>
      <w:lang w:bidi="ar-SA"/>
    </w:rPr>
  </w:style>
  <w:style w:type="paragraph" w:customStyle="1" w:styleId="xl110">
    <w:name w:val="xl110"/>
    <w:basedOn w:val="a"/>
    <w:rsid w:val="0022203F"/>
    <w:pPr>
      <w:widowControl/>
      <w:pBdr>
        <w:top w:val="single" w:sz="8" w:space="0" w:color="999999"/>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11">
    <w:name w:val="xl111"/>
    <w:basedOn w:val="a"/>
    <w:rsid w:val="0022203F"/>
    <w:pPr>
      <w:widowControl/>
      <w:spacing w:before="100" w:beforeAutospacing="1" w:after="100" w:afterAutospacing="1"/>
      <w:jc w:val="center"/>
    </w:pPr>
    <w:rPr>
      <w:rFonts w:ascii="Times New Roman" w:eastAsia="Times New Roman" w:hAnsi="Times New Roman" w:cs="Times New Roman"/>
      <w:b/>
      <w:bCs/>
      <w:i/>
      <w:iCs/>
      <w:color w:val="auto"/>
      <w:sz w:val="28"/>
      <w:szCs w:val="28"/>
      <w:lang w:bidi="ar-SA"/>
    </w:rPr>
  </w:style>
  <w:style w:type="paragraph" w:customStyle="1" w:styleId="xl112">
    <w:name w:val="xl112"/>
    <w:basedOn w:val="a"/>
    <w:rsid w:val="0022203F"/>
    <w:pPr>
      <w:widowControl/>
      <w:pBdr>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13">
    <w:name w:val="xl113"/>
    <w:basedOn w:val="a"/>
    <w:rsid w:val="0022203F"/>
    <w:pPr>
      <w:widowControl/>
      <w:pBdr>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14">
    <w:name w:val="xl114"/>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15">
    <w:name w:val="xl115"/>
    <w:basedOn w:val="a"/>
    <w:rsid w:val="0022203F"/>
    <w:pPr>
      <w:widowControl/>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16">
    <w:name w:val="xl116"/>
    <w:basedOn w:val="a"/>
    <w:rsid w:val="0022203F"/>
    <w:pPr>
      <w:widowControl/>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117">
    <w:name w:val="xl117"/>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18">
    <w:name w:val="xl118"/>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19">
    <w:name w:val="xl119"/>
    <w:basedOn w:val="a"/>
    <w:rsid w:val="0022203F"/>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20">
    <w:name w:val="xl120"/>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sz w:val="20"/>
      <w:szCs w:val="20"/>
      <w:lang w:bidi="ar-SA"/>
    </w:rPr>
  </w:style>
  <w:style w:type="paragraph" w:customStyle="1" w:styleId="xl121">
    <w:name w:val="xl121"/>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22">
    <w:name w:val="xl122"/>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sz w:val="28"/>
      <w:szCs w:val="28"/>
      <w:lang w:bidi="ar-SA"/>
    </w:rPr>
  </w:style>
  <w:style w:type="paragraph" w:customStyle="1" w:styleId="xl123">
    <w:name w:val="xl123"/>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sz w:val="20"/>
      <w:szCs w:val="20"/>
      <w:lang w:bidi="ar-SA"/>
    </w:rPr>
  </w:style>
  <w:style w:type="paragraph" w:customStyle="1" w:styleId="xl124">
    <w:name w:val="xl124"/>
    <w:basedOn w:val="a"/>
    <w:rsid w:val="0022203F"/>
    <w:pPr>
      <w:widowControl/>
      <w:spacing w:before="100" w:beforeAutospacing="1" w:after="100" w:afterAutospacing="1"/>
      <w:jc w:val="center"/>
    </w:pPr>
    <w:rPr>
      <w:rFonts w:ascii="Times New Roman" w:eastAsia="Times New Roman" w:hAnsi="Times New Roman" w:cs="Times New Roman"/>
      <w:i/>
      <w:iCs/>
      <w:color w:val="auto"/>
      <w:sz w:val="20"/>
      <w:szCs w:val="20"/>
      <w:lang w:bidi="ar-SA"/>
    </w:rPr>
  </w:style>
  <w:style w:type="paragraph" w:customStyle="1" w:styleId="xl125">
    <w:name w:val="xl125"/>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26">
    <w:name w:val="xl126"/>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27">
    <w:name w:val="xl127"/>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lang w:bidi="ar-SA"/>
    </w:rPr>
  </w:style>
  <w:style w:type="paragraph" w:customStyle="1" w:styleId="xl128">
    <w:name w:val="xl128"/>
    <w:basedOn w:val="a"/>
    <w:rsid w:val="0022203F"/>
    <w:pPr>
      <w:widowControl/>
      <w:spacing w:before="100" w:beforeAutospacing="1" w:after="100" w:afterAutospacing="1"/>
      <w:jc w:val="center"/>
    </w:pPr>
    <w:rPr>
      <w:rFonts w:ascii="Times New Roman" w:eastAsia="Times New Roman" w:hAnsi="Times New Roman" w:cs="Times New Roman"/>
      <w:i/>
      <w:iCs/>
      <w:color w:val="auto"/>
      <w:lang w:bidi="ar-SA"/>
    </w:rPr>
  </w:style>
  <w:style w:type="paragraph" w:customStyle="1" w:styleId="xl129">
    <w:name w:val="xl129"/>
    <w:basedOn w:val="a"/>
    <w:rsid w:val="0022203F"/>
    <w:pPr>
      <w:widowControl/>
      <w:spacing w:before="100" w:beforeAutospacing="1" w:after="100" w:afterAutospacing="1"/>
      <w:jc w:val="center"/>
      <w:textAlignment w:val="center"/>
    </w:pPr>
    <w:rPr>
      <w:rFonts w:ascii="Times New Roman" w:eastAsia="Times New Roman" w:hAnsi="Times New Roman" w:cs="Times New Roman"/>
      <w:b/>
      <w:bCs/>
      <w:color w:val="auto"/>
      <w:sz w:val="44"/>
      <w:szCs w:val="44"/>
      <w:lang w:bidi="ar-SA"/>
    </w:rPr>
  </w:style>
  <w:style w:type="paragraph" w:customStyle="1" w:styleId="xl130">
    <w:name w:val="xl130"/>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44"/>
      <w:szCs w:val="44"/>
      <w:lang w:bidi="ar-SA"/>
    </w:rPr>
  </w:style>
  <w:style w:type="paragraph" w:customStyle="1" w:styleId="xl131">
    <w:name w:val="xl131"/>
    <w:basedOn w:val="a"/>
    <w:rsid w:val="0022203F"/>
    <w:pPr>
      <w:widowControl/>
      <w:spacing w:before="100" w:beforeAutospacing="1" w:after="100" w:afterAutospacing="1"/>
      <w:jc w:val="center"/>
    </w:pPr>
    <w:rPr>
      <w:rFonts w:ascii="Times New Roman" w:eastAsia="Times New Roman" w:hAnsi="Times New Roman" w:cs="Times New Roman"/>
      <w:color w:val="auto"/>
      <w:sz w:val="44"/>
      <w:szCs w:val="44"/>
      <w:lang w:bidi="ar-SA"/>
    </w:rPr>
  </w:style>
  <w:style w:type="paragraph" w:customStyle="1" w:styleId="xl132">
    <w:name w:val="xl132"/>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133">
    <w:name w:val="xl133"/>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134">
    <w:name w:val="xl134"/>
    <w:basedOn w:val="a"/>
    <w:rsid w:val="0022203F"/>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35">
    <w:name w:val="xl135"/>
    <w:basedOn w:val="a"/>
    <w:rsid w:val="0022203F"/>
    <w:pPr>
      <w:widowControl/>
      <w:spacing w:before="100" w:beforeAutospacing="1" w:after="100" w:afterAutospacing="1"/>
      <w:jc w:val="right"/>
    </w:pPr>
    <w:rPr>
      <w:rFonts w:ascii="Times New Roman" w:eastAsia="Times New Roman" w:hAnsi="Times New Roman" w:cs="Times New Roman"/>
      <w:color w:val="auto"/>
      <w:sz w:val="28"/>
      <w:szCs w:val="28"/>
      <w:lang w:bidi="ar-SA"/>
    </w:rPr>
  </w:style>
  <w:style w:type="paragraph" w:customStyle="1" w:styleId="xl136">
    <w:name w:val="xl136"/>
    <w:basedOn w:val="a"/>
    <w:rsid w:val="0022203F"/>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37">
    <w:name w:val="xl137"/>
    <w:basedOn w:val="a"/>
    <w:rsid w:val="0022203F"/>
    <w:pPr>
      <w:widowControl/>
      <w:pBdr>
        <w:top w:val="single" w:sz="8" w:space="0" w:color="999999"/>
        <w:left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38">
    <w:name w:val="xl138"/>
    <w:basedOn w:val="a"/>
    <w:rsid w:val="0022203F"/>
    <w:pPr>
      <w:widowControl/>
      <w:pBdr>
        <w:top w:val="single" w:sz="8" w:space="0" w:color="999999"/>
        <w:bottom w:val="single" w:sz="8" w:space="0" w:color="999999"/>
      </w:pBdr>
      <w:spacing w:before="100" w:beforeAutospacing="1" w:after="100" w:afterAutospacing="1"/>
      <w:jc w:val="center"/>
    </w:pPr>
    <w:rPr>
      <w:rFonts w:ascii="Times New Roman" w:eastAsia="Times New Roman" w:hAnsi="Times New Roman" w:cs="Times New Roman"/>
      <w:b/>
      <w:bCs/>
      <w:i/>
      <w:iCs/>
      <w:color w:val="auto"/>
      <w:lang w:bidi="ar-SA"/>
    </w:rPr>
  </w:style>
  <w:style w:type="paragraph" w:customStyle="1" w:styleId="xl139">
    <w:name w:val="xl139"/>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pPr>
    <w:rPr>
      <w:rFonts w:ascii="Times New Roman" w:eastAsia="Times New Roman" w:hAnsi="Times New Roman" w:cs="Times New Roman"/>
      <w:b/>
      <w:bCs/>
      <w:i/>
      <w:iCs/>
      <w:color w:val="auto"/>
      <w:lang w:bidi="ar-SA"/>
    </w:rPr>
  </w:style>
  <w:style w:type="paragraph" w:customStyle="1" w:styleId="xl140">
    <w:name w:val="xl140"/>
    <w:basedOn w:val="a"/>
    <w:rsid w:val="0022203F"/>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41">
    <w:name w:val="xl141"/>
    <w:basedOn w:val="a"/>
    <w:rsid w:val="0022203F"/>
    <w:pPr>
      <w:widowControl/>
      <w:pBdr>
        <w:top w:val="single" w:sz="8" w:space="0" w:color="999999"/>
        <w:left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8"/>
      <w:szCs w:val="28"/>
      <w:lang w:bidi="ar-SA"/>
    </w:rPr>
  </w:style>
  <w:style w:type="paragraph" w:customStyle="1" w:styleId="xl142">
    <w:name w:val="xl142"/>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8"/>
      <w:szCs w:val="28"/>
      <w:lang w:bidi="ar-SA"/>
    </w:rPr>
  </w:style>
  <w:style w:type="paragraph" w:customStyle="1" w:styleId="xl143">
    <w:name w:val="xl143"/>
    <w:basedOn w:val="a"/>
    <w:rsid w:val="0022203F"/>
    <w:pPr>
      <w:widowControl/>
      <w:pBdr>
        <w:top w:val="single" w:sz="8" w:space="0" w:color="999999"/>
        <w:bottom w:val="single" w:sz="8" w:space="0" w:color="999999"/>
      </w:pBdr>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44">
    <w:name w:val="xl144"/>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45">
    <w:name w:val="xl145"/>
    <w:basedOn w:val="a"/>
    <w:rsid w:val="0022203F"/>
    <w:pPr>
      <w:widowControl/>
      <w:pBdr>
        <w:left w:val="single" w:sz="8" w:space="0" w:color="999999"/>
        <w:right w:val="single" w:sz="8" w:space="0" w:color="999999"/>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46">
    <w:name w:val="xl146"/>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47">
    <w:name w:val="xl147"/>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8">
    <w:name w:val="xl148"/>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9">
    <w:name w:val="xl149"/>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50">
    <w:name w:val="xl150"/>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51">
    <w:name w:val="xl151"/>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52">
    <w:name w:val="xl152"/>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53">
    <w:name w:val="xl153"/>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54">
    <w:name w:val="xl154"/>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lang w:bidi="ar-SA"/>
    </w:rPr>
  </w:style>
  <w:style w:type="paragraph" w:customStyle="1" w:styleId="xl155">
    <w:name w:val="xl155"/>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lang w:bidi="ar-SA"/>
    </w:rPr>
  </w:style>
  <w:style w:type="paragraph" w:customStyle="1" w:styleId="xl156">
    <w:name w:val="xl156"/>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157">
    <w:name w:val="xl157"/>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158">
    <w:name w:val="xl158"/>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159">
    <w:name w:val="xl159"/>
    <w:basedOn w:val="a"/>
    <w:rsid w:val="0022203F"/>
    <w:pPr>
      <w:widowControl/>
      <w:pBdr>
        <w:top w:val="single" w:sz="8" w:space="0" w:color="999999"/>
        <w:lef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0">
    <w:name w:val="xl160"/>
    <w:basedOn w:val="a"/>
    <w:rsid w:val="0022203F"/>
    <w:pPr>
      <w:widowControl/>
      <w:pBdr>
        <w:top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1">
    <w:name w:val="xl161"/>
    <w:basedOn w:val="a"/>
    <w:rsid w:val="0022203F"/>
    <w:pPr>
      <w:widowControl/>
      <w:pBdr>
        <w:top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2">
    <w:name w:val="xl162"/>
    <w:basedOn w:val="a"/>
    <w:rsid w:val="0022203F"/>
    <w:pPr>
      <w:widowControl/>
      <w:pBdr>
        <w:lef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3">
    <w:name w:val="xl163"/>
    <w:basedOn w:val="a"/>
    <w:rsid w:val="0022203F"/>
    <w:pPr>
      <w:widowControl/>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4">
    <w:name w:val="xl164"/>
    <w:basedOn w:val="a"/>
    <w:rsid w:val="0022203F"/>
    <w:pPr>
      <w:widowControl/>
      <w:pBdr>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5">
    <w:name w:val="xl165"/>
    <w:basedOn w:val="a"/>
    <w:rsid w:val="0022203F"/>
    <w:pPr>
      <w:widowControl/>
      <w:pBdr>
        <w:left w:val="single" w:sz="8" w:space="0" w:color="999999"/>
        <w:bottom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6">
    <w:name w:val="xl166"/>
    <w:basedOn w:val="a"/>
    <w:rsid w:val="0022203F"/>
    <w:pPr>
      <w:widowControl/>
      <w:pBdr>
        <w:bottom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7">
    <w:name w:val="xl167"/>
    <w:basedOn w:val="a"/>
    <w:rsid w:val="0022203F"/>
    <w:pPr>
      <w:widowControl/>
      <w:pBdr>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8">
    <w:name w:val="xl168"/>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69">
    <w:name w:val="xl169"/>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70">
    <w:name w:val="xl170"/>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71">
    <w:name w:val="xl171"/>
    <w:basedOn w:val="a"/>
    <w:rsid w:val="0022203F"/>
    <w:pPr>
      <w:widowControl/>
      <w:pBdr>
        <w:top w:val="single" w:sz="8" w:space="0" w:color="999999"/>
        <w:lef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72">
    <w:name w:val="xl172"/>
    <w:basedOn w:val="a"/>
    <w:rsid w:val="0022203F"/>
    <w:pPr>
      <w:widowControl/>
      <w:pBdr>
        <w:top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3">
    <w:name w:val="xl173"/>
    <w:basedOn w:val="a"/>
    <w:rsid w:val="0022203F"/>
    <w:pPr>
      <w:widowControl/>
      <w:pBdr>
        <w:top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4">
    <w:name w:val="xl174"/>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5">
    <w:name w:val="xl175"/>
    <w:basedOn w:val="a"/>
    <w:rsid w:val="0022203F"/>
    <w:pPr>
      <w:widowControl/>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6">
    <w:name w:val="xl176"/>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7">
    <w:name w:val="xl177"/>
    <w:basedOn w:val="a"/>
    <w:rsid w:val="0022203F"/>
    <w:pPr>
      <w:widowControl/>
      <w:pBdr>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8">
    <w:name w:val="xl178"/>
    <w:basedOn w:val="a"/>
    <w:rsid w:val="0022203F"/>
    <w:pPr>
      <w:widowControl/>
      <w:pBdr>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9">
    <w:name w:val="xl179"/>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80">
    <w:name w:val="xl180"/>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81">
    <w:name w:val="xl181"/>
    <w:basedOn w:val="a"/>
    <w:rsid w:val="0022203F"/>
    <w:pPr>
      <w:widowControl/>
      <w:pBdr>
        <w:top w:val="single" w:sz="8" w:space="0" w:color="999999"/>
        <w:bottom w:val="single" w:sz="8" w:space="0" w:color="999999"/>
        <w:right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82">
    <w:name w:val="xl182"/>
    <w:basedOn w:val="a"/>
    <w:rsid w:val="0022203F"/>
    <w:pPr>
      <w:widowControl/>
      <w:pBdr>
        <w:left w:val="single" w:sz="8" w:space="0" w:color="999999"/>
        <w:right w:val="single" w:sz="8" w:space="0" w:color="999999"/>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83">
    <w:name w:val="xl183"/>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4">
    <w:name w:val="xl184"/>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85">
    <w:name w:val="xl185"/>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6">
    <w:name w:val="xl186"/>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7">
    <w:name w:val="xl187"/>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8">
    <w:name w:val="xl188"/>
    <w:basedOn w:val="a"/>
    <w:rsid w:val="0022203F"/>
    <w:pPr>
      <w:widowControl/>
      <w:pBdr>
        <w:top w:val="single" w:sz="8" w:space="0" w:color="999999"/>
        <w:left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89">
    <w:name w:val="xl189"/>
    <w:basedOn w:val="a"/>
    <w:rsid w:val="0022203F"/>
    <w:pPr>
      <w:widowControl/>
      <w:pBdr>
        <w:top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0">
    <w:name w:val="xl190"/>
    <w:basedOn w:val="a"/>
    <w:rsid w:val="0022203F"/>
    <w:pPr>
      <w:widowControl/>
      <w:pBdr>
        <w:top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1">
    <w:name w:val="xl191"/>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2">
    <w:name w:val="xl192"/>
    <w:basedOn w:val="a"/>
    <w:rsid w:val="0022203F"/>
    <w:pPr>
      <w:widowControl/>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3">
    <w:name w:val="xl193"/>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4">
    <w:name w:val="xl194"/>
    <w:basedOn w:val="a"/>
    <w:rsid w:val="0022203F"/>
    <w:pPr>
      <w:widowControl/>
      <w:pBdr>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5">
    <w:name w:val="xl195"/>
    <w:basedOn w:val="a"/>
    <w:rsid w:val="0022203F"/>
    <w:pPr>
      <w:widowControl/>
      <w:pBdr>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6">
    <w:name w:val="xl196"/>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7">
    <w:name w:val="xl197"/>
    <w:basedOn w:val="a"/>
    <w:rsid w:val="0022203F"/>
    <w:pPr>
      <w:widowControl/>
      <w:pBdr>
        <w:top w:val="single" w:sz="8" w:space="0" w:color="999999"/>
        <w:left w:val="single" w:sz="8" w:space="0" w:color="999999"/>
        <w:right w:val="single" w:sz="8" w:space="0" w:color="999999"/>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98">
    <w:name w:val="xl198"/>
    <w:basedOn w:val="a"/>
    <w:rsid w:val="0022203F"/>
    <w:pPr>
      <w:widowControl/>
      <w:pBdr>
        <w:left w:val="single" w:sz="8" w:space="0" w:color="999999"/>
        <w:right w:val="single" w:sz="8" w:space="0" w:color="999999"/>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99">
    <w:name w:val="xl199"/>
    <w:basedOn w:val="a"/>
    <w:rsid w:val="0022203F"/>
    <w:pPr>
      <w:widowControl/>
      <w:pBdr>
        <w:top w:val="single" w:sz="8" w:space="0" w:color="999999"/>
        <w:left w:val="single" w:sz="8" w:space="0" w:color="999999"/>
        <w:right w:val="single" w:sz="8" w:space="0" w:color="999999"/>
      </w:pBdr>
      <w:shd w:val="clear" w:color="000000" w:fill="B4C6E7"/>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00">
    <w:name w:val="xl200"/>
    <w:basedOn w:val="a"/>
    <w:rsid w:val="0022203F"/>
    <w:pPr>
      <w:widowControl/>
      <w:pBdr>
        <w:left w:val="single" w:sz="8" w:space="0" w:color="999999"/>
        <w:right w:val="single" w:sz="8" w:space="0" w:color="999999"/>
      </w:pBdr>
      <w:shd w:val="clear" w:color="000000" w:fill="B4C6E7"/>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01">
    <w:name w:val="xl201"/>
    <w:basedOn w:val="a"/>
    <w:rsid w:val="0022203F"/>
    <w:pPr>
      <w:widowControl/>
      <w:pBdr>
        <w:top w:val="single" w:sz="8" w:space="0" w:color="999999"/>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2">
    <w:name w:val="xl202"/>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3">
    <w:name w:val="xl203"/>
    <w:basedOn w:val="a"/>
    <w:rsid w:val="0022203F"/>
    <w:pPr>
      <w:widowControl/>
      <w:pBdr>
        <w:top w:val="single" w:sz="12" w:space="0" w:color="666666"/>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4">
    <w:name w:val="xl204"/>
    <w:basedOn w:val="a"/>
    <w:rsid w:val="0022203F"/>
    <w:pPr>
      <w:widowControl/>
      <w:pBdr>
        <w:top w:val="single" w:sz="12" w:space="0" w:color="666666"/>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5">
    <w:name w:val="xl205"/>
    <w:basedOn w:val="a"/>
    <w:rsid w:val="0022203F"/>
    <w:pPr>
      <w:widowControl/>
      <w:pBdr>
        <w:top w:val="single" w:sz="12" w:space="0" w:color="666666"/>
        <w:bottom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6">
    <w:name w:val="xl206"/>
    <w:basedOn w:val="a"/>
    <w:rsid w:val="0022203F"/>
    <w:pPr>
      <w:widowControl/>
      <w:pBdr>
        <w:top w:val="single" w:sz="12" w:space="0" w:color="666666"/>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7">
    <w:name w:val="xl207"/>
    <w:basedOn w:val="a"/>
    <w:rsid w:val="0022203F"/>
    <w:pPr>
      <w:widowControl/>
      <w:pBdr>
        <w:top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08">
    <w:name w:val="xl208"/>
    <w:basedOn w:val="a"/>
    <w:rsid w:val="0022203F"/>
    <w:pPr>
      <w:widowControl/>
      <w:pBdr>
        <w:top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09">
    <w:name w:val="xl209"/>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0">
    <w:name w:val="xl210"/>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1">
    <w:name w:val="xl211"/>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2">
    <w:name w:val="xl212"/>
    <w:basedOn w:val="a"/>
    <w:rsid w:val="0022203F"/>
    <w:pPr>
      <w:widowControl/>
      <w:pBdr>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3">
    <w:name w:val="xl213"/>
    <w:basedOn w:val="a"/>
    <w:rsid w:val="0022203F"/>
    <w:pPr>
      <w:widowControl/>
      <w:pBdr>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4">
    <w:name w:val="xl214"/>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5">
    <w:name w:val="xl215"/>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216">
    <w:name w:val="xl216"/>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7">
    <w:name w:val="xl217"/>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sz w:val="44"/>
      <w:szCs w:val="44"/>
      <w:lang w:bidi="ar-SA"/>
    </w:rPr>
  </w:style>
  <w:style w:type="paragraph" w:customStyle="1" w:styleId="xl218">
    <w:name w:val="xl218"/>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44"/>
      <w:szCs w:val="44"/>
      <w:lang w:bidi="ar-SA"/>
    </w:rPr>
  </w:style>
  <w:style w:type="paragraph" w:customStyle="1" w:styleId="xl219">
    <w:name w:val="xl219"/>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20">
    <w:name w:val="xl220"/>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21">
    <w:name w:val="xl221"/>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222">
    <w:name w:val="xl222"/>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223">
    <w:name w:val="xl223"/>
    <w:basedOn w:val="a"/>
    <w:rsid w:val="0022203F"/>
    <w:pPr>
      <w:widowControl/>
      <w:pBdr>
        <w:top w:val="single" w:sz="8" w:space="0" w:color="999999"/>
        <w:left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224">
    <w:name w:val="xl224"/>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225">
    <w:name w:val="xl225"/>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226">
    <w:name w:val="xl226"/>
    <w:basedOn w:val="a"/>
    <w:rsid w:val="0022203F"/>
    <w:pPr>
      <w:widowControl/>
      <w:pBdr>
        <w:top w:val="single" w:sz="8" w:space="0" w:color="999999"/>
        <w:bottom w:val="single" w:sz="8" w:space="0" w:color="999999"/>
        <w:right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8"/>
      <w:szCs w:val="28"/>
      <w:lang w:bidi="ar-SA"/>
    </w:rPr>
  </w:style>
  <w:style w:type="character" w:styleId="aff1">
    <w:name w:val="annotation reference"/>
    <w:basedOn w:val="a0"/>
    <w:uiPriority w:val="99"/>
    <w:semiHidden/>
    <w:unhideWhenUsed/>
    <w:rsid w:val="002E1E78"/>
    <w:rPr>
      <w:sz w:val="16"/>
      <w:szCs w:val="16"/>
    </w:rPr>
  </w:style>
  <w:style w:type="paragraph" w:styleId="aff2">
    <w:name w:val="annotation text"/>
    <w:basedOn w:val="a"/>
    <w:link w:val="aff3"/>
    <w:uiPriority w:val="99"/>
    <w:semiHidden/>
    <w:unhideWhenUsed/>
    <w:rsid w:val="002E1E78"/>
    <w:rPr>
      <w:sz w:val="20"/>
      <w:szCs w:val="20"/>
    </w:rPr>
  </w:style>
  <w:style w:type="character" w:customStyle="1" w:styleId="aff3">
    <w:name w:val="Текст примечания Знак"/>
    <w:basedOn w:val="a0"/>
    <w:link w:val="aff2"/>
    <w:uiPriority w:val="99"/>
    <w:semiHidden/>
    <w:rsid w:val="002E1E78"/>
    <w:rPr>
      <w:color w:val="000000"/>
      <w:sz w:val="20"/>
      <w:szCs w:val="20"/>
    </w:rPr>
  </w:style>
  <w:style w:type="paragraph" w:styleId="aff4">
    <w:name w:val="annotation subject"/>
    <w:basedOn w:val="aff2"/>
    <w:next w:val="aff2"/>
    <w:link w:val="aff5"/>
    <w:uiPriority w:val="99"/>
    <w:semiHidden/>
    <w:unhideWhenUsed/>
    <w:rsid w:val="002E1E78"/>
    <w:rPr>
      <w:b/>
      <w:bCs/>
    </w:rPr>
  </w:style>
  <w:style w:type="character" w:customStyle="1" w:styleId="aff5">
    <w:name w:val="Тема примечания Знак"/>
    <w:basedOn w:val="aff3"/>
    <w:link w:val="aff4"/>
    <w:uiPriority w:val="99"/>
    <w:semiHidden/>
    <w:rsid w:val="002E1E78"/>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814">
      <w:bodyDiv w:val="1"/>
      <w:marLeft w:val="0"/>
      <w:marRight w:val="0"/>
      <w:marTop w:val="0"/>
      <w:marBottom w:val="0"/>
      <w:divBdr>
        <w:top w:val="none" w:sz="0" w:space="0" w:color="auto"/>
        <w:left w:val="none" w:sz="0" w:space="0" w:color="auto"/>
        <w:bottom w:val="none" w:sz="0" w:space="0" w:color="auto"/>
        <w:right w:val="none" w:sz="0" w:space="0" w:color="auto"/>
      </w:divBdr>
      <w:divsChild>
        <w:div w:id="138692016">
          <w:marLeft w:val="547"/>
          <w:marRight w:val="0"/>
          <w:marTop w:val="0"/>
          <w:marBottom w:val="0"/>
          <w:divBdr>
            <w:top w:val="none" w:sz="0" w:space="0" w:color="auto"/>
            <w:left w:val="none" w:sz="0" w:space="0" w:color="auto"/>
            <w:bottom w:val="none" w:sz="0" w:space="0" w:color="auto"/>
            <w:right w:val="none" w:sz="0" w:space="0" w:color="auto"/>
          </w:divBdr>
        </w:div>
      </w:divsChild>
    </w:div>
    <w:div w:id="57486122">
      <w:bodyDiv w:val="1"/>
      <w:marLeft w:val="0"/>
      <w:marRight w:val="0"/>
      <w:marTop w:val="0"/>
      <w:marBottom w:val="0"/>
      <w:divBdr>
        <w:top w:val="none" w:sz="0" w:space="0" w:color="auto"/>
        <w:left w:val="none" w:sz="0" w:space="0" w:color="auto"/>
        <w:bottom w:val="none" w:sz="0" w:space="0" w:color="auto"/>
        <w:right w:val="none" w:sz="0" w:space="0" w:color="auto"/>
      </w:divBdr>
    </w:div>
    <w:div w:id="64108348">
      <w:bodyDiv w:val="1"/>
      <w:marLeft w:val="0"/>
      <w:marRight w:val="0"/>
      <w:marTop w:val="0"/>
      <w:marBottom w:val="0"/>
      <w:divBdr>
        <w:top w:val="none" w:sz="0" w:space="0" w:color="auto"/>
        <w:left w:val="none" w:sz="0" w:space="0" w:color="auto"/>
        <w:bottom w:val="none" w:sz="0" w:space="0" w:color="auto"/>
        <w:right w:val="none" w:sz="0" w:space="0" w:color="auto"/>
      </w:divBdr>
    </w:div>
    <w:div w:id="71858302">
      <w:bodyDiv w:val="1"/>
      <w:marLeft w:val="0"/>
      <w:marRight w:val="0"/>
      <w:marTop w:val="0"/>
      <w:marBottom w:val="0"/>
      <w:divBdr>
        <w:top w:val="none" w:sz="0" w:space="0" w:color="auto"/>
        <w:left w:val="none" w:sz="0" w:space="0" w:color="auto"/>
        <w:bottom w:val="none" w:sz="0" w:space="0" w:color="auto"/>
        <w:right w:val="none" w:sz="0" w:space="0" w:color="auto"/>
      </w:divBdr>
    </w:div>
    <w:div w:id="86275980">
      <w:bodyDiv w:val="1"/>
      <w:marLeft w:val="0"/>
      <w:marRight w:val="0"/>
      <w:marTop w:val="0"/>
      <w:marBottom w:val="0"/>
      <w:divBdr>
        <w:top w:val="none" w:sz="0" w:space="0" w:color="auto"/>
        <w:left w:val="none" w:sz="0" w:space="0" w:color="auto"/>
        <w:bottom w:val="none" w:sz="0" w:space="0" w:color="auto"/>
        <w:right w:val="none" w:sz="0" w:space="0" w:color="auto"/>
      </w:divBdr>
    </w:div>
    <w:div w:id="90666460">
      <w:bodyDiv w:val="1"/>
      <w:marLeft w:val="0"/>
      <w:marRight w:val="0"/>
      <w:marTop w:val="0"/>
      <w:marBottom w:val="0"/>
      <w:divBdr>
        <w:top w:val="none" w:sz="0" w:space="0" w:color="auto"/>
        <w:left w:val="none" w:sz="0" w:space="0" w:color="auto"/>
        <w:bottom w:val="none" w:sz="0" w:space="0" w:color="auto"/>
        <w:right w:val="none" w:sz="0" w:space="0" w:color="auto"/>
      </w:divBdr>
    </w:div>
    <w:div w:id="141893059">
      <w:bodyDiv w:val="1"/>
      <w:marLeft w:val="0"/>
      <w:marRight w:val="0"/>
      <w:marTop w:val="0"/>
      <w:marBottom w:val="0"/>
      <w:divBdr>
        <w:top w:val="none" w:sz="0" w:space="0" w:color="auto"/>
        <w:left w:val="none" w:sz="0" w:space="0" w:color="auto"/>
        <w:bottom w:val="none" w:sz="0" w:space="0" w:color="auto"/>
        <w:right w:val="none" w:sz="0" w:space="0" w:color="auto"/>
      </w:divBdr>
    </w:div>
    <w:div w:id="151261068">
      <w:bodyDiv w:val="1"/>
      <w:marLeft w:val="0"/>
      <w:marRight w:val="0"/>
      <w:marTop w:val="0"/>
      <w:marBottom w:val="0"/>
      <w:divBdr>
        <w:top w:val="none" w:sz="0" w:space="0" w:color="auto"/>
        <w:left w:val="none" w:sz="0" w:space="0" w:color="auto"/>
        <w:bottom w:val="none" w:sz="0" w:space="0" w:color="auto"/>
        <w:right w:val="none" w:sz="0" w:space="0" w:color="auto"/>
      </w:divBdr>
    </w:div>
    <w:div w:id="192498334">
      <w:bodyDiv w:val="1"/>
      <w:marLeft w:val="0"/>
      <w:marRight w:val="0"/>
      <w:marTop w:val="0"/>
      <w:marBottom w:val="0"/>
      <w:divBdr>
        <w:top w:val="none" w:sz="0" w:space="0" w:color="auto"/>
        <w:left w:val="none" w:sz="0" w:space="0" w:color="auto"/>
        <w:bottom w:val="none" w:sz="0" w:space="0" w:color="auto"/>
        <w:right w:val="none" w:sz="0" w:space="0" w:color="auto"/>
      </w:divBdr>
      <w:divsChild>
        <w:div w:id="967858252">
          <w:marLeft w:val="547"/>
          <w:marRight w:val="0"/>
          <w:marTop w:val="0"/>
          <w:marBottom w:val="0"/>
          <w:divBdr>
            <w:top w:val="none" w:sz="0" w:space="0" w:color="auto"/>
            <w:left w:val="none" w:sz="0" w:space="0" w:color="auto"/>
            <w:bottom w:val="none" w:sz="0" w:space="0" w:color="auto"/>
            <w:right w:val="none" w:sz="0" w:space="0" w:color="auto"/>
          </w:divBdr>
        </w:div>
      </w:divsChild>
    </w:div>
    <w:div w:id="213739903">
      <w:bodyDiv w:val="1"/>
      <w:marLeft w:val="0"/>
      <w:marRight w:val="0"/>
      <w:marTop w:val="0"/>
      <w:marBottom w:val="0"/>
      <w:divBdr>
        <w:top w:val="none" w:sz="0" w:space="0" w:color="auto"/>
        <w:left w:val="none" w:sz="0" w:space="0" w:color="auto"/>
        <w:bottom w:val="none" w:sz="0" w:space="0" w:color="auto"/>
        <w:right w:val="none" w:sz="0" w:space="0" w:color="auto"/>
      </w:divBdr>
    </w:div>
    <w:div w:id="309405980">
      <w:bodyDiv w:val="1"/>
      <w:marLeft w:val="0"/>
      <w:marRight w:val="0"/>
      <w:marTop w:val="0"/>
      <w:marBottom w:val="0"/>
      <w:divBdr>
        <w:top w:val="none" w:sz="0" w:space="0" w:color="auto"/>
        <w:left w:val="none" w:sz="0" w:space="0" w:color="auto"/>
        <w:bottom w:val="none" w:sz="0" w:space="0" w:color="auto"/>
        <w:right w:val="none" w:sz="0" w:space="0" w:color="auto"/>
      </w:divBdr>
    </w:div>
    <w:div w:id="323168154">
      <w:bodyDiv w:val="1"/>
      <w:marLeft w:val="0"/>
      <w:marRight w:val="0"/>
      <w:marTop w:val="0"/>
      <w:marBottom w:val="0"/>
      <w:divBdr>
        <w:top w:val="none" w:sz="0" w:space="0" w:color="auto"/>
        <w:left w:val="none" w:sz="0" w:space="0" w:color="auto"/>
        <w:bottom w:val="none" w:sz="0" w:space="0" w:color="auto"/>
        <w:right w:val="none" w:sz="0" w:space="0" w:color="auto"/>
      </w:divBdr>
    </w:div>
    <w:div w:id="367727183">
      <w:bodyDiv w:val="1"/>
      <w:marLeft w:val="0"/>
      <w:marRight w:val="0"/>
      <w:marTop w:val="0"/>
      <w:marBottom w:val="0"/>
      <w:divBdr>
        <w:top w:val="none" w:sz="0" w:space="0" w:color="auto"/>
        <w:left w:val="none" w:sz="0" w:space="0" w:color="auto"/>
        <w:bottom w:val="none" w:sz="0" w:space="0" w:color="auto"/>
        <w:right w:val="none" w:sz="0" w:space="0" w:color="auto"/>
      </w:divBdr>
    </w:div>
    <w:div w:id="436483954">
      <w:bodyDiv w:val="1"/>
      <w:marLeft w:val="0"/>
      <w:marRight w:val="0"/>
      <w:marTop w:val="0"/>
      <w:marBottom w:val="0"/>
      <w:divBdr>
        <w:top w:val="none" w:sz="0" w:space="0" w:color="auto"/>
        <w:left w:val="none" w:sz="0" w:space="0" w:color="auto"/>
        <w:bottom w:val="none" w:sz="0" w:space="0" w:color="auto"/>
        <w:right w:val="none" w:sz="0" w:space="0" w:color="auto"/>
      </w:divBdr>
    </w:div>
    <w:div w:id="439178675">
      <w:bodyDiv w:val="1"/>
      <w:marLeft w:val="0"/>
      <w:marRight w:val="0"/>
      <w:marTop w:val="0"/>
      <w:marBottom w:val="0"/>
      <w:divBdr>
        <w:top w:val="none" w:sz="0" w:space="0" w:color="auto"/>
        <w:left w:val="none" w:sz="0" w:space="0" w:color="auto"/>
        <w:bottom w:val="none" w:sz="0" w:space="0" w:color="auto"/>
        <w:right w:val="none" w:sz="0" w:space="0" w:color="auto"/>
      </w:divBdr>
    </w:div>
    <w:div w:id="458576729">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556207565">
      <w:bodyDiv w:val="1"/>
      <w:marLeft w:val="0"/>
      <w:marRight w:val="0"/>
      <w:marTop w:val="0"/>
      <w:marBottom w:val="0"/>
      <w:divBdr>
        <w:top w:val="none" w:sz="0" w:space="0" w:color="auto"/>
        <w:left w:val="none" w:sz="0" w:space="0" w:color="auto"/>
        <w:bottom w:val="none" w:sz="0" w:space="0" w:color="auto"/>
        <w:right w:val="none" w:sz="0" w:space="0" w:color="auto"/>
      </w:divBdr>
    </w:div>
    <w:div w:id="569005780">
      <w:bodyDiv w:val="1"/>
      <w:marLeft w:val="0"/>
      <w:marRight w:val="0"/>
      <w:marTop w:val="0"/>
      <w:marBottom w:val="0"/>
      <w:divBdr>
        <w:top w:val="none" w:sz="0" w:space="0" w:color="auto"/>
        <w:left w:val="none" w:sz="0" w:space="0" w:color="auto"/>
        <w:bottom w:val="none" w:sz="0" w:space="0" w:color="auto"/>
        <w:right w:val="none" w:sz="0" w:space="0" w:color="auto"/>
      </w:divBdr>
    </w:div>
    <w:div w:id="628559802">
      <w:bodyDiv w:val="1"/>
      <w:marLeft w:val="0"/>
      <w:marRight w:val="0"/>
      <w:marTop w:val="0"/>
      <w:marBottom w:val="0"/>
      <w:divBdr>
        <w:top w:val="none" w:sz="0" w:space="0" w:color="auto"/>
        <w:left w:val="none" w:sz="0" w:space="0" w:color="auto"/>
        <w:bottom w:val="none" w:sz="0" w:space="0" w:color="auto"/>
        <w:right w:val="none" w:sz="0" w:space="0" w:color="auto"/>
      </w:divBdr>
    </w:div>
    <w:div w:id="689991621">
      <w:bodyDiv w:val="1"/>
      <w:marLeft w:val="0"/>
      <w:marRight w:val="0"/>
      <w:marTop w:val="0"/>
      <w:marBottom w:val="0"/>
      <w:divBdr>
        <w:top w:val="none" w:sz="0" w:space="0" w:color="auto"/>
        <w:left w:val="none" w:sz="0" w:space="0" w:color="auto"/>
        <w:bottom w:val="none" w:sz="0" w:space="0" w:color="auto"/>
        <w:right w:val="none" w:sz="0" w:space="0" w:color="auto"/>
      </w:divBdr>
    </w:div>
    <w:div w:id="709577191">
      <w:bodyDiv w:val="1"/>
      <w:marLeft w:val="0"/>
      <w:marRight w:val="0"/>
      <w:marTop w:val="0"/>
      <w:marBottom w:val="0"/>
      <w:divBdr>
        <w:top w:val="none" w:sz="0" w:space="0" w:color="auto"/>
        <w:left w:val="none" w:sz="0" w:space="0" w:color="auto"/>
        <w:bottom w:val="none" w:sz="0" w:space="0" w:color="auto"/>
        <w:right w:val="none" w:sz="0" w:space="0" w:color="auto"/>
      </w:divBdr>
    </w:div>
    <w:div w:id="810946482">
      <w:bodyDiv w:val="1"/>
      <w:marLeft w:val="0"/>
      <w:marRight w:val="0"/>
      <w:marTop w:val="0"/>
      <w:marBottom w:val="0"/>
      <w:divBdr>
        <w:top w:val="none" w:sz="0" w:space="0" w:color="auto"/>
        <w:left w:val="none" w:sz="0" w:space="0" w:color="auto"/>
        <w:bottom w:val="none" w:sz="0" w:space="0" w:color="auto"/>
        <w:right w:val="none" w:sz="0" w:space="0" w:color="auto"/>
      </w:divBdr>
    </w:div>
    <w:div w:id="822233265">
      <w:bodyDiv w:val="1"/>
      <w:marLeft w:val="0"/>
      <w:marRight w:val="0"/>
      <w:marTop w:val="0"/>
      <w:marBottom w:val="0"/>
      <w:divBdr>
        <w:top w:val="none" w:sz="0" w:space="0" w:color="auto"/>
        <w:left w:val="none" w:sz="0" w:space="0" w:color="auto"/>
        <w:bottom w:val="none" w:sz="0" w:space="0" w:color="auto"/>
        <w:right w:val="none" w:sz="0" w:space="0" w:color="auto"/>
      </w:divBdr>
    </w:div>
    <w:div w:id="848301369">
      <w:bodyDiv w:val="1"/>
      <w:marLeft w:val="0"/>
      <w:marRight w:val="0"/>
      <w:marTop w:val="0"/>
      <w:marBottom w:val="0"/>
      <w:divBdr>
        <w:top w:val="none" w:sz="0" w:space="0" w:color="auto"/>
        <w:left w:val="none" w:sz="0" w:space="0" w:color="auto"/>
        <w:bottom w:val="none" w:sz="0" w:space="0" w:color="auto"/>
        <w:right w:val="none" w:sz="0" w:space="0" w:color="auto"/>
      </w:divBdr>
    </w:div>
    <w:div w:id="891963264">
      <w:bodyDiv w:val="1"/>
      <w:marLeft w:val="0"/>
      <w:marRight w:val="0"/>
      <w:marTop w:val="0"/>
      <w:marBottom w:val="0"/>
      <w:divBdr>
        <w:top w:val="none" w:sz="0" w:space="0" w:color="auto"/>
        <w:left w:val="none" w:sz="0" w:space="0" w:color="auto"/>
        <w:bottom w:val="none" w:sz="0" w:space="0" w:color="auto"/>
        <w:right w:val="none" w:sz="0" w:space="0" w:color="auto"/>
      </w:divBdr>
    </w:div>
    <w:div w:id="968583046">
      <w:bodyDiv w:val="1"/>
      <w:marLeft w:val="0"/>
      <w:marRight w:val="0"/>
      <w:marTop w:val="0"/>
      <w:marBottom w:val="0"/>
      <w:divBdr>
        <w:top w:val="none" w:sz="0" w:space="0" w:color="auto"/>
        <w:left w:val="none" w:sz="0" w:space="0" w:color="auto"/>
        <w:bottom w:val="none" w:sz="0" w:space="0" w:color="auto"/>
        <w:right w:val="none" w:sz="0" w:space="0" w:color="auto"/>
      </w:divBdr>
    </w:div>
    <w:div w:id="1003433497">
      <w:bodyDiv w:val="1"/>
      <w:marLeft w:val="0"/>
      <w:marRight w:val="0"/>
      <w:marTop w:val="0"/>
      <w:marBottom w:val="0"/>
      <w:divBdr>
        <w:top w:val="none" w:sz="0" w:space="0" w:color="auto"/>
        <w:left w:val="none" w:sz="0" w:space="0" w:color="auto"/>
        <w:bottom w:val="none" w:sz="0" w:space="0" w:color="auto"/>
        <w:right w:val="none" w:sz="0" w:space="0" w:color="auto"/>
      </w:divBdr>
    </w:div>
    <w:div w:id="1041980839">
      <w:bodyDiv w:val="1"/>
      <w:marLeft w:val="0"/>
      <w:marRight w:val="0"/>
      <w:marTop w:val="0"/>
      <w:marBottom w:val="0"/>
      <w:divBdr>
        <w:top w:val="none" w:sz="0" w:space="0" w:color="auto"/>
        <w:left w:val="none" w:sz="0" w:space="0" w:color="auto"/>
        <w:bottom w:val="none" w:sz="0" w:space="0" w:color="auto"/>
        <w:right w:val="none" w:sz="0" w:space="0" w:color="auto"/>
      </w:divBdr>
    </w:div>
    <w:div w:id="1045057846">
      <w:bodyDiv w:val="1"/>
      <w:marLeft w:val="0"/>
      <w:marRight w:val="0"/>
      <w:marTop w:val="0"/>
      <w:marBottom w:val="0"/>
      <w:divBdr>
        <w:top w:val="none" w:sz="0" w:space="0" w:color="auto"/>
        <w:left w:val="none" w:sz="0" w:space="0" w:color="auto"/>
        <w:bottom w:val="none" w:sz="0" w:space="0" w:color="auto"/>
        <w:right w:val="none" w:sz="0" w:space="0" w:color="auto"/>
      </w:divBdr>
    </w:div>
    <w:div w:id="1106196521">
      <w:bodyDiv w:val="1"/>
      <w:marLeft w:val="0"/>
      <w:marRight w:val="0"/>
      <w:marTop w:val="0"/>
      <w:marBottom w:val="0"/>
      <w:divBdr>
        <w:top w:val="none" w:sz="0" w:space="0" w:color="auto"/>
        <w:left w:val="none" w:sz="0" w:space="0" w:color="auto"/>
        <w:bottom w:val="none" w:sz="0" w:space="0" w:color="auto"/>
        <w:right w:val="none" w:sz="0" w:space="0" w:color="auto"/>
      </w:divBdr>
    </w:div>
    <w:div w:id="1134054958">
      <w:bodyDiv w:val="1"/>
      <w:marLeft w:val="0"/>
      <w:marRight w:val="0"/>
      <w:marTop w:val="0"/>
      <w:marBottom w:val="0"/>
      <w:divBdr>
        <w:top w:val="none" w:sz="0" w:space="0" w:color="auto"/>
        <w:left w:val="none" w:sz="0" w:space="0" w:color="auto"/>
        <w:bottom w:val="none" w:sz="0" w:space="0" w:color="auto"/>
        <w:right w:val="none" w:sz="0" w:space="0" w:color="auto"/>
      </w:divBdr>
    </w:div>
    <w:div w:id="1137188126">
      <w:bodyDiv w:val="1"/>
      <w:marLeft w:val="0"/>
      <w:marRight w:val="0"/>
      <w:marTop w:val="0"/>
      <w:marBottom w:val="0"/>
      <w:divBdr>
        <w:top w:val="none" w:sz="0" w:space="0" w:color="auto"/>
        <w:left w:val="none" w:sz="0" w:space="0" w:color="auto"/>
        <w:bottom w:val="none" w:sz="0" w:space="0" w:color="auto"/>
        <w:right w:val="none" w:sz="0" w:space="0" w:color="auto"/>
      </w:divBdr>
    </w:div>
    <w:div w:id="1192302559">
      <w:bodyDiv w:val="1"/>
      <w:marLeft w:val="0"/>
      <w:marRight w:val="0"/>
      <w:marTop w:val="0"/>
      <w:marBottom w:val="0"/>
      <w:divBdr>
        <w:top w:val="none" w:sz="0" w:space="0" w:color="auto"/>
        <w:left w:val="none" w:sz="0" w:space="0" w:color="auto"/>
        <w:bottom w:val="none" w:sz="0" w:space="0" w:color="auto"/>
        <w:right w:val="none" w:sz="0" w:space="0" w:color="auto"/>
      </w:divBdr>
      <w:divsChild>
        <w:div w:id="1365593339">
          <w:marLeft w:val="0"/>
          <w:marRight w:val="0"/>
          <w:marTop w:val="0"/>
          <w:marBottom w:val="0"/>
          <w:divBdr>
            <w:top w:val="none" w:sz="0" w:space="0" w:color="auto"/>
            <w:left w:val="none" w:sz="0" w:space="0" w:color="auto"/>
            <w:bottom w:val="none" w:sz="0" w:space="0" w:color="auto"/>
            <w:right w:val="none" w:sz="0" w:space="0" w:color="auto"/>
          </w:divBdr>
          <w:divsChild>
            <w:div w:id="829832116">
              <w:marLeft w:val="0"/>
              <w:marRight w:val="0"/>
              <w:marTop w:val="0"/>
              <w:marBottom w:val="0"/>
              <w:divBdr>
                <w:top w:val="none" w:sz="0" w:space="0" w:color="auto"/>
                <w:left w:val="none" w:sz="0" w:space="0" w:color="auto"/>
                <w:bottom w:val="none" w:sz="0" w:space="0" w:color="auto"/>
                <w:right w:val="none" w:sz="0" w:space="0" w:color="auto"/>
              </w:divBdr>
            </w:div>
            <w:div w:id="842861310">
              <w:marLeft w:val="0"/>
              <w:marRight w:val="0"/>
              <w:marTop w:val="0"/>
              <w:marBottom w:val="0"/>
              <w:divBdr>
                <w:top w:val="none" w:sz="0" w:space="0" w:color="auto"/>
                <w:left w:val="none" w:sz="0" w:space="0" w:color="auto"/>
                <w:bottom w:val="none" w:sz="0" w:space="0" w:color="auto"/>
                <w:right w:val="none" w:sz="0" w:space="0" w:color="auto"/>
              </w:divBdr>
            </w:div>
            <w:div w:id="1040472949">
              <w:marLeft w:val="0"/>
              <w:marRight w:val="0"/>
              <w:marTop w:val="0"/>
              <w:marBottom w:val="0"/>
              <w:divBdr>
                <w:top w:val="none" w:sz="0" w:space="0" w:color="auto"/>
                <w:left w:val="none" w:sz="0" w:space="0" w:color="auto"/>
                <w:bottom w:val="none" w:sz="0" w:space="0" w:color="auto"/>
                <w:right w:val="none" w:sz="0" w:space="0" w:color="auto"/>
              </w:divBdr>
            </w:div>
            <w:div w:id="1170756792">
              <w:marLeft w:val="0"/>
              <w:marRight w:val="0"/>
              <w:marTop w:val="0"/>
              <w:marBottom w:val="0"/>
              <w:divBdr>
                <w:top w:val="none" w:sz="0" w:space="0" w:color="auto"/>
                <w:left w:val="none" w:sz="0" w:space="0" w:color="auto"/>
                <w:bottom w:val="none" w:sz="0" w:space="0" w:color="auto"/>
                <w:right w:val="none" w:sz="0" w:space="0" w:color="auto"/>
              </w:divBdr>
            </w:div>
            <w:div w:id="1286933777">
              <w:marLeft w:val="0"/>
              <w:marRight w:val="0"/>
              <w:marTop w:val="0"/>
              <w:marBottom w:val="0"/>
              <w:divBdr>
                <w:top w:val="none" w:sz="0" w:space="0" w:color="auto"/>
                <w:left w:val="none" w:sz="0" w:space="0" w:color="auto"/>
                <w:bottom w:val="none" w:sz="0" w:space="0" w:color="auto"/>
                <w:right w:val="none" w:sz="0" w:space="0" w:color="auto"/>
              </w:divBdr>
            </w:div>
            <w:div w:id="1683506953">
              <w:marLeft w:val="0"/>
              <w:marRight w:val="0"/>
              <w:marTop w:val="0"/>
              <w:marBottom w:val="0"/>
              <w:divBdr>
                <w:top w:val="none" w:sz="0" w:space="0" w:color="auto"/>
                <w:left w:val="none" w:sz="0" w:space="0" w:color="auto"/>
                <w:bottom w:val="none" w:sz="0" w:space="0" w:color="auto"/>
                <w:right w:val="none" w:sz="0" w:space="0" w:color="auto"/>
              </w:divBdr>
            </w:div>
            <w:div w:id="19525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7637">
      <w:bodyDiv w:val="1"/>
      <w:marLeft w:val="0"/>
      <w:marRight w:val="0"/>
      <w:marTop w:val="0"/>
      <w:marBottom w:val="0"/>
      <w:divBdr>
        <w:top w:val="none" w:sz="0" w:space="0" w:color="auto"/>
        <w:left w:val="none" w:sz="0" w:space="0" w:color="auto"/>
        <w:bottom w:val="none" w:sz="0" w:space="0" w:color="auto"/>
        <w:right w:val="none" w:sz="0" w:space="0" w:color="auto"/>
      </w:divBdr>
    </w:div>
    <w:div w:id="1344168757">
      <w:bodyDiv w:val="1"/>
      <w:marLeft w:val="0"/>
      <w:marRight w:val="0"/>
      <w:marTop w:val="0"/>
      <w:marBottom w:val="0"/>
      <w:divBdr>
        <w:top w:val="none" w:sz="0" w:space="0" w:color="auto"/>
        <w:left w:val="none" w:sz="0" w:space="0" w:color="auto"/>
        <w:bottom w:val="none" w:sz="0" w:space="0" w:color="auto"/>
        <w:right w:val="none" w:sz="0" w:space="0" w:color="auto"/>
      </w:divBdr>
      <w:divsChild>
        <w:div w:id="280381143">
          <w:marLeft w:val="547"/>
          <w:marRight w:val="0"/>
          <w:marTop w:val="0"/>
          <w:marBottom w:val="0"/>
          <w:divBdr>
            <w:top w:val="none" w:sz="0" w:space="0" w:color="auto"/>
            <w:left w:val="none" w:sz="0" w:space="0" w:color="auto"/>
            <w:bottom w:val="none" w:sz="0" w:space="0" w:color="auto"/>
            <w:right w:val="none" w:sz="0" w:space="0" w:color="auto"/>
          </w:divBdr>
        </w:div>
      </w:divsChild>
    </w:div>
    <w:div w:id="1419591864">
      <w:bodyDiv w:val="1"/>
      <w:marLeft w:val="0"/>
      <w:marRight w:val="0"/>
      <w:marTop w:val="0"/>
      <w:marBottom w:val="0"/>
      <w:divBdr>
        <w:top w:val="none" w:sz="0" w:space="0" w:color="auto"/>
        <w:left w:val="none" w:sz="0" w:space="0" w:color="auto"/>
        <w:bottom w:val="none" w:sz="0" w:space="0" w:color="auto"/>
        <w:right w:val="none" w:sz="0" w:space="0" w:color="auto"/>
      </w:divBdr>
    </w:div>
    <w:div w:id="1489053894">
      <w:bodyDiv w:val="1"/>
      <w:marLeft w:val="0"/>
      <w:marRight w:val="0"/>
      <w:marTop w:val="0"/>
      <w:marBottom w:val="0"/>
      <w:divBdr>
        <w:top w:val="none" w:sz="0" w:space="0" w:color="auto"/>
        <w:left w:val="none" w:sz="0" w:space="0" w:color="auto"/>
        <w:bottom w:val="none" w:sz="0" w:space="0" w:color="auto"/>
        <w:right w:val="none" w:sz="0" w:space="0" w:color="auto"/>
      </w:divBdr>
    </w:div>
    <w:div w:id="1535000828">
      <w:bodyDiv w:val="1"/>
      <w:marLeft w:val="0"/>
      <w:marRight w:val="0"/>
      <w:marTop w:val="0"/>
      <w:marBottom w:val="0"/>
      <w:divBdr>
        <w:top w:val="none" w:sz="0" w:space="0" w:color="auto"/>
        <w:left w:val="none" w:sz="0" w:space="0" w:color="auto"/>
        <w:bottom w:val="none" w:sz="0" w:space="0" w:color="auto"/>
        <w:right w:val="none" w:sz="0" w:space="0" w:color="auto"/>
      </w:divBdr>
    </w:div>
    <w:div w:id="1616599976">
      <w:bodyDiv w:val="1"/>
      <w:marLeft w:val="0"/>
      <w:marRight w:val="0"/>
      <w:marTop w:val="0"/>
      <w:marBottom w:val="0"/>
      <w:divBdr>
        <w:top w:val="none" w:sz="0" w:space="0" w:color="auto"/>
        <w:left w:val="none" w:sz="0" w:space="0" w:color="auto"/>
        <w:bottom w:val="none" w:sz="0" w:space="0" w:color="auto"/>
        <w:right w:val="none" w:sz="0" w:space="0" w:color="auto"/>
      </w:divBdr>
    </w:div>
    <w:div w:id="1617643153">
      <w:bodyDiv w:val="1"/>
      <w:marLeft w:val="0"/>
      <w:marRight w:val="0"/>
      <w:marTop w:val="0"/>
      <w:marBottom w:val="0"/>
      <w:divBdr>
        <w:top w:val="none" w:sz="0" w:space="0" w:color="auto"/>
        <w:left w:val="none" w:sz="0" w:space="0" w:color="auto"/>
        <w:bottom w:val="none" w:sz="0" w:space="0" w:color="auto"/>
        <w:right w:val="none" w:sz="0" w:space="0" w:color="auto"/>
      </w:divBdr>
    </w:div>
    <w:div w:id="1625188099">
      <w:bodyDiv w:val="1"/>
      <w:marLeft w:val="0"/>
      <w:marRight w:val="0"/>
      <w:marTop w:val="0"/>
      <w:marBottom w:val="0"/>
      <w:divBdr>
        <w:top w:val="none" w:sz="0" w:space="0" w:color="auto"/>
        <w:left w:val="none" w:sz="0" w:space="0" w:color="auto"/>
        <w:bottom w:val="none" w:sz="0" w:space="0" w:color="auto"/>
        <w:right w:val="none" w:sz="0" w:space="0" w:color="auto"/>
      </w:divBdr>
    </w:div>
    <w:div w:id="1678649118">
      <w:bodyDiv w:val="1"/>
      <w:marLeft w:val="0"/>
      <w:marRight w:val="0"/>
      <w:marTop w:val="0"/>
      <w:marBottom w:val="0"/>
      <w:divBdr>
        <w:top w:val="none" w:sz="0" w:space="0" w:color="auto"/>
        <w:left w:val="none" w:sz="0" w:space="0" w:color="auto"/>
        <w:bottom w:val="none" w:sz="0" w:space="0" w:color="auto"/>
        <w:right w:val="none" w:sz="0" w:space="0" w:color="auto"/>
      </w:divBdr>
    </w:div>
    <w:div w:id="1709404628">
      <w:bodyDiv w:val="1"/>
      <w:marLeft w:val="0"/>
      <w:marRight w:val="0"/>
      <w:marTop w:val="0"/>
      <w:marBottom w:val="0"/>
      <w:divBdr>
        <w:top w:val="none" w:sz="0" w:space="0" w:color="auto"/>
        <w:left w:val="none" w:sz="0" w:space="0" w:color="auto"/>
        <w:bottom w:val="none" w:sz="0" w:space="0" w:color="auto"/>
        <w:right w:val="none" w:sz="0" w:space="0" w:color="auto"/>
      </w:divBdr>
    </w:div>
    <w:div w:id="1782722010">
      <w:bodyDiv w:val="1"/>
      <w:marLeft w:val="0"/>
      <w:marRight w:val="0"/>
      <w:marTop w:val="0"/>
      <w:marBottom w:val="0"/>
      <w:divBdr>
        <w:top w:val="none" w:sz="0" w:space="0" w:color="auto"/>
        <w:left w:val="none" w:sz="0" w:space="0" w:color="auto"/>
        <w:bottom w:val="none" w:sz="0" w:space="0" w:color="auto"/>
        <w:right w:val="none" w:sz="0" w:space="0" w:color="auto"/>
      </w:divBdr>
    </w:div>
    <w:div w:id="1836651765">
      <w:bodyDiv w:val="1"/>
      <w:marLeft w:val="0"/>
      <w:marRight w:val="0"/>
      <w:marTop w:val="0"/>
      <w:marBottom w:val="0"/>
      <w:divBdr>
        <w:top w:val="none" w:sz="0" w:space="0" w:color="auto"/>
        <w:left w:val="none" w:sz="0" w:space="0" w:color="auto"/>
        <w:bottom w:val="none" w:sz="0" w:space="0" w:color="auto"/>
        <w:right w:val="none" w:sz="0" w:space="0" w:color="auto"/>
      </w:divBdr>
    </w:div>
    <w:div w:id="1843201460">
      <w:bodyDiv w:val="1"/>
      <w:marLeft w:val="0"/>
      <w:marRight w:val="0"/>
      <w:marTop w:val="0"/>
      <w:marBottom w:val="0"/>
      <w:divBdr>
        <w:top w:val="none" w:sz="0" w:space="0" w:color="auto"/>
        <w:left w:val="none" w:sz="0" w:space="0" w:color="auto"/>
        <w:bottom w:val="none" w:sz="0" w:space="0" w:color="auto"/>
        <w:right w:val="none" w:sz="0" w:space="0" w:color="auto"/>
      </w:divBdr>
    </w:div>
    <w:div w:id="1847862876">
      <w:bodyDiv w:val="1"/>
      <w:marLeft w:val="0"/>
      <w:marRight w:val="0"/>
      <w:marTop w:val="0"/>
      <w:marBottom w:val="0"/>
      <w:divBdr>
        <w:top w:val="none" w:sz="0" w:space="0" w:color="auto"/>
        <w:left w:val="none" w:sz="0" w:space="0" w:color="auto"/>
        <w:bottom w:val="none" w:sz="0" w:space="0" w:color="auto"/>
        <w:right w:val="none" w:sz="0" w:space="0" w:color="auto"/>
      </w:divBdr>
    </w:div>
    <w:div w:id="1856262613">
      <w:bodyDiv w:val="1"/>
      <w:marLeft w:val="0"/>
      <w:marRight w:val="0"/>
      <w:marTop w:val="0"/>
      <w:marBottom w:val="0"/>
      <w:divBdr>
        <w:top w:val="none" w:sz="0" w:space="0" w:color="auto"/>
        <w:left w:val="none" w:sz="0" w:space="0" w:color="auto"/>
        <w:bottom w:val="none" w:sz="0" w:space="0" w:color="auto"/>
        <w:right w:val="none" w:sz="0" w:space="0" w:color="auto"/>
      </w:divBdr>
    </w:div>
    <w:div w:id="1878350595">
      <w:bodyDiv w:val="1"/>
      <w:marLeft w:val="0"/>
      <w:marRight w:val="0"/>
      <w:marTop w:val="0"/>
      <w:marBottom w:val="0"/>
      <w:divBdr>
        <w:top w:val="none" w:sz="0" w:space="0" w:color="auto"/>
        <w:left w:val="none" w:sz="0" w:space="0" w:color="auto"/>
        <w:bottom w:val="none" w:sz="0" w:space="0" w:color="auto"/>
        <w:right w:val="none" w:sz="0" w:space="0" w:color="auto"/>
      </w:divBdr>
    </w:div>
    <w:div w:id="1940991386">
      <w:bodyDiv w:val="1"/>
      <w:marLeft w:val="0"/>
      <w:marRight w:val="0"/>
      <w:marTop w:val="0"/>
      <w:marBottom w:val="0"/>
      <w:divBdr>
        <w:top w:val="none" w:sz="0" w:space="0" w:color="auto"/>
        <w:left w:val="none" w:sz="0" w:space="0" w:color="auto"/>
        <w:bottom w:val="none" w:sz="0" w:space="0" w:color="auto"/>
        <w:right w:val="none" w:sz="0" w:space="0" w:color="auto"/>
      </w:divBdr>
    </w:div>
    <w:div w:id="1943368755">
      <w:bodyDiv w:val="1"/>
      <w:marLeft w:val="0"/>
      <w:marRight w:val="0"/>
      <w:marTop w:val="0"/>
      <w:marBottom w:val="0"/>
      <w:divBdr>
        <w:top w:val="none" w:sz="0" w:space="0" w:color="auto"/>
        <w:left w:val="none" w:sz="0" w:space="0" w:color="auto"/>
        <w:bottom w:val="none" w:sz="0" w:space="0" w:color="auto"/>
        <w:right w:val="none" w:sz="0" w:space="0" w:color="auto"/>
      </w:divBdr>
    </w:div>
    <w:div w:id="2005275754">
      <w:bodyDiv w:val="1"/>
      <w:marLeft w:val="0"/>
      <w:marRight w:val="0"/>
      <w:marTop w:val="0"/>
      <w:marBottom w:val="0"/>
      <w:divBdr>
        <w:top w:val="none" w:sz="0" w:space="0" w:color="auto"/>
        <w:left w:val="none" w:sz="0" w:space="0" w:color="auto"/>
        <w:bottom w:val="none" w:sz="0" w:space="0" w:color="auto"/>
        <w:right w:val="none" w:sz="0" w:space="0" w:color="auto"/>
      </w:divBdr>
    </w:div>
    <w:div w:id="2022121360">
      <w:bodyDiv w:val="1"/>
      <w:marLeft w:val="0"/>
      <w:marRight w:val="0"/>
      <w:marTop w:val="0"/>
      <w:marBottom w:val="0"/>
      <w:divBdr>
        <w:top w:val="none" w:sz="0" w:space="0" w:color="auto"/>
        <w:left w:val="none" w:sz="0" w:space="0" w:color="auto"/>
        <w:bottom w:val="none" w:sz="0" w:space="0" w:color="auto"/>
        <w:right w:val="none" w:sz="0" w:space="0" w:color="auto"/>
      </w:divBdr>
    </w:div>
    <w:div w:id="2052269455">
      <w:bodyDiv w:val="1"/>
      <w:marLeft w:val="0"/>
      <w:marRight w:val="0"/>
      <w:marTop w:val="0"/>
      <w:marBottom w:val="0"/>
      <w:divBdr>
        <w:top w:val="none" w:sz="0" w:space="0" w:color="auto"/>
        <w:left w:val="none" w:sz="0" w:space="0" w:color="auto"/>
        <w:bottom w:val="none" w:sz="0" w:space="0" w:color="auto"/>
        <w:right w:val="none" w:sz="0" w:space="0" w:color="auto"/>
      </w:divBdr>
    </w:div>
    <w:div w:id="2065827759">
      <w:bodyDiv w:val="1"/>
      <w:marLeft w:val="0"/>
      <w:marRight w:val="0"/>
      <w:marTop w:val="0"/>
      <w:marBottom w:val="0"/>
      <w:divBdr>
        <w:top w:val="none" w:sz="0" w:space="0" w:color="auto"/>
        <w:left w:val="none" w:sz="0" w:space="0" w:color="auto"/>
        <w:bottom w:val="none" w:sz="0" w:space="0" w:color="auto"/>
        <w:right w:val="none" w:sz="0" w:space="0" w:color="auto"/>
      </w:divBdr>
    </w:div>
    <w:div w:id="2117364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s://ru.wikipedia.org/wiki/%D0%90%D0%BB%D0%B4%D0%B0%D0%BD_%28%D0%B3%D0%BE%D1%80%D0%BE%D0%B4%29" TargetMode="Externa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hyperlink" Target="https://ru.wikipedia.org/wiki/%D0%9D%D0%B8%D0%B6%D0%BD%D0%B8%D0%B9_%D0%9A%D1%83%D1%80%D0%B0%D0%BD%D0%B0%D1%85" TargetMode="External"/><Relationship Id="rId41" Type="http://schemas.openxmlformats.org/officeDocument/2006/relationships/chart" Target="charts/chart18.xml"/><Relationship Id="rId54" Type="http://schemas.openxmlformats.org/officeDocument/2006/relationships/diagramQuickStyle" Target="diagrams/quickStyle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hyperlink" Target="https://ru.wikipedia.org/wiki/%D0%A7%D0%B0%D0%B3%D0%B4%D0%B0_%28%D0%90%D0%BB%D0%B4%D0%B0%D0%BD%D1%81%D0%BA%D0%B8%D0%B9_%D1%80%D0%B0%D0%B9%D0%BE%D0%BD%29" TargetMode="Externa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ru.wikipedia.org/wiki/%D0%AF%D0%BA%D1%83%D1%82%D1%81%D0%BA" TargetMode="External"/><Relationship Id="rId53" Type="http://schemas.openxmlformats.org/officeDocument/2006/relationships/diagramLayout" Target="diagrams/layout1.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hyperlink" Target="https://ru.wikipedia.org/wiki/%D0%9B%D0%B5%D0%BD%D0%B8%D0%BD%D1%81%D0%BA%D0%B8%D0%B9_%28%D0%AF%D0%BA%D1%83%D1%82%D0%B8%D1%8F%29" TargetMode="External"/><Relationship Id="rId36" Type="http://schemas.openxmlformats.org/officeDocument/2006/relationships/chart" Target="charts/chart13.xml"/><Relationship Id="rId49" Type="http://schemas.openxmlformats.org/officeDocument/2006/relationships/image" Target="media/image9.png"/><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hyperlink" Target="https://ru.wikipedia.org/w/index.php?title=%D0%9A%D1%83%D1%82%D0%B0%D0%BD%D0%B0_%28%D0%90%D0%BB%D0%B4%D0%B0%D0%BD%D1%81%D0%BA%D0%B8%D0%B9_%D1%80%D0%B0%D0%B9%D0%BE%D0%BD%29&amp;action=edit&amp;redlink=1" TargetMode="External"/><Relationship Id="rId44" Type="http://schemas.openxmlformats.org/officeDocument/2006/relationships/hyperlink" Target="http://ru.wikipedia.org/wiki/%D0%9B%D0%B5%D0%BD%D0%B0_(%D1%80%D0%B5%D0%BA%D0%B0)" TargetMode="External"/><Relationship Id="rId52" Type="http://schemas.openxmlformats.org/officeDocument/2006/relationships/diagramData" Target="diagrams/data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hyperlink" Target="https://ru.wikipedia.org/wiki/%D0%A2%D0%BE%D0%BC%D0%BC%D0%BE%D1%82" TargetMode="External"/><Relationship Id="rId30" Type="http://schemas.openxmlformats.org/officeDocument/2006/relationships/hyperlink" Target="https://ru.wikipedia.org/w/index.php?title=%D0%A5%D0%B0%D1%82%D1%8B%D1%81%D1%82%D1%8B%D1%80&amp;action=edit&amp;redlink=1" TargetMode="External"/><Relationship Id="rId35" Type="http://schemas.openxmlformats.org/officeDocument/2006/relationships/chart" Target="charts/chart12.xml"/><Relationship Id="rId43" Type="http://schemas.openxmlformats.org/officeDocument/2006/relationships/hyperlink" Target="http://ru.wikipedia.org/wiki/%D0%90%D0%BB%D0%B4%D0%B0%D0%BD_(%D1%80%D0%B5%D0%BA%D0%B0)" TargetMode="External"/><Relationship Id="rId48" Type="http://schemas.openxmlformats.org/officeDocument/2006/relationships/image" Target="media/image8.png"/><Relationship Id="rId56"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ru.wikipedia.org/wiki/%D0%90%D0%BB%D0%B4%D0%B0%D0%BD_(%D0%B3%D0%BE%D1%80%D0%BE%D0%B4)" TargetMode="External"/><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Оборот организаций (без СМП), млрд. руб</a:t>
            </a:r>
          </a:p>
        </c:rich>
      </c:tx>
      <c:overlay val="0"/>
      <c:spPr>
        <a:noFill/>
        <a:ln>
          <a:noFill/>
        </a:ln>
        <a:effectLst/>
      </c:spPr>
    </c:title>
    <c:autoTitleDeleted val="0"/>
    <c:plotArea>
      <c:layout>
        <c:manualLayout>
          <c:layoutTarget val="inner"/>
          <c:xMode val="edge"/>
          <c:yMode val="edge"/>
          <c:x val="5.8660432535655727E-2"/>
          <c:y val="0.16574074074074072"/>
          <c:w val="0.87589283802819917"/>
          <c:h val="0.48329943132108488"/>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3.6166365280289332E-2"/>
                  <c:y val="8.41047810200195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3399638336347197E-2"/>
                  <c:y val="7.36472646801502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5810729355033109E-2"/>
                  <c:y val="9.45622973598888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3399638336347197E-2"/>
                  <c:y val="6.31897483402809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3399638336347197E-2"/>
                  <c:y val="5.79609901703463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822182037371911E-2"/>
                  <c:y val="5.79609901703463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3399638336347197E-2"/>
                  <c:y val="9.9791055529823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8611111111110938E-2"/>
                  <c:y val="0.11493584761132321"/>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18</c:v>
                </c:pt>
                <c:pt idx="1">
                  <c:v>21.1</c:v>
                </c:pt>
                <c:pt idx="2">
                  <c:v>31.8</c:v>
                </c:pt>
                <c:pt idx="3">
                  <c:v>25.5</c:v>
                </c:pt>
                <c:pt idx="4">
                  <c:v>26.6</c:v>
                </c:pt>
                <c:pt idx="5">
                  <c:v>32.200000000000003</c:v>
                </c:pt>
                <c:pt idx="6">
                  <c:v>44.2</c:v>
                </c:pt>
                <c:pt idx="7">
                  <c:v>51.5</c:v>
                </c:pt>
              </c:numCache>
            </c:numRef>
          </c:val>
          <c:extLst xmlns:c16r2="http://schemas.microsoft.com/office/drawing/2015/06/chart">
            <c:ext xmlns:c16="http://schemas.microsoft.com/office/drawing/2014/chart" uri="{C3380CC4-5D6E-409C-BE32-E72D297353CC}">
              <c16:uniqueId val="{00000000-473D-49AB-B7AD-9D79B81A006A}"/>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473D-49AB-B7AD-9D79B81A006A}"/>
            </c:ext>
          </c:extLst>
        </c:ser>
        <c:dLbls>
          <c:dLblPos val="ctr"/>
          <c:showLegendKey val="0"/>
          <c:showVal val="1"/>
          <c:showCatName val="0"/>
          <c:showSerName val="0"/>
          <c:showPercent val="0"/>
          <c:showBubbleSize val="0"/>
        </c:dLbls>
        <c:gapWidth val="161"/>
        <c:overlap val="-57"/>
        <c:axId val="515003984"/>
        <c:axId val="515004376"/>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374.1</c:v>
                </c:pt>
                <c:pt idx="1">
                  <c:v>477.1</c:v>
                </c:pt>
                <c:pt idx="2">
                  <c:v>534.9</c:v>
                </c:pt>
                <c:pt idx="3">
                  <c:v>561.1</c:v>
                </c:pt>
                <c:pt idx="4">
                  <c:v>666.8</c:v>
                </c:pt>
                <c:pt idx="5">
                  <c:v>775.4</c:v>
                </c:pt>
                <c:pt idx="6">
                  <c:v>939.3</c:v>
                </c:pt>
                <c:pt idx="7">
                  <c:v>965.9</c:v>
                </c:pt>
              </c:numCache>
            </c:numRef>
          </c:val>
          <c:smooth val="0"/>
          <c:extLst xmlns:c16r2="http://schemas.microsoft.com/office/drawing/2015/06/chart">
            <c:ext xmlns:c16="http://schemas.microsoft.com/office/drawing/2014/chart" uri="{C3380CC4-5D6E-409C-BE32-E72D297353CC}">
              <c16:uniqueId val="{00000002-473D-49AB-B7AD-9D79B81A006A}"/>
            </c:ext>
          </c:extLst>
        </c:ser>
        <c:dLbls>
          <c:dLblPos val="ctr"/>
          <c:showLegendKey val="0"/>
          <c:showVal val="1"/>
          <c:showCatName val="0"/>
          <c:showSerName val="0"/>
          <c:showPercent val="0"/>
          <c:showBubbleSize val="0"/>
        </c:dLbls>
        <c:marker val="1"/>
        <c:smooth val="0"/>
        <c:axId val="515005160"/>
        <c:axId val="515004768"/>
      </c:lineChart>
      <c:catAx>
        <c:axId val="51500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4376"/>
        <c:crossesAt val="0"/>
        <c:auto val="1"/>
        <c:lblAlgn val="ctr"/>
        <c:lblOffset val="100"/>
        <c:noMultiLvlLbl val="0"/>
      </c:catAx>
      <c:valAx>
        <c:axId val="515004376"/>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3984"/>
        <c:crosses val="autoZero"/>
        <c:crossBetween val="between"/>
      </c:valAx>
      <c:valAx>
        <c:axId val="515004768"/>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5160"/>
        <c:crosses val="max"/>
        <c:crossBetween val="between"/>
        <c:majorUnit val="100"/>
      </c:valAx>
      <c:catAx>
        <c:axId val="515005160"/>
        <c:scaling>
          <c:orientation val="minMax"/>
        </c:scaling>
        <c:delete val="1"/>
        <c:axPos val="b"/>
        <c:numFmt formatCode="General" sourceLinked="1"/>
        <c:majorTickMark val="out"/>
        <c:minorTickMark val="none"/>
        <c:tickLblPos val="nextTo"/>
        <c:crossAx val="515004768"/>
        <c:crosses val="autoZero"/>
        <c:auto val="1"/>
        <c:lblAlgn val="ctr"/>
        <c:lblOffset val="100"/>
        <c:noMultiLvlLbl val="0"/>
      </c:catAx>
      <c:spPr>
        <a:noFill/>
        <a:ln>
          <a:noFill/>
        </a:ln>
        <a:effectLst/>
      </c:spPr>
    </c:plotArea>
    <c:legend>
      <c:legendPos val="b"/>
      <c:legendEntry>
        <c:idx val="1"/>
        <c:delete val="1"/>
      </c:legendEntry>
      <c:layout>
        <c:manualLayout>
          <c:xMode val="edge"/>
          <c:yMode val="edge"/>
          <c:x val="0.31722015987805768"/>
          <c:y val="0.76199438611840187"/>
          <c:w val="0.35250893801406963"/>
          <c:h val="8.52278692436172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Распределение  количества НКО по организационно-правовым  формам  в  Алданском районе</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86552201808107E-2"/>
          <c:y val="0.3229783777027872"/>
          <c:w val="0.57149004811898507"/>
          <c:h val="0.60384483189601301"/>
        </c:manualLayout>
      </c:layout>
      <c:pie3DChart>
        <c:varyColors val="1"/>
        <c:ser>
          <c:idx val="0"/>
          <c:order val="0"/>
          <c:tx>
            <c:strRef>
              <c:f>Лист1!$B$1</c:f>
              <c:strCache>
                <c:ptCount val="1"/>
                <c:pt idx="0">
                  <c:v>Организационно-правовая форма НКО</c:v>
                </c:pt>
              </c:strCache>
            </c:strRef>
          </c:tx>
          <c:explosion val="25"/>
          <c:dLbls>
            <c:dLbl>
              <c:idx val="0"/>
              <c:layout>
                <c:manualLayout>
                  <c:x val="-5.5419036162146315E-2"/>
                  <c:y val="-0.2091191726034245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094706911636045E-2"/>
                  <c:y val="2.53246469191351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181321084864496E-3"/>
                  <c:y val="-4.7355955505561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04097404491103E-2"/>
                  <c:y val="-4.53368328958880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44262175561389E-3"/>
                  <c:y val="1.1610423697037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24241761446487E-2"/>
                  <c:y val="-1.390763654543182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СО НКО</c:v>
                </c:pt>
                <c:pt idx="1">
                  <c:v>Религиозные</c:v>
                </c:pt>
                <c:pt idx="2">
                  <c:v>Автономные</c:v>
                </c:pt>
                <c:pt idx="3">
                  <c:v>Поофсоюзы</c:v>
                </c:pt>
                <c:pt idx="4">
                  <c:v>Некоммерческий фонд</c:v>
                </c:pt>
                <c:pt idx="5">
                  <c:v>Попечительские советы</c:v>
                </c:pt>
              </c:strCache>
            </c:strRef>
          </c:cat>
          <c:val>
            <c:numRef>
              <c:f>Лист1!$B$2:$B$7</c:f>
              <c:numCache>
                <c:formatCode>General</c:formatCode>
                <c:ptCount val="6"/>
                <c:pt idx="0">
                  <c:v>23</c:v>
                </c:pt>
                <c:pt idx="1">
                  <c:v>7</c:v>
                </c:pt>
                <c:pt idx="2">
                  <c:v>1</c:v>
                </c:pt>
                <c:pt idx="3">
                  <c:v>9</c:v>
                </c:pt>
                <c:pt idx="4">
                  <c:v>1</c:v>
                </c:pt>
                <c:pt idx="5">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3108706239306437E-3"/>
          <c:y val="1.4351706036745408E-2"/>
          <c:w val="0.55256265380620517"/>
          <c:h val="0.84166695829687954"/>
        </c:manualLayout>
      </c:layout>
      <c:pie3DChart>
        <c:varyColors val="1"/>
        <c:ser>
          <c:idx val="0"/>
          <c:order val="0"/>
          <c:tx>
            <c:strRef>
              <c:f>Лист1!$B$1</c:f>
              <c:strCache>
                <c:ptCount val="1"/>
                <c:pt idx="0">
                  <c:v>Столбец1</c:v>
                </c:pt>
              </c:strCache>
            </c:strRef>
          </c:tx>
          <c:explosion val="17"/>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Добыча полезных ископаемых</c:v>
                </c:pt>
                <c:pt idx="1">
                  <c:v>Производство и распределение  эл.энергии, газа и воды</c:v>
                </c:pt>
                <c:pt idx="2">
                  <c:v>Строительство</c:v>
                </c:pt>
                <c:pt idx="3">
                  <c:v>Транспорт и связь</c:v>
                </c:pt>
                <c:pt idx="4">
                  <c:v>Соцсфера</c:v>
                </c:pt>
                <c:pt idx="5">
                  <c:v>Прочие</c:v>
                </c:pt>
              </c:strCache>
            </c:strRef>
          </c:cat>
          <c:val>
            <c:numRef>
              <c:f>Лист1!$B$2:$B$7</c:f>
              <c:numCache>
                <c:formatCode>General</c:formatCode>
                <c:ptCount val="6"/>
                <c:pt idx="0">
                  <c:v>10416</c:v>
                </c:pt>
                <c:pt idx="1">
                  <c:v>1747</c:v>
                </c:pt>
                <c:pt idx="2">
                  <c:v>5629</c:v>
                </c:pt>
                <c:pt idx="3">
                  <c:v>1534</c:v>
                </c:pt>
                <c:pt idx="4">
                  <c:v>134</c:v>
                </c:pt>
                <c:pt idx="5">
                  <c:v>399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296661193212914"/>
          <c:y val="4.0836395450568733E-2"/>
          <c:w val="0.4534859004693379"/>
          <c:h val="0.9591638323316094"/>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4083833580208405E-3"/>
          <c:y val="4.8523025530899544E-2"/>
          <c:w val="0.51796315064577325"/>
          <c:h val="0.75452336499174721"/>
        </c:manualLayout>
      </c:layout>
      <c:pie3DChart>
        <c:varyColors val="1"/>
        <c:ser>
          <c:idx val="0"/>
          <c:order val="0"/>
          <c:tx>
            <c:strRef>
              <c:f>Лист1!$B$1</c:f>
              <c:strCache>
                <c:ptCount val="1"/>
                <c:pt idx="0">
                  <c:v>Столбец1</c:v>
                </c:pt>
              </c:strCache>
            </c:strRef>
          </c:tx>
          <c:explosion val="25"/>
          <c:dPt>
            <c:idx val="0"/>
            <c:bubble3D val="0"/>
            <c:explosion val="29"/>
          </c:dPt>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Добыча полезных ископаемых</c:v>
                </c:pt>
                <c:pt idx="1">
                  <c:v>Производство и распределение  эл.энергии, газа и воды</c:v>
                </c:pt>
                <c:pt idx="2">
                  <c:v>Строительство</c:v>
                </c:pt>
                <c:pt idx="3">
                  <c:v>Транспорт и связь</c:v>
                </c:pt>
                <c:pt idx="4">
                  <c:v>Соцсфера</c:v>
                </c:pt>
                <c:pt idx="5">
                  <c:v>Прочие</c:v>
                </c:pt>
              </c:strCache>
            </c:strRef>
          </c:cat>
          <c:val>
            <c:numRef>
              <c:f>Лист1!$B$2:$B$7</c:f>
              <c:numCache>
                <c:formatCode>General</c:formatCode>
                <c:ptCount val="6"/>
                <c:pt idx="0">
                  <c:v>28303</c:v>
                </c:pt>
                <c:pt idx="1">
                  <c:v>2568</c:v>
                </c:pt>
                <c:pt idx="2">
                  <c:v>11224</c:v>
                </c:pt>
                <c:pt idx="3">
                  <c:v>3816</c:v>
                </c:pt>
                <c:pt idx="4">
                  <c:v>963</c:v>
                </c:pt>
                <c:pt idx="5">
                  <c:v>139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997903727380612"/>
          <c:y val="7.7509428968437766E-2"/>
          <c:w val="0.46681964259418068"/>
          <c:h val="0.85022086861783774"/>
        </c:manualLayout>
      </c:layout>
      <c:overlay val="0"/>
    </c:legend>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38786818314381E-2"/>
          <c:y val="4.6260498687664041E-2"/>
          <c:w val="0.88968078990126231"/>
          <c:h val="0.77019094488188977"/>
        </c:manualLayout>
      </c:layout>
      <c:barChart>
        <c:barDir val="col"/>
        <c:grouping val="clustered"/>
        <c:varyColors val="0"/>
        <c:ser>
          <c:idx val="0"/>
          <c:order val="0"/>
          <c:tx>
            <c:strRef>
              <c:f>Лист1!$B$1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12179</c:v>
                </c:pt>
                <c:pt idx="1">
                  <c:v>14238</c:v>
                </c:pt>
                <c:pt idx="2">
                  <c:v>13325</c:v>
                </c:pt>
                <c:pt idx="3">
                  <c:v>15791</c:v>
                </c:pt>
                <c:pt idx="4">
                  <c:v>22884</c:v>
                </c:pt>
                <c:pt idx="5">
                  <c:v>30866</c:v>
                </c:pt>
                <c:pt idx="6">
                  <c:v>30920</c:v>
                </c:pt>
              </c:numCache>
            </c:numRef>
          </c:val>
        </c:ser>
        <c:dLbls>
          <c:dLblPos val="inEnd"/>
          <c:showLegendKey val="0"/>
          <c:showVal val="1"/>
          <c:showCatName val="0"/>
          <c:showSerName val="0"/>
          <c:showPercent val="0"/>
          <c:showBubbleSize val="0"/>
        </c:dLbls>
        <c:gapWidth val="150"/>
        <c:axId val="521142096"/>
        <c:axId val="521142488"/>
      </c:barChart>
      <c:catAx>
        <c:axId val="521142096"/>
        <c:scaling>
          <c:orientation val="minMax"/>
        </c:scaling>
        <c:delete val="0"/>
        <c:axPos val="b"/>
        <c:numFmt formatCode="General" sourceLinked="1"/>
        <c:majorTickMark val="out"/>
        <c:minorTickMark val="none"/>
        <c:tickLblPos val="nextTo"/>
        <c:crossAx val="521142488"/>
        <c:crosses val="autoZero"/>
        <c:auto val="1"/>
        <c:lblAlgn val="ctr"/>
        <c:lblOffset val="100"/>
        <c:noMultiLvlLbl val="0"/>
      </c:catAx>
      <c:valAx>
        <c:axId val="521142488"/>
        <c:scaling>
          <c:orientation val="minMax"/>
        </c:scaling>
        <c:delete val="0"/>
        <c:axPos val="l"/>
        <c:numFmt formatCode="General" sourceLinked="1"/>
        <c:majorTickMark val="out"/>
        <c:minorTickMark val="none"/>
        <c:tickLblPos val="nextTo"/>
        <c:crossAx val="52114209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6120073226140839E-2"/>
          <c:y val="3.4881069553805773E-2"/>
          <c:w val="0.91454669728783899"/>
          <c:h val="0.74715592191601055"/>
        </c:manualLayout>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49.4</c:v>
                </c:pt>
                <c:pt idx="1">
                  <c:v>46.7</c:v>
                </c:pt>
                <c:pt idx="2">
                  <c:v>31.3</c:v>
                </c:pt>
                <c:pt idx="3">
                  <c:v>32</c:v>
                </c:pt>
                <c:pt idx="4">
                  <c:v>33.700000000000003</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shape val="cylinder"/>
        <c:axId val="521143664"/>
        <c:axId val="521144056"/>
        <c:axId val="487401664"/>
      </c:bar3DChart>
      <c:catAx>
        <c:axId val="521143664"/>
        <c:scaling>
          <c:orientation val="minMax"/>
        </c:scaling>
        <c:delete val="0"/>
        <c:axPos val="b"/>
        <c:numFmt formatCode="General" sourceLinked="1"/>
        <c:majorTickMark val="out"/>
        <c:minorTickMark val="none"/>
        <c:tickLblPos val="nextTo"/>
        <c:crossAx val="521144056"/>
        <c:crosses val="autoZero"/>
        <c:auto val="1"/>
        <c:lblAlgn val="ctr"/>
        <c:lblOffset val="100"/>
        <c:noMultiLvlLbl val="0"/>
      </c:catAx>
      <c:valAx>
        <c:axId val="521144056"/>
        <c:scaling>
          <c:orientation val="minMax"/>
        </c:scaling>
        <c:delete val="0"/>
        <c:axPos val="l"/>
        <c:majorGridlines/>
        <c:numFmt formatCode="General" sourceLinked="1"/>
        <c:majorTickMark val="out"/>
        <c:minorTickMark val="none"/>
        <c:tickLblPos val="nextTo"/>
        <c:crossAx val="521143664"/>
        <c:crosses val="autoZero"/>
        <c:crossBetween val="between"/>
      </c:valAx>
      <c:serAx>
        <c:axId val="487401664"/>
        <c:scaling>
          <c:orientation val="minMax"/>
        </c:scaling>
        <c:delete val="1"/>
        <c:axPos val="b"/>
        <c:majorTickMark val="out"/>
        <c:minorTickMark val="none"/>
        <c:tickLblPos val="nextTo"/>
        <c:crossAx val="521144056"/>
        <c:crosses val="autoZero"/>
      </c:ser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13511354558943E-2"/>
          <c:y val="3.0024697097364675E-2"/>
          <c:w val="0.91439808284833957"/>
          <c:h val="0.82211968891342457"/>
        </c:manualLayout>
      </c:layout>
      <c:bar3DChart>
        <c:barDir val="col"/>
        <c:grouping val="standard"/>
        <c:varyColors val="0"/>
        <c:ser>
          <c:idx val="0"/>
          <c:order val="0"/>
          <c:tx>
            <c:strRef>
              <c:f>Лист1!$B$1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5"/>
                <c:pt idx="0">
                  <c:v>2013</c:v>
                </c:pt>
                <c:pt idx="1">
                  <c:v>2014</c:v>
                </c:pt>
                <c:pt idx="2">
                  <c:v>2015</c:v>
                </c:pt>
                <c:pt idx="3">
                  <c:v>2016</c:v>
                </c:pt>
                <c:pt idx="4">
                  <c:v>2017</c:v>
                </c:pt>
              </c:numCache>
            </c:numRef>
          </c:cat>
          <c:val>
            <c:numRef>
              <c:f>Лист1!$B$2:$B$7</c:f>
              <c:numCache>
                <c:formatCode>General</c:formatCode>
                <c:ptCount val="5"/>
                <c:pt idx="0">
                  <c:v>20.5</c:v>
                </c:pt>
                <c:pt idx="1">
                  <c:v>13.6</c:v>
                </c:pt>
                <c:pt idx="2">
                  <c:v>16.3</c:v>
                </c:pt>
                <c:pt idx="3">
                  <c:v>8.9</c:v>
                </c:pt>
                <c:pt idx="4">
                  <c:v>11.1</c:v>
                </c:pt>
              </c:numCache>
            </c:numRef>
          </c:val>
        </c:ser>
        <c:dLbls>
          <c:showLegendKey val="0"/>
          <c:showVal val="0"/>
          <c:showCatName val="0"/>
          <c:showSerName val="0"/>
          <c:showPercent val="0"/>
          <c:showBubbleSize val="0"/>
        </c:dLbls>
        <c:gapWidth val="150"/>
        <c:shape val="cylinder"/>
        <c:axId val="521144840"/>
        <c:axId val="521145232"/>
        <c:axId val="487394456"/>
      </c:bar3DChart>
      <c:catAx>
        <c:axId val="521144840"/>
        <c:scaling>
          <c:orientation val="minMax"/>
        </c:scaling>
        <c:delete val="0"/>
        <c:axPos val="b"/>
        <c:numFmt formatCode="General" sourceLinked="1"/>
        <c:majorTickMark val="out"/>
        <c:minorTickMark val="none"/>
        <c:tickLblPos val="nextTo"/>
        <c:crossAx val="521145232"/>
        <c:crosses val="autoZero"/>
        <c:auto val="1"/>
        <c:lblAlgn val="ctr"/>
        <c:lblOffset val="100"/>
        <c:noMultiLvlLbl val="0"/>
      </c:catAx>
      <c:valAx>
        <c:axId val="521145232"/>
        <c:scaling>
          <c:orientation val="minMax"/>
        </c:scaling>
        <c:delete val="0"/>
        <c:axPos val="l"/>
        <c:majorGridlines/>
        <c:numFmt formatCode="General" sourceLinked="1"/>
        <c:majorTickMark val="out"/>
        <c:minorTickMark val="none"/>
        <c:tickLblPos val="nextTo"/>
        <c:crossAx val="521144840"/>
        <c:crosses val="autoZero"/>
        <c:crossBetween val="between"/>
      </c:valAx>
      <c:serAx>
        <c:axId val="487394456"/>
        <c:scaling>
          <c:orientation val="minMax"/>
        </c:scaling>
        <c:delete val="1"/>
        <c:axPos val="b"/>
        <c:majorTickMark val="out"/>
        <c:minorTickMark val="none"/>
        <c:tickLblPos val="nextTo"/>
        <c:crossAx val="521145232"/>
        <c:crosses val="autoZero"/>
      </c:ser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Динамика обема работ выполненных</a:t>
            </a:r>
            <a:r>
              <a:rPr lang="ru-RU" sz="1100" b="1" baseline="0">
                <a:solidFill>
                  <a:sysClr val="windowText" lastClr="000000"/>
                </a:solidFill>
                <a:latin typeface="Times New Roman" panose="02020603050405020304" pitchFamily="18" charset="0"/>
                <a:cs typeface="Times New Roman" panose="02020603050405020304" pitchFamily="18" charset="0"/>
              </a:rPr>
              <a:t> организациями по виду деятельности "Строительство"</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16018.4</c:v>
                </c:pt>
                <c:pt idx="1">
                  <c:v>9642.7999999999993</c:v>
                </c:pt>
                <c:pt idx="2">
                  <c:v>6483.3</c:v>
                </c:pt>
                <c:pt idx="3">
                  <c:v>4942.1000000000004</c:v>
                </c:pt>
                <c:pt idx="4">
                  <c:v>9656.1</c:v>
                </c:pt>
                <c:pt idx="5">
                  <c:v>11224.1</c:v>
                </c:pt>
              </c:numCache>
            </c:numRef>
          </c:val>
        </c:ser>
        <c:dLbls>
          <c:dLblPos val="outEnd"/>
          <c:showLegendKey val="0"/>
          <c:showVal val="1"/>
          <c:showCatName val="0"/>
          <c:showSerName val="0"/>
          <c:showPercent val="0"/>
          <c:showBubbleSize val="0"/>
        </c:dLbls>
        <c:gapWidth val="219"/>
        <c:overlap val="-27"/>
        <c:axId val="521146016"/>
        <c:axId val="521146408"/>
      </c:barChart>
      <c:catAx>
        <c:axId val="5211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46408"/>
        <c:crosses val="autoZero"/>
        <c:auto val="1"/>
        <c:lblAlgn val="ctr"/>
        <c:lblOffset val="100"/>
        <c:noMultiLvlLbl val="0"/>
      </c:catAx>
      <c:valAx>
        <c:axId val="521146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рублей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4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ввода объектов жилья в Алданском районе (кв.м.)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Общий ввод (кв. 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4828</c:v>
                </c:pt>
                <c:pt idx="1">
                  <c:v>6211</c:v>
                </c:pt>
                <c:pt idx="2">
                  <c:v>2941</c:v>
                </c:pt>
                <c:pt idx="3">
                  <c:v>8698</c:v>
                </c:pt>
                <c:pt idx="4">
                  <c:v>19614</c:v>
                </c:pt>
                <c:pt idx="5">
                  <c:v>14683</c:v>
                </c:pt>
              </c:numCache>
            </c:numRef>
          </c:val>
        </c:ser>
        <c:ser>
          <c:idx val="1"/>
          <c:order val="1"/>
          <c:tx>
            <c:strRef>
              <c:f>Лист1!$C$1</c:f>
              <c:strCache>
                <c:ptCount val="1"/>
                <c:pt idx="0">
                  <c:v>ИЖС (кв.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2916</c:v>
                </c:pt>
                <c:pt idx="1">
                  <c:v>2455</c:v>
                </c:pt>
                <c:pt idx="2">
                  <c:v>2015</c:v>
                </c:pt>
                <c:pt idx="3">
                  <c:v>3660</c:v>
                </c:pt>
                <c:pt idx="4">
                  <c:v>3695</c:v>
                </c:pt>
                <c:pt idx="5">
                  <c:v>4481</c:v>
                </c:pt>
              </c:numCache>
            </c:numRef>
          </c:val>
        </c:ser>
        <c:dLbls>
          <c:dLblPos val="outEnd"/>
          <c:showLegendKey val="0"/>
          <c:showVal val="1"/>
          <c:showCatName val="0"/>
          <c:showSerName val="0"/>
          <c:showPercent val="0"/>
          <c:showBubbleSize val="0"/>
        </c:dLbls>
        <c:gapWidth val="219"/>
        <c:overlap val="-27"/>
        <c:axId val="521147192"/>
        <c:axId val="524406216"/>
      </c:barChart>
      <c:catAx>
        <c:axId val="52114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406216"/>
        <c:crosses val="autoZero"/>
        <c:auto val="1"/>
        <c:lblAlgn val="ctr"/>
        <c:lblOffset val="100"/>
        <c:noMultiLvlLbl val="0"/>
      </c:catAx>
      <c:valAx>
        <c:axId val="524406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4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2"/>
              <c:layout>
                <c:manualLayout>
                  <c:x val="-8.3294050132196509E-3"/>
                  <c:y val="2.10693700714575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
                  <c:y val="0.113247864134084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Лист1!$A$2:$A$9</c:f>
              <c:strCache>
                <c:ptCount val="8"/>
                <c:pt idx="0">
                  <c:v>сельское хозяйство</c:v>
                </c:pt>
                <c:pt idx="1">
                  <c:v>добыча полезных ископаемых</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прочие</c:v>
                </c:pt>
              </c:strCache>
            </c:strRef>
          </c:cat>
          <c:val>
            <c:numRef>
              <c:f>Лист1!$B$2:$B$9</c:f>
              <c:numCache>
                <c:formatCode>0</c:formatCode>
                <c:ptCount val="8"/>
                <c:pt idx="0">
                  <c:v>11.383928571428571</c:v>
                </c:pt>
                <c:pt idx="1">
                  <c:v>3.7946428571428568</c:v>
                </c:pt>
                <c:pt idx="2">
                  <c:v>4.9107142857142856</c:v>
                </c:pt>
                <c:pt idx="3">
                  <c:v>17.633928571428573</c:v>
                </c:pt>
                <c:pt idx="4">
                  <c:v>29.910714285714285</c:v>
                </c:pt>
                <c:pt idx="5">
                  <c:v>10.044642857142858</c:v>
                </c:pt>
                <c:pt idx="6">
                  <c:v>14.732142857142858</c:v>
                </c:pt>
                <c:pt idx="7">
                  <c:v>7.5892857142857135</c:v>
                </c:pt>
              </c:numCache>
            </c:numRef>
          </c:val>
        </c:ser>
        <c:ser>
          <c:idx val="1"/>
          <c:order val="1"/>
          <c:tx>
            <c:strRef>
              <c:f>Лист1!$C$1</c:f>
              <c:strCache>
                <c:ptCount val="1"/>
                <c:pt idx="0">
                  <c:v>Столбец2</c:v>
                </c:pt>
              </c:strCache>
            </c:strRef>
          </c:tx>
          <c:explosion val="25"/>
          <c:cat>
            <c:strRef>
              <c:f>Лист1!$A$2:$A$9</c:f>
              <c:strCache>
                <c:ptCount val="8"/>
                <c:pt idx="0">
                  <c:v>сельское хозяйство</c:v>
                </c:pt>
                <c:pt idx="1">
                  <c:v>добыча полезных ископаемых</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прочие</c:v>
                </c:pt>
              </c:strCache>
            </c:strRef>
          </c:cat>
          <c:val>
            <c:numRef>
              <c:f>Лист1!$C$2:$C$9</c:f>
              <c:numCache>
                <c:formatCode>General</c:formatCode>
                <c:ptCount val="8"/>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0801135635722175"/>
          <c:y val="4.4423921845655509E-2"/>
          <c:w val="0.86362229809452218"/>
          <c:h val="0.85705006732314482"/>
        </c:manualLayout>
      </c:layout>
      <c:pie3DChart>
        <c:varyColors val="1"/>
        <c:ser>
          <c:idx val="0"/>
          <c:order val="0"/>
          <c:tx>
            <c:strRef>
              <c:f>Лист1!$B$1</c:f>
              <c:strCache>
                <c:ptCount val="1"/>
                <c:pt idx="0">
                  <c:v>Столбец1</c:v>
                </c:pt>
              </c:strCache>
            </c:strRef>
          </c:tx>
          <c:explosion val="8"/>
          <c:dPt>
            <c:idx val="0"/>
            <c:bubble3D val="0"/>
            <c:explosion val="36"/>
          </c:dPt>
          <c:dPt>
            <c:idx val="1"/>
            <c:bubble3D val="0"/>
            <c:explosion val="28"/>
          </c:dPt>
          <c:dPt>
            <c:idx val="2"/>
            <c:bubble3D val="0"/>
            <c:explosion val="23"/>
          </c:dPt>
          <c:dPt>
            <c:idx val="3"/>
            <c:bubble3D val="0"/>
            <c:explosion val="20"/>
          </c:dPt>
          <c:dPt>
            <c:idx val="4"/>
            <c:bubble3D val="0"/>
            <c:explosion val="40"/>
          </c:dPt>
          <c:dPt>
            <c:idx val="5"/>
            <c:bubble3D val="0"/>
            <c:explosion val="28"/>
          </c:dPt>
          <c:dPt>
            <c:idx val="6"/>
            <c:bubble3D val="0"/>
            <c:explosion val="27"/>
          </c:dPt>
          <c:dPt>
            <c:idx val="7"/>
            <c:bubble3D val="0"/>
            <c:explosion val="29"/>
          </c:dPt>
          <c:dPt>
            <c:idx val="8"/>
            <c:bubble3D val="0"/>
            <c:explosion val="26"/>
          </c:dPt>
          <c:dLbls>
            <c:dLbl>
              <c:idx val="0"/>
              <c:layout>
                <c:manualLayout>
                  <c:x val="-5.0062082421805709E-2"/>
                  <c:y val="-5.87736595158444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2.2754596159670014E-3"/>
                  <c:y val="-1.175426913666744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3.4904296318593014E-2"/>
                  <c:y val="1.51921614758919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
                  <c:y val="4.81446383753453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8.0582116335469328E-3"/>
                  <c:y val="5.0952635296955498E-2"/>
                </c:manualLayout>
              </c:layout>
              <c:tx>
                <c:rich>
                  <a:bodyPr wrap="square" lIns="38100" tIns="19050" rIns="38100" bIns="19050" anchor="ctr">
                    <a:noAutofit/>
                  </a:bodyPr>
                  <a:lstStyle/>
                  <a:p>
                    <a:pPr>
                      <a:defRPr/>
                    </a:pPr>
                    <a:r>
                      <a:rPr lang="ru-RU"/>
                      <a:t>оптовая и розничн</a:t>
                    </a:r>
                    <a:r>
                      <a:rPr lang="ru-RU" b="0"/>
                      <a:t>ая </a:t>
                    </a:r>
                    <a:r>
                      <a:rPr lang="ru-RU"/>
                      <a:t>торговля 38%</a:t>
                    </a:r>
                  </a:p>
                </c:rich>
              </c:tx>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5056329359444476"/>
                      <c:h val="0.14183818926354119"/>
                    </c:manualLayout>
                  </c15:layout>
                </c:ext>
              </c:extLst>
            </c:dLbl>
            <c:dLbl>
              <c:idx val="5"/>
              <c:layout>
                <c:manualLayout>
                  <c:x val="2.7305515391603016E-2"/>
                  <c:y val="-7.934131667250524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3.185643462353685E-2"/>
                  <c:y val="-5.877134568333748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2.7305515391603016E-2"/>
                  <c:y val="8.815701852500579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Лист1!$A$2:$A$10</c:f>
              <c:strCache>
                <c:ptCount val="9"/>
                <c:pt idx="0">
                  <c:v>сельское хозяйство</c:v>
                </c:pt>
                <c:pt idx="1">
                  <c:v>гостиницы и рестораны</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предоставление прочих коммунальных и социальных услуг</c:v>
                </c:pt>
                <c:pt idx="8">
                  <c:v>прочие </c:v>
                </c:pt>
              </c:strCache>
            </c:strRef>
          </c:cat>
          <c:val>
            <c:numRef>
              <c:f>Лист1!$B$2:$B$10</c:f>
              <c:numCache>
                <c:formatCode>0</c:formatCode>
                <c:ptCount val="9"/>
                <c:pt idx="0">
                  <c:v>4.8376408217362492</c:v>
                </c:pt>
                <c:pt idx="1">
                  <c:v>2.7833001988071571</c:v>
                </c:pt>
                <c:pt idx="2">
                  <c:v>5.5003313452617633</c:v>
                </c:pt>
                <c:pt idx="3">
                  <c:v>6.4280980781974817</c:v>
                </c:pt>
                <c:pt idx="4">
                  <c:v>38.303512259774685</c:v>
                </c:pt>
                <c:pt idx="5">
                  <c:v>21.802518223989399</c:v>
                </c:pt>
                <c:pt idx="6">
                  <c:v>8.6812458581842282</c:v>
                </c:pt>
                <c:pt idx="7">
                  <c:v>8.8800530152418808</c:v>
                </c:pt>
                <c:pt idx="8">
                  <c:v>2.7833001988071571</c:v>
                </c:pt>
              </c:numCache>
            </c:numRef>
          </c:val>
        </c:ser>
        <c:ser>
          <c:idx val="1"/>
          <c:order val="1"/>
          <c:tx>
            <c:strRef>
              <c:f>Лист1!$C$1</c:f>
              <c:strCache>
                <c:ptCount val="1"/>
                <c:pt idx="0">
                  <c:v>Столбец2</c:v>
                </c:pt>
              </c:strCache>
            </c:strRef>
          </c:tx>
          <c:explosion val="25"/>
          <c:cat>
            <c:strRef>
              <c:f>Лист1!$A$2:$A$10</c:f>
              <c:strCache>
                <c:ptCount val="9"/>
                <c:pt idx="0">
                  <c:v>сельское хозяйство</c:v>
                </c:pt>
                <c:pt idx="1">
                  <c:v>гостиницы и рестораны</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предоставление прочих коммунальных и социальных услуг</c:v>
                </c:pt>
                <c:pt idx="8">
                  <c:v>прочие </c:v>
                </c:pt>
              </c:strCache>
            </c:strRef>
          </c:cat>
          <c:val>
            <c:numRef>
              <c:f>Лист1!$C$2:$C$10</c:f>
              <c:numCache>
                <c:formatCode>General</c:formatCode>
                <c:ptCount val="9"/>
              </c:numCache>
            </c:numRef>
          </c:val>
        </c:ser>
        <c:dLbls>
          <c:showLegendKey val="0"/>
          <c:showVal val="0"/>
          <c:showCatName val="0"/>
          <c:showSerName val="0"/>
          <c:showPercent val="0"/>
          <c:showBubbleSize val="0"/>
          <c:showLeaderLines val="0"/>
        </c:dLbls>
      </c:pie3DChart>
    </c:plotArea>
    <c:plotVisOnly val="1"/>
    <c:dispBlanksAs val="gap"/>
    <c:showDLblsOverMax val="0"/>
  </c:chart>
  <c:spPr>
    <a:ln w="9525"/>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Инвестиции в основной капитал, млрд.</a:t>
            </a:r>
            <a:r>
              <a:rPr lang="ru-RU" sz="1200" b="1" baseline="0"/>
              <a:t> руб.</a:t>
            </a:r>
            <a:r>
              <a:rPr lang="ru-RU" sz="1200" b="1"/>
              <a:t> </a:t>
            </a:r>
          </a:p>
        </c:rich>
      </c:tx>
      <c:layout>
        <c:manualLayout>
          <c:xMode val="edge"/>
          <c:yMode val="edge"/>
          <c:x val="0.24793195164985649"/>
          <c:y val="5.9731657630387444E-2"/>
        </c:manualLayout>
      </c:layout>
      <c:overlay val="0"/>
      <c:spPr>
        <a:noFill/>
        <a:ln>
          <a:noFill/>
        </a:ln>
        <a:effectLst/>
      </c:spPr>
    </c:title>
    <c:autoTitleDeleted val="0"/>
    <c:plotArea>
      <c:layout>
        <c:manualLayout>
          <c:layoutTarget val="inner"/>
          <c:xMode val="edge"/>
          <c:yMode val="edge"/>
          <c:x val="5.5597924841334634E-2"/>
          <c:y val="0.14227103191048487"/>
          <c:w val="0.87847623213764947"/>
          <c:h val="0.58347954154633486"/>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0133779264213881E-2"/>
                  <c:y val="1.799962037164307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10.5</c:v>
                </c:pt>
                <c:pt idx="1">
                  <c:v>8.6999999999999993</c:v>
                </c:pt>
                <c:pt idx="2">
                  <c:v>12.6</c:v>
                </c:pt>
                <c:pt idx="3">
                  <c:v>15</c:v>
                </c:pt>
                <c:pt idx="4">
                  <c:v>10.4</c:v>
                </c:pt>
                <c:pt idx="5">
                  <c:v>8.1</c:v>
                </c:pt>
                <c:pt idx="6">
                  <c:v>15.8</c:v>
                </c:pt>
                <c:pt idx="7">
                  <c:v>31.8</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15005944"/>
        <c:axId val="515006336"/>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130.5</c:v>
                </c:pt>
                <c:pt idx="1">
                  <c:v>190.4</c:v>
                </c:pt>
                <c:pt idx="2">
                  <c:v>205.2</c:v>
                </c:pt>
                <c:pt idx="3">
                  <c:v>193.9</c:v>
                </c:pt>
                <c:pt idx="4">
                  <c:v>181.2</c:v>
                </c:pt>
                <c:pt idx="5">
                  <c:v>198</c:v>
                </c:pt>
                <c:pt idx="6">
                  <c:v>275.60000000000002</c:v>
                </c:pt>
                <c:pt idx="7">
                  <c:v>384.9</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15007120"/>
        <c:axId val="515006728"/>
      </c:lineChart>
      <c:catAx>
        <c:axId val="51500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6336"/>
        <c:crossesAt val="7"/>
        <c:auto val="1"/>
        <c:lblAlgn val="ctr"/>
        <c:lblOffset val="100"/>
        <c:noMultiLvlLbl val="0"/>
      </c:catAx>
      <c:valAx>
        <c:axId val="515006336"/>
        <c:scaling>
          <c:orientation val="minMax"/>
          <c:max val="50"/>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5944"/>
        <c:crosses val="autoZero"/>
        <c:crossBetween val="between"/>
      </c:valAx>
      <c:valAx>
        <c:axId val="515006728"/>
        <c:scaling>
          <c:orientation val="minMax"/>
          <c:min val="20"/>
        </c:scaling>
        <c:delete val="0"/>
        <c:axPos val="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7120"/>
        <c:crosses val="max"/>
        <c:crossBetween val="between"/>
      </c:valAx>
      <c:catAx>
        <c:axId val="515007120"/>
        <c:scaling>
          <c:orientation val="minMax"/>
        </c:scaling>
        <c:delete val="1"/>
        <c:axPos val="b"/>
        <c:numFmt formatCode="General" sourceLinked="1"/>
        <c:majorTickMark val="out"/>
        <c:minorTickMark val="none"/>
        <c:tickLblPos val="nextTo"/>
        <c:crossAx val="515006728"/>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32595890440285502"/>
          <c:y val="0.82996714571517716"/>
          <c:w val="0.36135113545589409"/>
          <c:h val="7.16565524850794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Объем выполненных</a:t>
            </a:r>
            <a:r>
              <a:rPr lang="ru-RU" sz="1200" b="1" baseline="0">
                <a:latin typeface="Times New Roman" panose="02020603050405020304" pitchFamily="18" charset="0"/>
                <a:cs typeface="Times New Roman" panose="02020603050405020304" pitchFamily="18" charset="0"/>
              </a:rPr>
              <a:t> работ по виду деятельности "Строительство",</a:t>
            </a:r>
          </a:p>
          <a:p>
            <a:pPr algn="ct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baseline="0">
                <a:latin typeface="Times New Roman" panose="02020603050405020304" pitchFamily="18" charset="0"/>
                <a:cs typeface="Times New Roman" panose="02020603050405020304" pitchFamily="18" charset="0"/>
              </a:rPr>
              <a:t> млрд. руб.</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1430801320907981"/>
          <c:y val="0"/>
        </c:manualLayout>
      </c:layout>
      <c:overlay val="0"/>
      <c:spPr>
        <a:noFill/>
        <a:ln>
          <a:noFill/>
        </a:ln>
        <a:effectLst/>
      </c:spPr>
    </c:title>
    <c:autoTitleDeleted val="0"/>
    <c:plotArea>
      <c:layout>
        <c:manualLayout>
          <c:layoutTarget val="inner"/>
          <c:xMode val="edge"/>
          <c:yMode val="edge"/>
          <c:x val="7.6291934096473224E-2"/>
          <c:y val="0.15093827859255438"/>
          <c:w val="0.84889307496849975"/>
          <c:h val="0.70420632203583244"/>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275917065390734E-2"/>
                  <c:y val="-3.021698374659696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7.1</c:v>
                </c:pt>
                <c:pt idx="1">
                  <c:v>7.2</c:v>
                </c:pt>
                <c:pt idx="2">
                  <c:v>16</c:v>
                </c:pt>
                <c:pt idx="3">
                  <c:v>9.6</c:v>
                </c:pt>
                <c:pt idx="4">
                  <c:v>6.5</c:v>
                </c:pt>
                <c:pt idx="5">
                  <c:v>5.2</c:v>
                </c:pt>
                <c:pt idx="6">
                  <c:v>10</c:v>
                </c:pt>
                <c:pt idx="7">
                  <c:v>14.7</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15007904"/>
        <c:axId val="515008296"/>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49</c:v>
                </c:pt>
                <c:pt idx="1">
                  <c:v>59</c:v>
                </c:pt>
                <c:pt idx="2">
                  <c:v>70.5</c:v>
                </c:pt>
                <c:pt idx="3">
                  <c:v>65.7</c:v>
                </c:pt>
                <c:pt idx="4">
                  <c:v>70</c:v>
                </c:pt>
                <c:pt idx="5">
                  <c:v>91.5</c:v>
                </c:pt>
                <c:pt idx="6">
                  <c:v>116</c:v>
                </c:pt>
                <c:pt idx="7">
                  <c:v>146.9</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15009080"/>
        <c:axId val="515008688"/>
      </c:lineChart>
      <c:catAx>
        <c:axId val="51500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8296"/>
        <c:crossesAt val="4"/>
        <c:auto val="1"/>
        <c:lblAlgn val="ctr"/>
        <c:lblOffset val="100"/>
        <c:noMultiLvlLbl val="0"/>
      </c:catAx>
      <c:valAx>
        <c:axId val="515008296"/>
        <c:scaling>
          <c:orientation val="minMax"/>
          <c:max val="5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7904"/>
        <c:crosses val="autoZero"/>
        <c:crossBetween val="between"/>
      </c:valAx>
      <c:valAx>
        <c:axId val="515008688"/>
        <c:scaling>
          <c:orientation val="minMax"/>
          <c:min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9080"/>
        <c:crosses val="max"/>
        <c:crossBetween val="between"/>
      </c:valAx>
      <c:catAx>
        <c:axId val="515009080"/>
        <c:scaling>
          <c:orientation val="minMax"/>
        </c:scaling>
        <c:delete val="1"/>
        <c:axPos val="b"/>
        <c:numFmt formatCode="General" sourceLinked="1"/>
        <c:majorTickMark val="out"/>
        <c:minorTickMark val="none"/>
        <c:tickLblPos val="nextTo"/>
        <c:crossAx val="515008688"/>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4976277486845244"/>
          <c:y val="0.92229897094065283"/>
          <c:w val="0.42794112335958007"/>
          <c:h val="5.383058282098299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Показатели</a:t>
            </a:r>
            <a:r>
              <a:rPr lang="ru-RU" sz="1200" b="1" baseline="0">
                <a:latin typeface="Times New Roman" panose="02020603050405020304" pitchFamily="18" charset="0"/>
                <a:cs typeface="Times New Roman" panose="02020603050405020304" pitchFamily="18" charset="0"/>
              </a:rPr>
              <a:t> работы грузового железнодорожного транспорта</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6020549155493494"/>
          <c:y val="1.6055104510899865E-2"/>
        </c:manualLayout>
      </c:layout>
      <c:overlay val="0"/>
      <c:spPr>
        <a:noFill/>
        <a:ln>
          <a:noFill/>
        </a:ln>
        <a:effectLst/>
      </c:spPr>
    </c:title>
    <c:autoTitleDeleted val="0"/>
    <c:plotArea>
      <c:layout>
        <c:manualLayout>
          <c:layoutTarget val="inner"/>
          <c:xMode val="edge"/>
          <c:yMode val="edge"/>
          <c:x val="0.10491412711342117"/>
          <c:y val="0.11076241975777125"/>
          <c:w val="0.84357162251270312"/>
          <c:h val="0.6740124926244685"/>
        </c:manualLayout>
      </c:layout>
      <c:barChart>
        <c:barDir val="col"/>
        <c:grouping val="clustered"/>
        <c:varyColors val="0"/>
        <c:ser>
          <c:idx val="0"/>
          <c:order val="0"/>
          <c:tx>
            <c:strRef>
              <c:f>Лист1!$B$1</c:f>
              <c:strCache>
                <c:ptCount val="1"/>
                <c:pt idx="0">
                  <c:v>Объем перевозок грузов, тыс. тонн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2278</c:v>
                </c:pt>
                <c:pt idx="1">
                  <c:v>2630</c:v>
                </c:pt>
                <c:pt idx="2">
                  <c:v>2572</c:v>
                </c:pt>
                <c:pt idx="3">
                  <c:v>2166</c:v>
                </c:pt>
                <c:pt idx="4">
                  <c:v>2928</c:v>
                </c:pt>
                <c:pt idx="5">
                  <c:v>4016</c:v>
                </c:pt>
                <c:pt idx="6">
                  <c:v>4691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15009864"/>
        <c:axId val="515010256"/>
      </c:barChart>
      <c:lineChart>
        <c:grouping val="standard"/>
        <c:varyColors val="0"/>
        <c:ser>
          <c:idx val="2"/>
          <c:order val="2"/>
          <c:tx>
            <c:strRef>
              <c:f>Лист1!$D$1</c:f>
              <c:strCache>
                <c:ptCount val="1"/>
                <c:pt idx="0">
                  <c:v>Грузооборот, тыс. тонно-км</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Лист1!$D$2:$D$8</c:f>
              <c:numCache>
                <c:formatCode>General</c:formatCode>
                <c:ptCount val="7"/>
                <c:pt idx="0">
                  <c:v>303</c:v>
                </c:pt>
                <c:pt idx="1">
                  <c:v>323</c:v>
                </c:pt>
                <c:pt idx="2">
                  <c:v>335</c:v>
                </c:pt>
                <c:pt idx="3">
                  <c:v>346</c:v>
                </c:pt>
                <c:pt idx="4">
                  <c:v>410</c:v>
                </c:pt>
                <c:pt idx="5">
                  <c:v>520</c:v>
                </c:pt>
                <c:pt idx="6">
                  <c:v>591</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15011040"/>
        <c:axId val="515010648"/>
      </c:lineChart>
      <c:catAx>
        <c:axId val="515009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10256"/>
        <c:crossesAt val="2000"/>
        <c:auto val="1"/>
        <c:lblAlgn val="ctr"/>
        <c:lblOffset val="100"/>
        <c:noMultiLvlLbl val="0"/>
      </c:catAx>
      <c:valAx>
        <c:axId val="515010256"/>
        <c:scaling>
          <c:orientation val="minMax"/>
          <c:max val="6000"/>
          <c:min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09864"/>
        <c:crosses val="autoZero"/>
        <c:crossBetween val="between"/>
      </c:valAx>
      <c:valAx>
        <c:axId val="515010648"/>
        <c:scaling>
          <c:orientation val="minMax"/>
          <c:max val="650"/>
          <c:min val="2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011040"/>
        <c:crosses val="max"/>
        <c:crossBetween val="between"/>
      </c:valAx>
      <c:catAx>
        <c:axId val="515011040"/>
        <c:scaling>
          <c:orientation val="minMax"/>
        </c:scaling>
        <c:delete val="1"/>
        <c:axPos val="b"/>
        <c:numFmt formatCode="General" sourceLinked="1"/>
        <c:majorTickMark val="out"/>
        <c:minorTickMark val="none"/>
        <c:tickLblPos val="nextTo"/>
        <c:crossAx val="515010648"/>
        <c:crossesAt val="300"/>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12058923669024131"/>
          <c:y val="0.92063961884282541"/>
          <c:w val="0.77167405798413125"/>
          <c:h val="7.5403978117193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Объем валовой продукции сельского хозяйства, млн.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5.0195485564304462E-2"/>
          <c:y val="0.110269280169766"/>
          <c:w val="0.88079104695246424"/>
          <c:h val="0.73823365829271337"/>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0131976289005541E-2"/>
                  <c:y val="-1.959173598597984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196</c:v>
                </c:pt>
                <c:pt idx="1">
                  <c:v>201</c:v>
                </c:pt>
                <c:pt idx="2">
                  <c:v>247</c:v>
                </c:pt>
                <c:pt idx="3">
                  <c:v>260</c:v>
                </c:pt>
                <c:pt idx="4">
                  <c:v>281</c:v>
                </c:pt>
                <c:pt idx="5">
                  <c:v>305</c:v>
                </c:pt>
                <c:pt idx="6">
                  <c:v>322</c:v>
                </c:pt>
                <c:pt idx="7">
                  <c:v>306</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15415912"/>
        <c:axId val="52113151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17884</c:v>
                </c:pt>
                <c:pt idx="1">
                  <c:v>18840</c:v>
                </c:pt>
                <c:pt idx="2">
                  <c:v>19700</c:v>
                </c:pt>
                <c:pt idx="3">
                  <c:v>20867</c:v>
                </c:pt>
                <c:pt idx="4">
                  <c:v>21847</c:v>
                </c:pt>
                <c:pt idx="5">
                  <c:v>22439</c:v>
                </c:pt>
                <c:pt idx="6">
                  <c:v>23245</c:v>
                </c:pt>
                <c:pt idx="7">
                  <c:v>25290</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21132296"/>
        <c:axId val="521131904"/>
      </c:lineChart>
      <c:catAx>
        <c:axId val="515415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31512"/>
        <c:crossesAt val="4"/>
        <c:auto val="1"/>
        <c:lblAlgn val="ctr"/>
        <c:lblOffset val="100"/>
        <c:noMultiLvlLbl val="0"/>
      </c:catAx>
      <c:valAx>
        <c:axId val="521131512"/>
        <c:scaling>
          <c:orientation val="minMax"/>
          <c:max val="50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415912"/>
        <c:crosses val="autoZero"/>
        <c:crossBetween val="between"/>
      </c:valAx>
      <c:valAx>
        <c:axId val="5211319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32296"/>
        <c:crosses val="max"/>
        <c:crossBetween val="between"/>
      </c:valAx>
      <c:catAx>
        <c:axId val="521132296"/>
        <c:scaling>
          <c:orientation val="minMax"/>
        </c:scaling>
        <c:delete val="1"/>
        <c:axPos val="b"/>
        <c:numFmt formatCode="General" sourceLinked="1"/>
        <c:majorTickMark val="out"/>
        <c:minorTickMark val="none"/>
        <c:tickLblPos val="nextTo"/>
        <c:crossAx val="52113190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497627716535433"/>
          <c:y val="0.92456155329981338"/>
          <c:w val="0.42794112335958007"/>
          <c:h val="7.5403978117193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Оборот розничной торговли, млрд.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6224846894138236E-2"/>
          <c:y val="0.15026380525963667"/>
          <c:w val="0.86632077966998311"/>
          <c:h val="0.66375379548144731"/>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1645021645021644E-2"/>
                  <c:y val="2.601121918583701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4.2</c:v>
                </c:pt>
                <c:pt idx="1">
                  <c:v>4.5999999999999996</c:v>
                </c:pt>
                <c:pt idx="2">
                  <c:v>4.9000000000000004</c:v>
                </c:pt>
                <c:pt idx="3">
                  <c:v>5.4</c:v>
                </c:pt>
                <c:pt idx="4">
                  <c:v>5.2</c:v>
                </c:pt>
                <c:pt idx="5">
                  <c:v>7.1</c:v>
                </c:pt>
                <c:pt idx="6">
                  <c:v>7.7</c:v>
                </c:pt>
                <c:pt idx="7">
                  <c:v>8.1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21133080"/>
        <c:axId val="52113347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109.1</c:v>
                </c:pt>
                <c:pt idx="1">
                  <c:v>119.6</c:v>
                </c:pt>
                <c:pt idx="2">
                  <c:v>129.1</c:v>
                </c:pt>
                <c:pt idx="3">
                  <c:v>142.9</c:v>
                </c:pt>
                <c:pt idx="4">
                  <c:v>165.8</c:v>
                </c:pt>
                <c:pt idx="5">
                  <c:v>198.5</c:v>
                </c:pt>
                <c:pt idx="6">
                  <c:v>203.6</c:v>
                </c:pt>
                <c:pt idx="7">
                  <c:v>212.7</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21134256"/>
        <c:axId val="521133864"/>
      </c:lineChart>
      <c:catAx>
        <c:axId val="52113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21133472"/>
        <c:crossesAt val="4"/>
        <c:auto val="1"/>
        <c:lblAlgn val="ctr"/>
        <c:lblOffset val="100"/>
        <c:noMultiLvlLbl val="0"/>
      </c:catAx>
      <c:valAx>
        <c:axId val="521133472"/>
        <c:scaling>
          <c:orientation val="minMax"/>
          <c:max val="1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21133080"/>
        <c:crosses val="autoZero"/>
        <c:crossBetween val="between"/>
      </c:valAx>
      <c:valAx>
        <c:axId val="521133864"/>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521134256"/>
        <c:crosses val="max"/>
        <c:crossBetween val="between"/>
      </c:valAx>
      <c:catAx>
        <c:axId val="521134256"/>
        <c:scaling>
          <c:orientation val="minMax"/>
        </c:scaling>
        <c:delete val="1"/>
        <c:axPos val="b"/>
        <c:numFmt formatCode="General" sourceLinked="1"/>
        <c:majorTickMark val="out"/>
        <c:minorTickMark val="none"/>
        <c:tickLblPos val="nextTo"/>
        <c:crossAx val="52113386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1483728247374317"/>
          <c:y val="0.91033873706963098"/>
          <c:w val="0.47930213653955811"/>
          <c:h val="8.966126293036898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Грузооборот автотранспорта, млн.тонно-км</a:t>
            </a:r>
          </a:p>
        </c:rich>
      </c:tx>
      <c:layout>
        <c:manualLayout>
          <c:xMode val="edge"/>
          <c:yMode val="edge"/>
          <c:x val="0.26729142463749406"/>
          <c:y val="3.194656638069495E-2"/>
        </c:manualLayout>
      </c:layout>
      <c:overlay val="0"/>
      <c:spPr>
        <a:noFill/>
        <a:ln>
          <a:noFill/>
        </a:ln>
        <a:effectLst/>
      </c:spPr>
    </c:title>
    <c:autoTitleDeleted val="0"/>
    <c:plotArea>
      <c:layout>
        <c:manualLayout>
          <c:layoutTarget val="inner"/>
          <c:xMode val="edge"/>
          <c:yMode val="edge"/>
          <c:x val="4.6224846894138236E-2"/>
          <c:y val="0.18686507936507937"/>
          <c:w val="0.88079104695246424"/>
          <c:h val="0.60730580720420713"/>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2174704977951942E-2"/>
                  <c:y val="8.95968974027500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5573770491803279E-3"/>
                  <c:y val="-6.101280350708849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6360655737704919E-2"/>
                      <c:h val="8.2222410370746665E-2"/>
                    </c:manualLayout>
                  </c15:layout>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118.7</c:v>
                </c:pt>
                <c:pt idx="1">
                  <c:v>139</c:v>
                </c:pt>
                <c:pt idx="2">
                  <c:v>189.5</c:v>
                </c:pt>
                <c:pt idx="3">
                  <c:v>162.80000000000001</c:v>
                </c:pt>
                <c:pt idx="4">
                  <c:v>134</c:v>
                </c:pt>
                <c:pt idx="5">
                  <c:v>141.19999999999999</c:v>
                </c:pt>
                <c:pt idx="6">
                  <c:v>171.2</c:v>
                </c:pt>
                <c:pt idx="7">
                  <c:v>157</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21135040"/>
        <c:axId val="52113543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1391</c:v>
                </c:pt>
                <c:pt idx="1">
                  <c:v>1750</c:v>
                </c:pt>
                <c:pt idx="2">
                  <c:v>1946</c:v>
                </c:pt>
                <c:pt idx="3">
                  <c:v>1775</c:v>
                </c:pt>
                <c:pt idx="4">
                  <c:v>1898</c:v>
                </c:pt>
                <c:pt idx="5">
                  <c:v>2280</c:v>
                </c:pt>
                <c:pt idx="6">
                  <c:v>2765.3</c:v>
                </c:pt>
                <c:pt idx="7">
                  <c:v>2267</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21136216"/>
        <c:axId val="521135824"/>
      </c:lineChart>
      <c:catAx>
        <c:axId val="521135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21135432"/>
        <c:crossesAt val="100"/>
        <c:auto val="1"/>
        <c:lblAlgn val="ctr"/>
        <c:lblOffset val="100"/>
        <c:noMultiLvlLbl val="0"/>
      </c:catAx>
      <c:valAx>
        <c:axId val="521135432"/>
        <c:scaling>
          <c:orientation val="minMax"/>
          <c:max val="280"/>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21135040"/>
        <c:crosses val="autoZero"/>
        <c:crossBetween val="between"/>
        <c:majorUnit val="20"/>
      </c:valAx>
      <c:valAx>
        <c:axId val="521135824"/>
        <c:scaling>
          <c:orientation val="minMax"/>
          <c:max val="3500"/>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521136216"/>
        <c:crosses val="max"/>
        <c:crossBetween val="between"/>
      </c:valAx>
      <c:catAx>
        <c:axId val="521136216"/>
        <c:scaling>
          <c:orientation val="minMax"/>
        </c:scaling>
        <c:delete val="1"/>
        <c:axPos val="b"/>
        <c:numFmt formatCode="General" sourceLinked="1"/>
        <c:majorTickMark val="out"/>
        <c:minorTickMark val="none"/>
        <c:tickLblPos val="nextTo"/>
        <c:crossAx val="52113582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148372273137989"/>
          <c:y val="0.89825078316823304"/>
          <c:w val="0.47930213653955811"/>
          <c:h val="6.3517279546737249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Объем</a:t>
            </a:r>
            <a:r>
              <a:rPr lang="ru-RU" sz="1200" baseline="0"/>
              <a:t> платных услуг населению</a:t>
            </a:r>
            <a:r>
              <a:rPr lang="ru-RU" sz="1200"/>
              <a:t>, млрд. руб.</a:t>
            </a:r>
          </a:p>
        </c:rich>
      </c:tx>
      <c:layout>
        <c:manualLayout>
          <c:xMode val="edge"/>
          <c:yMode val="edge"/>
          <c:x val="0.22150817354727212"/>
          <c:y val="2.6091738532683414E-2"/>
        </c:manualLayout>
      </c:layout>
      <c:overlay val="0"/>
      <c:spPr>
        <a:noFill/>
        <a:ln>
          <a:noFill/>
        </a:ln>
        <a:effectLst/>
      </c:spPr>
    </c:title>
    <c:autoTitleDeleted val="0"/>
    <c:plotArea>
      <c:layout>
        <c:manualLayout>
          <c:layoutTarget val="inner"/>
          <c:xMode val="edge"/>
          <c:yMode val="edge"/>
          <c:x val="5.1255317223278134E-2"/>
          <c:y val="0.13433320834895637"/>
          <c:w val="0.89333511333408511"/>
          <c:h val="0.60286714160729904"/>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6272577996715927E-2"/>
                  <c:y val="-3.0868234493944074E-4"/>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1.1399999999999999</c:v>
                </c:pt>
                <c:pt idx="1">
                  <c:v>0.99</c:v>
                </c:pt>
                <c:pt idx="2">
                  <c:v>0.99</c:v>
                </c:pt>
                <c:pt idx="3">
                  <c:v>1.04</c:v>
                </c:pt>
                <c:pt idx="4">
                  <c:v>1.19</c:v>
                </c:pt>
                <c:pt idx="5">
                  <c:v>1.27</c:v>
                </c:pt>
                <c:pt idx="6">
                  <c:v>1.37</c:v>
                </c:pt>
                <c:pt idx="7">
                  <c:v>1.48</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21137000"/>
        <c:axId val="52113739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dLbl>
              <c:idx val="6"/>
              <c:layout>
                <c:manualLayout>
                  <c:x val="-3.3342211533903092E-2"/>
                  <c:y val="-7.91649880974180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46.74</c:v>
                </c:pt>
                <c:pt idx="1">
                  <c:v>52.01</c:v>
                </c:pt>
                <c:pt idx="2">
                  <c:v>55.11</c:v>
                </c:pt>
                <c:pt idx="3">
                  <c:v>62.72</c:v>
                </c:pt>
                <c:pt idx="4">
                  <c:v>67.739999999999995</c:v>
                </c:pt>
                <c:pt idx="5">
                  <c:v>70.77</c:v>
                </c:pt>
                <c:pt idx="6">
                  <c:v>76.819999999999993</c:v>
                </c:pt>
                <c:pt idx="7">
                  <c:v>81.83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21138176"/>
        <c:axId val="521137784"/>
      </c:lineChart>
      <c:catAx>
        <c:axId val="521137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21137392"/>
        <c:crossesAt val="0"/>
        <c:auto val="1"/>
        <c:lblAlgn val="ctr"/>
        <c:lblOffset val="100"/>
        <c:noMultiLvlLbl val="0"/>
      </c:catAx>
      <c:valAx>
        <c:axId val="521137392"/>
        <c:scaling>
          <c:orientation val="minMax"/>
          <c:max val="3.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0"/>
            </a:pPr>
            <a:endParaRPr lang="ru-RU"/>
          </a:p>
        </c:txPr>
        <c:crossAx val="521137000"/>
        <c:crosses val="autoZero"/>
        <c:crossBetween val="between"/>
      </c:valAx>
      <c:valAx>
        <c:axId val="521137784"/>
        <c:scaling>
          <c:orientation val="minMax"/>
          <c:max val="100"/>
          <c:min val="0"/>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521138176"/>
        <c:crosses val="max"/>
        <c:crossBetween val="between"/>
      </c:valAx>
      <c:catAx>
        <c:axId val="521138176"/>
        <c:scaling>
          <c:orientation val="minMax"/>
        </c:scaling>
        <c:delete val="1"/>
        <c:axPos val="b"/>
        <c:numFmt formatCode="General" sourceLinked="1"/>
        <c:majorTickMark val="out"/>
        <c:minorTickMark val="none"/>
        <c:tickLblPos val="nextTo"/>
        <c:crossAx val="52113778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3185429407530955"/>
          <c:y val="0.8262781438034531"/>
          <c:w val="0.47930213653955811"/>
          <c:h val="8.626347238510079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Оборот</a:t>
            </a:r>
            <a:r>
              <a:rPr lang="ru-RU" sz="1200" baseline="0"/>
              <a:t> малых предприятий</a:t>
            </a:r>
            <a:r>
              <a:rPr lang="ru-RU" sz="1200"/>
              <a:t>, млн. руб.</a:t>
            </a:r>
          </a:p>
        </c:rich>
      </c:tx>
      <c:layout>
        <c:manualLayout>
          <c:xMode val="edge"/>
          <c:yMode val="edge"/>
          <c:x val="0.24300024697869704"/>
          <c:y val="3.8319016941064182E-2"/>
        </c:manualLayout>
      </c:layout>
      <c:overlay val="0"/>
      <c:spPr>
        <a:noFill/>
        <a:ln>
          <a:noFill/>
        </a:ln>
        <a:effectLst/>
      </c:spPr>
    </c:title>
    <c:autoTitleDeleted val="0"/>
    <c:plotArea>
      <c:layout>
        <c:manualLayout>
          <c:layoutTarget val="inner"/>
          <c:xMode val="edge"/>
          <c:yMode val="edge"/>
          <c:x val="7.682259813217128E-2"/>
          <c:y val="0.11399618133905606"/>
          <c:w val="0.86304887564730082"/>
          <c:h val="0.64857628251014077"/>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559793679348E-2"/>
                  <c:y val="0.111522161424737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880718389777678E-2"/>
                  <c:y val="0.173307234900722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427904908255606E-2"/>
                  <c:y val="8.77496527623312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3672740668181951E-2"/>
                  <c:y val="3.492121737210033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7334639390171766E-2"/>
                  <c:y val="4.055653237520063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2759170653907496E-2"/>
                  <c:y val="-1.555951798610353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3816</c:v>
                </c:pt>
                <c:pt idx="1">
                  <c:v>4540</c:v>
                </c:pt>
                <c:pt idx="2">
                  <c:v>4027</c:v>
                </c:pt>
                <c:pt idx="3">
                  <c:v>4131</c:v>
                </c:pt>
                <c:pt idx="4">
                  <c:v>4837</c:v>
                </c:pt>
                <c:pt idx="5">
                  <c:v>7071</c:v>
                </c:pt>
                <c:pt idx="6">
                  <c:v>6947</c:v>
                </c:pt>
                <c:pt idx="7">
                  <c:v>2638.9</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521138960"/>
        <c:axId val="52113935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dLbl>
              <c:idx val="0"/>
              <c:layout>
                <c:manualLayout>
                  <c:x val="1.6639069889334938E-3"/>
                  <c:y val="-4.16645659405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3702256582526279E-3"/>
                  <c:y val="-3.80647616788014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702256582526279E-3"/>
                  <c:y val="-4.5468412493636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0133368496402064E-2"/>
                  <c:y val="-9.89659302295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4683302147038671E-3"/>
                  <c:y val="9.2867517773870308E-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9510982179859096E-2"/>
                  <c:y val="-6.94822855880879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79710</c:v>
                </c:pt>
                <c:pt idx="1">
                  <c:v>87256</c:v>
                </c:pt>
                <c:pt idx="2">
                  <c:v>92956</c:v>
                </c:pt>
                <c:pt idx="3">
                  <c:v>103497</c:v>
                </c:pt>
                <c:pt idx="4">
                  <c:v>121838</c:v>
                </c:pt>
                <c:pt idx="5">
                  <c:v>135209</c:v>
                </c:pt>
                <c:pt idx="6">
                  <c:v>169183</c:v>
                </c:pt>
                <c:pt idx="7">
                  <c:v>90945</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521140136"/>
        <c:axId val="521139744"/>
      </c:lineChart>
      <c:catAx>
        <c:axId val="521138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21139352"/>
        <c:crossesAt val="0"/>
        <c:auto val="1"/>
        <c:lblAlgn val="ctr"/>
        <c:lblOffset val="100"/>
        <c:noMultiLvlLbl val="0"/>
      </c:catAx>
      <c:valAx>
        <c:axId val="521139352"/>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0"/>
            </a:pPr>
            <a:endParaRPr lang="ru-RU"/>
          </a:p>
        </c:txPr>
        <c:crossAx val="521138960"/>
        <c:crosses val="autoZero"/>
        <c:crossBetween val="between"/>
      </c:valAx>
      <c:valAx>
        <c:axId val="521139744"/>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521140136"/>
        <c:crosses val="max"/>
        <c:crossBetween val="between"/>
      </c:valAx>
      <c:catAx>
        <c:axId val="521140136"/>
        <c:scaling>
          <c:orientation val="minMax"/>
        </c:scaling>
        <c:delete val="1"/>
        <c:axPos val="b"/>
        <c:numFmt formatCode="General" sourceLinked="1"/>
        <c:majorTickMark val="out"/>
        <c:minorTickMark val="none"/>
        <c:tickLblPos val="nextTo"/>
        <c:crossAx val="52113974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2534905624835172"/>
          <c:y val="0.89060189078306973"/>
          <c:w val="0.52608572253827113"/>
          <c:h val="4.485359404423889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60BE06-7ED4-466E-9C1D-7EE03BC2DBD5}" type="doc">
      <dgm:prSet loTypeId="urn:microsoft.com/office/officeart/2005/8/layout/lProcess2" loCatId="list" qsTypeId="urn:microsoft.com/office/officeart/2005/8/quickstyle/3d1" qsCatId="3D" csTypeId="urn:microsoft.com/office/officeart/2005/8/colors/accent3_2" csCatId="accent3" phldr="1"/>
      <dgm:spPr/>
      <dgm:t>
        <a:bodyPr/>
        <a:lstStyle/>
        <a:p>
          <a:endParaRPr lang="ru-RU"/>
        </a:p>
      </dgm:t>
    </dgm:pt>
    <dgm:pt modelId="{22928A2C-85AF-4F30-ADF5-0D86E749E7B9}">
      <dgm:prSet phldrT="[Текст]" custT="1"/>
      <dgm:spPr>
        <a:xfrm>
          <a:off x="2021012" y="0"/>
          <a:ext cx="1898690" cy="3157313"/>
        </a:xfrm>
        <a:solidFill>
          <a:srgbClr val="F7CDB3"/>
        </a:solidFill>
        <a:ln>
          <a:noFill/>
        </a:ln>
        <a:effectLst/>
        <a:scene3d>
          <a:camera prst="orthographicFront"/>
          <a:lightRig rig="flat" dir="t"/>
        </a:scene3d>
        <a:sp3d z="-190500" extrusionH="12700" prstMaterial="plastic">
          <a:bevelT w="50800" h="50800"/>
        </a:sp3d>
      </dgm:spPr>
      <dgm:t>
        <a:bodyPr/>
        <a:lstStyle/>
        <a:p>
          <a:r>
            <a:rPr lang="ru-RU" sz="1000" b="1" u="sng" dirty="0" smtClean="0">
              <a:solidFill>
                <a:srgbClr val="5B9BD5">
                  <a:lumMod val="50000"/>
                </a:srgbClr>
              </a:solidFill>
              <a:latin typeface="Calibri" panose="020F0502020204030204"/>
              <a:ea typeface="+mn-ea"/>
              <a:cs typeface="+mn-cs"/>
            </a:rPr>
            <a:t>Стратегическое </a:t>
          </a:r>
          <a:r>
            <a:rPr lang="ru-RU" sz="1000" b="1" u="sng" baseline="0" dirty="0" smtClean="0">
              <a:solidFill>
                <a:srgbClr val="5B9BD5">
                  <a:lumMod val="50000"/>
                </a:srgbClr>
              </a:solidFill>
              <a:latin typeface="Calibri" panose="020F0502020204030204"/>
              <a:ea typeface="+mn-ea"/>
              <a:cs typeface="+mn-cs"/>
            </a:rPr>
            <a:t>направление</a:t>
          </a:r>
          <a:r>
            <a:rPr lang="ru-RU" sz="1000" b="1" u="sng" dirty="0" smtClean="0">
              <a:solidFill>
                <a:srgbClr val="5B9BD5">
                  <a:lumMod val="50000"/>
                </a:srgbClr>
              </a:solidFill>
              <a:latin typeface="Calibri" panose="020F0502020204030204"/>
              <a:ea typeface="+mn-ea"/>
              <a:cs typeface="+mn-cs"/>
            </a:rPr>
            <a:t> 2: </a:t>
          </a:r>
          <a:r>
            <a:rPr lang="ru-RU" sz="1000" b="1" u="none" baseline="0" dirty="0" smtClean="0">
              <a:solidFill>
                <a:srgbClr val="5B9BD5">
                  <a:lumMod val="50000"/>
                </a:srgbClr>
              </a:solidFill>
              <a:latin typeface="Calibri" panose="020F0502020204030204"/>
              <a:ea typeface="+mn-ea"/>
              <a:cs typeface="+mn-cs"/>
            </a:rPr>
            <a:t>Создание</a:t>
          </a:r>
          <a:r>
            <a:rPr lang="ru-RU" sz="1000" b="1" u="none" dirty="0" smtClean="0">
              <a:solidFill>
                <a:srgbClr val="5B9BD5">
                  <a:lumMod val="50000"/>
                </a:srgbClr>
              </a:solidFill>
              <a:latin typeface="Calibri" panose="020F0502020204030204"/>
              <a:ea typeface="+mn-ea"/>
              <a:cs typeface="+mn-cs"/>
            </a:rPr>
            <a:t> комфортных </a:t>
          </a:r>
          <a:r>
            <a:rPr lang="ru-RU" sz="1000" b="1" u="none" baseline="0" dirty="0" smtClean="0">
              <a:solidFill>
                <a:srgbClr val="5B9BD5">
                  <a:lumMod val="50000"/>
                </a:srgbClr>
              </a:solidFill>
              <a:latin typeface="Calibri" panose="020F0502020204030204"/>
              <a:ea typeface="+mn-ea"/>
              <a:cs typeface="+mn-cs"/>
            </a:rPr>
            <a:t>условий</a:t>
          </a:r>
          <a:r>
            <a:rPr lang="ru-RU" sz="1000" b="1" u="none" dirty="0" smtClean="0">
              <a:solidFill>
                <a:srgbClr val="5B9BD5">
                  <a:lumMod val="50000"/>
                </a:srgbClr>
              </a:solidFill>
              <a:latin typeface="Calibri" panose="020F0502020204030204"/>
              <a:ea typeface="+mn-ea"/>
              <a:cs typeface="+mn-cs"/>
            </a:rPr>
            <a:t> для проживания</a:t>
          </a:r>
          <a:endParaRPr lang="ru-RU" sz="1000" b="1" u="none" dirty="0">
            <a:solidFill>
              <a:srgbClr val="5B9BD5">
                <a:lumMod val="50000"/>
              </a:srgbClr>
            </a:solidFill>
            <a:latin typeface="Calibri" panose="020F0502020204030204"/>
            <a:ea typeface="+mn-ea"/>
            <a:cs typeface="+mn-cs"/>
          </a:endParaRPr>
        </a:p>
      </dgm:t>
    </dgm:pt>
    <dgm:pt modelId="{F0803DC0-DCFA-4826-AA4E-15688BB3EEFD}" type="parTrans" cxnId="{503AC870-0E86-441F-B43F-01934A1C8042}">
      <dgm:prSet/>
      <dgm:spPr/>
      <dgm:t>
        <a:bodyPr/>
        <a:lstStyle/>
        <a:p>
          <a:endParaRPr lang="ru-RU"/>
        </a:p>
      </dgm:t>
    </dgm:pt>
    <dgm:pt modelId="{ED0D18F6-69F4-49BB-8BFD-7D08C6E684EF}" type="sibTrans" cxnId="{503AC870-0E86-441F-B43F-01934A1C8042}">
      <dgm:prSet/>
      <dgm:spPr/>
      <dgm:t>
        <a:bodyPr/>
        <a:lstStyle/>
        <a:p>
          <a:endParaRPr lang="ru-RU"/>
        </a:p>
      </dgm:t>
    </dgm:pt>
    <dgm:pt modelId="{B5178FA8-A96D-4C91-A8AF-B1AF3E80B279}">
      <dgm:prSet phldrT="[Текст]" custT="1"/>
      <dgm:spPr>
        <a:xfrm>
          <a:off x="2238557" y="731584"/>
          <a:ext cx="1518952" cy="505722"/>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2.1  </a:t>
          </a:r>
          <a:r>
            <a:rPr lang="ru-RU" sz="800" dirty="0" smtClean="0">
              <a:solidFill>
                <a:sysClr val="window" lastClr="FFFFFF"/>
              </a:solidFill>
              <a:latin typeface="Calibri" panose="020F0502020204030204"/>
              <a:ea typeface="+mn-ea"/>
              <a:cs typeface="+mn-cs"/>
            </a:rPr>
            <a:t>Обеспечение развитой транспортной инфраструктуры</a:t>
          </a:r>
          <a:endParaRPr lang="ru-RU" sz="800" dirty="0">
            <a:solidFill>
              <a:sysClr val="window" lastClr="FFFFFF"/>
            </a:solidFill>
            <a:latin typeface="Calibri" panose="020F0502020204030204"/>
            <a:ea typeface="+mn-ea"/>
            <a:cs typeface="+mn-cs"/>
          </a:endParaRPr>
        </a:p>
      </dgm:t>
    </dgm:pt>
    <dgm:pt modelId="{B47917A0-D180-4772-A545-AC3C90D8FC29}" type="parTrans" cxnId="{8329924B-6087-4401-82D4-54903F06F82E}">
      <dgm:prSet/>
      <dgm:spPr/>
      <dgm:t>
        <a:bodyPr/>
        <a:lstStyle/>
        <a:p>
          <a:endParaRPr lang="ru-RU"/>
        </a:p>
      </dgm:t>
    </dgm:pt>
    <dgm:pt modelId="{B9F2ACD3-D9B8-4738-B4A3-6C50928DC50F}" type="sibTrans" cxnId="{8329924B-6087-4401-82D4-54903F06F82E}">
      <dgm:prSet/>
      <dgm:spPr/>
      <dgm:t>
        <a:bodyPr/>
        <a:lstStyle/>
        <a:p>
          <a:endParaRPr lang="ru-RU"/>
        </a:p>
      </dgm:t>
    </dgm:pt>
    <dgm:pt modelId="{15463350-C115-428F-A07B-0BC464938756}">
      <dgm:prSet phldrT="[Текст]" custT="1"/>
      <dgm:spPr>
        <a:xfrm>
          <a:off x="2245422" y="1313845"/>
          <a:ext cx="1518952" cy="43671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2.2</a:t>
          </a:r>
          <a:r>
            <a:rPr lang="ru-RU" sz="800" u="sng" dirty="0" smtClean="0">
              <a:solidFill>
                <a:sysClr val="window" lastClr="FFFFFF"/>
              </a:solidFill>
              <a:latin typeface="Calibri" panose="020F0502020204030204"/>
              <a:ea typeface="+mn-ea"/>
              <a:cs typeface="+mn-cs"/>
            </a:rPr>
            <a:t>:  </a:t>
          </a:r>
          <a:r>
            <a:rPr lang="ru-RU" sz="800" dirty="0" smtClean="0">
              <a:solidFill>
                <a:sysClr val="window" lastClr="FFFFFF"/>
              </a:solidFill>
              <a:latin typeface="Calibri" panose="020F0502020204030204"/>
              <a:ea typeface="+mn-ea"/>
              <a:cs typeface="+mn-cs"/>
            </a:rPr>
            <a:t>Обеспечение качественными жилищно-коммунальными услугами</a:t>
          </a:r>
          <a:endParaRPr lang="ru-RU" sz="800" dirty="0">
            <a:solidFill>
              <a:sysClr val="window" lastClr="FFFFFF"/>
            </a:solidFill>
            <a:latin typeface="Calibri" panose="020F0502020204030204"/>
            <a:ea typeface="+mn-ea"/>
            <a:cs typeface="+mn-cs"/>
          </a:endParaRPr>
        </a:p>
      </dgm:t>
    </dgm:pt>
    <dgm:pt modelId="{25B14BA0-19D7-4949-86FE-66020591017D}" type="parTrans" cxnId="{2E98B3A8-DCF4-4F1E-8F02-8926992F74F1}">
      <dgm:prSet/>
      <dgm:spPr/>
      <dgm:t>
        <a:bodyPr/>
        <a:lstStyle/>
        <a:p>
          <a:endParaRPr lang="ru-RU"/>
        </a:p>
      </dgm:t>
    </dgm:pt>
    <dgm:pt modelId="{B21C60D2-5CAB-4441-8E0B-9AE8C198F0CB}" type="sibTrans" cxnId="{2E98B3A8-DCF4-4F1E-8F02-8926992F74F1}">
      <dgm:prSet/>
      <dgm:spPr/>
      <dgm:t>
        <a:bodyPr/>
        <a:lstStyle/>
        <a:p>
          <a:endParaRPr lang="ru-RU"/>
        </a:p>
      </dgm:t>
    </dgm:pt>
    <dgm:pt modelId="{C025CE21-D176-480B-9664-4DE1B35B8F4A}">
      <dgm:prSet phldrT="[Текст]" custT="1"/>
      <dgm:spPr>
        <a:xfrm>
          <a:off x="190599" y="712031"/>
          <a:ext cx="1518952" cy="537879"/>
        </a:xfrm>
        <a:gradFill rotWithShape="0">
          <a:gsLst>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1.1: </a:t>
          </a:r>
          <a:r>
            <a:rPr lang="ru-RU" sz="800" b="0" u="none" dirty="0" smtClean="0">
              <a:solidFill>
                <a:sysClr val="window" lastClr="FFFFFF"/>
              </a:solidFill>
              <a:latin typeface="Calibri" panose="020F0502020204030204"/>
              <a:ea typeface="+mn-ea"/>
              <a:cs typeface="+mn-cs"/>
            </a:rPr>
            <a: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a:t>
          </a:r>
          <a:endParaRPr lang="ru-RU" sz="800" b="1" u="sng" dirty="0">
            <a:solidFill>
              <a:sysClr val="window" lastClr="FFFFFF"/>
            </a:solidFill>
            <a:latin typeface="Calibri" panose="020F0502020204030204"/>
            <a:ea typeface="+mn-ea"/>
            <a:cs typeface="+mn-cs"/>
          </a:endParaRPr>
        </a:p>
      </dgm:t>
    </dgm:pt>
    <dgm:pt modelId="{D1B9384E-4775-4A11-B7FE-75BA9DB453A8}" type="parTrans" cxnId="{1EA4A854-01F0-4E6B-BFB0-AA7093915CF1}">
      <dgm:prSet/>
      <dgm:spPr/>
      <dgm:t>
        <a:bodyPr/>
        <a:lstStyle/>
        <a:p>
          <a:endParaRPr lang="ru-RU"/>
        </a:p>
      </dgm:t>
    </dgm:pt>
    <dgm:pt modelId="{9A0230C2-7D24-42EE-A952-8C110834AE98}" type="sibTrans" cxnId="{1EA4A854-01F0-4E6B-BFB0-AA7093915CF1}">
      <dgm:prSet/>
      <dgm:spPr/>
      <dgm:t>
        <a:bodyPr/>
        <a:lstStyle/>
        <a:p>
          <a:endParaRPr lang="ru-RU"/>
        </a:p>
      </dgm:t>
    </dgm:pt>
    <dgm:pt modelId="{9CEFB10D-94EF-41FD-8437-532DB21DAAE4}">
      <dgm:prSet phldrT="[Текст]" custT="1"/>
      <dgm:spPr>
        <a:xfrm>
          <a:off x="197221" y="1385997"/>
          <a:ext cx="1518952" cy="57762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1.2:  Ф</a:t>
          </a:r>
          <a:r>
            <a:rPr lang="ru-RU" sz="800" dirty="0" smtClean="0">
              <a:solidFill>
                <a:sysClr val="window" lastClr="FFFFFF"/>
              </a:solidFill>
              <a:latin typeface="Calibri" panose="020F0502020204030204"/>
              <a:ea typeface="+mn-ea"/>
              <a:cs typeface="+mn-cs"/>
            </a:rPr>
            <a:t>ормирование благоприятного инвестиционного климата, обеспечивающего приток инвестиций на территорию Алданского района </a:t>
          </a:r>
          <a:endParaRPr lang="ru-RU" sz="800" dirty="0">
            <a:solidFill>
              <a:sysClr val="window" lastClr="FFFFFF"/>
            </a:solidFill>
            <a:latin typeface="Calibri" panose="020F0502020204030204"/>
            <a:ea typeface="+mn-ea"/>
            <a:cs typeface="+mn-cs"/>
          </a:endParaRPr>
        </a:p>
      </dgm:t>
    </dgm:pt>
    <dgm:pt modelId="{C8D97638-9D33-4E87-92CA-C6E6BFA155E9}" type="parTrans" cxnId="{75BF73C8-F5B4-4244-82B1-8CB619FCEB12}">
      <dgm:prSet/>
      <dgm:spPr/>
      <dgm:t>
        <a:bodyPr/>
        <a:lstStyle/>
        <a:p>
          <a:endParaRPr lang="ru-RU"/>
        </a:p>
      </dgm:t>
    </dgm:pt>
    <dgm:pt modelId="{78D5BF9B-862F-4116-AC4B-800C3839C9CF}" type="sibTrans" cxnId="{75BF73C8-F5B4-4244-82B1-8CB619FCEB12}">
      <dgm:prSet/>
      <dgm:spPr/>
      <dgm:t>
        <a:bodyPr/>
        <a:lstStyle/>
        <a:p>
          <a:endParaRPr lang="ru-RU"/>
        </a:p>
      </dgm:t>
    </dgm:pt>
    <dgm:pt modelId="{CFF0D3EE-BE40-4E30-821D-292CD64ED950}">
      <dgm:prSet phldrT="[Текст]" custT="1"/>
      <dgm:spPr>
        <a:xfrm>
          <a:off x="2246470" y="1836144"/>
          <a:ext cx="1518952" cy="30836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2.3: </a:t>
          </a:r>
          <a:r>
            <a:rPr lang="ru-RU" sz="800" dirty="0" smtClean="0">
              <a:solidFill>
                <a:sysClr val="window" lastClr="FFFFFF"/>
              </a:solidFill>
              <a:latin typeface="Calibri" panose="020F0502020204030204"/>
              <a:ea typeface="+mn-ea"/>
              <a:cs typeface="+mn-cs"/>
            </a:rPr>
            <a:t>Обеспечение населения качественным доступным жильем</a:t>
          </a:r>
          <a:endParaRPr lang="ru-RU" sz="800" dirty="0">
            <a:solidFill>
              <a:sysClr val="window" lastClr="FFFFFF"/>
            </a:solidFill>
            <a:latin typeface="Calibri" panose="020F0502020204030204"/>
            <a:ea typeface="+mn-ea"/>
            <a:cs typeface="+mn-cs"/>
          </a:endParaRPr>
        </a:p>
      </dgm:t>
    </dgm:pt>
    <dgm:pt modelId="{8F58DA07-335C-4039-9FB8-F7A690DB72FB}" type="parTrans" cxnId="{E8B200B7-DC79-497C-A213-8431120DAC7F}">
      <dgm:prSet/>
      <dgm:spPr/>
      <dgm:t>
        <a:bodyPr/>
        <a:lstStyle/>
        <a:p>
          <a:endParaRPr lang="ru-RU"/>
        </a:p>
      </dgm:t>
    </dgm:pt>
    <dgm:pt modelId="{E3885578-BFC0-4B8A-AAB1-33D5CD8264B4}" type="sibTrans" cxnId="{E8B200B7-DC79-497C-A213-8431120DAC7F}">
      <dgm:prSet/>
      <dgm:spPr/>
      <dgm:t>
        <a:bodyPr/>
        <a:lstStyle/>
        <a:p>
          <a:endParaRPr lang="ru-RU"/>
        </a:p>
      </dgm:t>
    </dgm:pt>
    <dgm:pt modelId="{FABF52D9-B84E-4666-9A4A-07AF7C1CCD44}">
      <dgm:prSet phldrT="[Текст]" custT="1"/>
      <dgm:spPr>
        <a:xfrm>
          <a:off x="2231691" y="2272755"/>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2.4:   </a:t>
          </a:r>
          <a:r>
            <a:rPr lang="ru-RU" sz="800" dirty="0" smtClean="0">
              <a:solidFill>
                <a:sysClr val="window" lastClr="FFFFFF"/>
              </a:solidFill>
              <a:latin typeface="Calibri" panose="020F0502020204030204"/>
              <a:ea typeface="+mn-ea"/>
              <a:cs typeface="+mn-cs"/>
            </a:rPr>
            <a:t>Улучшение экологической ситуации</a:t>
          </a:r>
          <a:endParaRPr lang="ru-RU" sz="800" dirty="0">
            <a:solidFill>
              <a:sysClr val="window" lastClr="FFFFFF"/>
            </a:solidFill>
            <a:latin typeface="Calibri" panose="020F0502020204030204"/>
            <a:ea typeface="+mn-ea"/>
            <a:cs typeface="+mn-cs"/>
          </a:endParaRPr>
        </a:p>
      </dgm:t>
    </dgm:pt>
    <dgm:pt modelId="{0F5809BC-A40F-455E-8F76-037A65865BAC}" type="parTrans" cxnId="{CC8C6E50-F0E0-4595-A24D-4154952F1F7E}">
      <dgm:prSet/>
      <dgm:spPr/>
      <dgm:t>
        <a:bodyPr/>
        <a:lstStyle/>
        <a:p>
          <a:endParaRPr lang="ru-RU"/>
        </a:p>
      </dgm:t>
    </dgm:pt>
    <dgm:pt modelId="{FB7930D8-B290-44CF-A64C-63A1CFAD9D95}" type="sibTrans" cxnId="{CC8C6E50-F0E0-4595-A24D-4154952F1F7E}">
      <dgm:prSet/>
      <dgm:spPr/>
      <dgm:t>
        <a:bodyPr/>
        <a:lstStyle/>
        <a:p>
          <a:endParaRPr lang="ru-RU"/>
        </a:p>
      </dgm:t>
    </dgm:pt>
    <dgm:pt modelId="{58E331D2-37A6-48BA-BE98-730810068D51}">
      <dgm:prSet phldrT="[Текст]" custT="1"/>
      <dgm:spPr>
        <a:xfrm>
          <a:off x="2231691" y="2692764"/>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2.5:  </a:t>
          </a:r>
          <a:r>
            <a:rPr lang="ru-RU" sz="800" dirty="0" smtClean="0">
              <a:solidFill>
                <a:sysClr val="window" lastClr="FFFFFF"/>
              </a:solidFill>
              <a:latin typeface="Calibri" panose="020F0502020204030204"/>
              <a:ea typeface="+mn-ea"/>
              <a:cs typeface="+mn-cs"/>
            </a:rPr>
            <a:t>Газификация населенных пунктов Алданского района</a:t>
          </a:r>
          <a:endParaRPr lang="ru-RU" sz="800" dirty="0">
            <a:solidFill>
              <a:sysClr val="window" lastClr="FFFFFF"/>
            </a:solidFill>
            <a:latin typeface="Calibri" panose="020F0502020204030204"/>
            <a:ea typeface="+mn-ea"/>
            <a:cs typeface="+mn-cs"/>
          </a:endParaRPr>
        </a:p>
      </dgm:t>
    </dgm:pt>
    <dgm:pt modelId="{DCE67827-05CB-4460-B969-8D8241825DB4}" type="parTrans" cxnId="{82EAE5EC-BD89-40BD-B4EC-9DF6E653DD8D}">
      <dgm:prSet/>
      <dgm:spPr/>
      <dgm:t>
        <a:bodyPr/>
        <a:lstStyle/>
        <a:p>
          <a:endParaRPr lang="ru-RU"/>
        </a:p>
      </dgm:t>
    </dgm:pt>
    <dgm:pt modelId="{CFD8A84B-C4D6-43DF-9B90-2DCECCD38A0C}" type="sibTrans" cxnId="{82EAE5EC-BD89-40BD-B4EC-9DF6E653DD8D}">
      <dgm:prSet/>
      <dgm:spPr/>
      <dgm:t>
        <a:bodyPr/>
        <a:lstStyle/>
        <a:p>
          <a:endParaRPr lang="ru-RU"/>
        </a:p>
      </dgm:t>
    </dgm:pt>
    <dgm:pt modelId="{75A9F2D9-E58F-42D3-AC1C-786B0CE51A21}">
      <dgm:prSet phldrT="[Текст]" custT="1"/>
      <dgm:spPr>
        <a:xfrm>
          <a:off x="8" y="0"/>
          <a:ext cx="1898690" cy="3157313"/>
        </a:xfrm>
        <a:solidFill>
          <a:srgbClr val="F7CDB3"/>
        </a:solidFill>
        <a:ln>
          <a:noFill/>
        </a:ln>
        <a:effectLst/>
        <a:scene3d>
          <a:camera prst="orthographicFront"/>
          <a:lightRig rig="flat" dir="t"/>
        </a:scene3d>
        <a:sp3d z="-190500" extrusionH="12700" prstMaterial="plastic">
          <a:bevelT w="50800" h="50800"/>
        </a:sp3d>
      </dgm:spPr>
      <dgm:t>
        <a:bodyPr/>
        <a:lstStyle/>
        <a:p>
          <a:r>
            <a:rPr lang="ru-RU" sz="1000" b="1" u="sng" baseline="0" dirty="0" smtClean="0">
              <a:solidFill>
                <a:srgbClr val="5B9BD5">
                  <a:lumMod val="50000"/>
                </a:srgbClr>
              </a:solidFill>
              <a:latin typeface="Calibri" panose="020F0502020204030204"/>
              <a:ea typeface="+mn-ea"/>
              <a:cs typeface="+mn-cs"/>
            </a:rPr>
            <a:t>Стратегическое направление 1: </a:t>
          </a:r>
          <a:r>
            <a:rPr lang="ru-RU" sz="1000" b="1" dirty="0" smtClean="0">
              <a:solidFill>
                <a:srgbClr val="5B9BD5">
                  <a:lumMod val="50000"/>
                </a:srgbClr>
              </a:solidFill>
              <a:latin typeface="Calibri" panose="020F0502020204030204"/>
              <a:ea typeface="+mn-ea"/>
              <a:cs typeface="+mn-cs"/>
            </a:rPr>
            <a:t>Развитие устойчивой конкурентоспособной диверсифицированной экономики </a:t>
          </a:r>
          <a:endParaRPr lang="ru-RU" sz="1000" b="1" dirty="0">
            <a:solidFill>
              <a:srgbClr val="5B9BD5">
                <a:lumMod val="50000"/>
              </a:srgbClr>
            </a:solidFill>
            <a:latin typeface="Calibri" panose="020F0502020204030204"/>
            <a:ea typeface="+mn-ea"/>
            <a:cs typeface="+mn-cs"/>
          </a:endParaRPr>
        </a:p>
      </dgm:t>
    </dgm:pt>
    <dgm:pt modelId="{235C949B-FAFA-4321-8D97-FDFB051039B1}" type="parTrans" cxnId="{BDE306CD-A7CF-426A-9332-ED63DA66C19B}">
      <dgm:prSet/>
      <dgm:spPr/>
      <dgm:t>
        <a:bodyPr/>
        <a:lstStyle/>
        <a:p>
          <a:endParaRPr lang="ru-RU"/>
        </a:p>
      </dgm:t>
    </dgm:pt>
    <dgm:pt modelId="{5AAE19F2-4618-44EE-8F07-1CD594E9D12C}" type="sibTrans" cxnId="{BDE306CD-A7CF-426A-9332-ED63DA66C19B}">
      <dgm:prSet/>
      <dgm:spPr/>
      <dgm:t>
        <a:bodyPr/>
        <a:lstStyle/>
        <a:p>
          <a:endParaRPr lang="ru-RU"/>
        </a:p>
      </dgm:t>
    </dgm:pt>
    <dgm:pt modelId="{7333CE29-7565-4103-8B42-9C162115B8B1}">
      <dgm:prSet phldrT="[Текст]" custT="1"/>
      <dgm:spPr>
        <a:xfrm>
          <a:off x="4272783" y="947348"/>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3.1: </a:t>
          </a:r>
          <a:r>
            <a:rPr lang="ru-RU" sz="800">
              <a:solidFill>
                <a:sysClr val="window" lastClr="FFFFFF"/>
              </a:solidFill>
              <a:latin typeface="Calibri"/>
              <a:ea typeface="+mn-ea"/>
              <a:cs typeface="+mn-cs"/>
            </a:rPr>
            <a:t>Инновационное развитие здравоохранения Алданского района</a:t>
          </a:r>
          <a:endParaRPr lang="ru-RU" sz="800" b="0" dirty="0">
            <a:solidFill>
              <a:sysClr val="window" lastClr="FFFFFF"/>
            </a:solidFill>
            <a:latin typeface="Calibri" panose="020F0502020204030204"/>
            <a:ea typeface="+mn-ea"/>
            <a:cs typeface="+mn-cs"/>
          </a:endParaRPr>
        </a:p>
      </dgm:t>
    </dgm:pt>
    <dgm:pt modelId="{5399BA56-ED82-4779-83A1-C8F2353786A6}" type="parTrans" cxnId="{4C1DAE73-E60F-4ED3-8997-B94A730A749E}">
      <dgm:prSet/>
      <dgm:spPr/>
      <dgm:t>
        <a:bodyPr/>
        <a:lstStyle/>
        <a:p>
          <a:endParaRPr lang="ru-RU"/>
        </a:p>
      </dgm:t>
    </dgm:pt>
    <dgm:pt modelId="{ADCD47E4-B179-4266-8E8A-81CA9DF57CDC}" type="sibTrans" cxnId="{4C1DAE73-E60F-4ED3-8997-B94A730A749E}">
      <dgm:prSet/>
      <dgm:spPr/>
      <dgm:t>
        <a:bodyPr/>
        <a:lstStyle/>
        <a:p>
          <a:endParaRPr lang="ru-RU"/>
        </a:p>
      </dgm:t>
    </dgm:pt>
    <dgm:pt modelId="{1D913268-102B-4F1A-BA1C-30489EA60A0B}">
      <dgm:prSet phldrT="[Текст]" custT="1"/>
      <dgm:spPr>
        <a:xfrm>
          <a:off x="4279011" y="2341252"/>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3.5:    </a:t>
          </a:r>
          <a:r>
            <a:rPr lang="ru-RU" sz="800" b="0" u="none" dirty="0" smtClean="0">
              <a:solidFill>
                <a:sysClr val="window" lastClr="FFFFFF"/>
              </a:solidFill>
              <a:latin typeface="Calibri" panose="020F0502020204030204"/>
              <a:ea typeface="+mn-ea"/>
              <a:cs typeface="+mn-cs"/>
            </a:rPr>
            <a:t>Развитие массового спорта</a:t>
          </a:r>
        </a:p>
      </dgm:t>
    </dgm:pt>
    <dgm:pt modelId="{308DD64E-F0D0-4DBC-93A5-F2011BE73EF0}" type="parTrans" cxnId="{59EF167C-D8C1-4748-8624-09BC3408C524}">
      <dgm:prSet/>
      <dgm:spPr/>
      <dgm:t>
        <a:bodyPr/>
        <a:lstStyle/>
        <a:p>
          <a:endParaRPr lang="ru-RU"/>
        </a:p>
      </dgm:t>
    </dgm:pt>
    <dgm:pt modelId="{4B965DD9-5153-4E0C-B9B6-DA7F0BCBBCF0}" type="sibTrans" cxnId="{59EF167C-D8C1-4748-8624-09BC3408C524}">
      <dgm:prSet/>
      <dgm:spPr/>
      <dgm:t>
        <a:bodyPr/>
        <a:lstStyle/>
        <a:p>
          <a:endParaRPr lang="ru-RU"/>
        </a:p>
      </dgm:t>
    </dgm:pt>
    <dgm:pt modelId="{1964267E-3C49-4886-9D05-E3A0284E3A2D}">
      <dgm:prSet phldrT="[Текст]" custT="1"/>
      <dgm:spPr>
        <a:xfrm>
          <a:off x="4279011" y="2706461"/>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B w="88900" h="31750" prst="angle"/>
        </a:sp3d>
      </dgm:spPr>
      <dgm:t>
        <a:bodyPr/>
        <a:lstStyle/>
        <a:p>
          <a:r>
            <a:rPr lang="ru-RU" sz="800" b="1" u="sng" dirty="0" smtClean="0">
              <a:solidFill>
                <a:sysClr val="window" lastClr="FFFFFF"/>
              </a:solidFill>
              <a:latin typeface="Calibri" panose="020F0502020204030204"/>
              <a:ea typeface="+mn-ea"/>
              <a:cs typeface="+mn-cs"/>
            </a:rPr>
            <a:t>Целевой вектор 3.6:   </a:t>
          </a:r>
          <a:r>
            <a:rPr lang="ru-RU" sz="800" b="0" u="none" dirty="0" smtClean="0">
              <a:solidFill>
                <a:sysClr val="window" lastClr="FFFFFF"/>
              </a:solidFill>
              <a:latin typeface="Calibri" panose="020F0502020204030204"/>
              <a:ea typeface="+mn-ea"/>
              <a:cs typeface="+mn-cs"/>
            </a:rPr>
            <a:t>Развитие гражданского общества </a:t>
          </a:r>
        </a:p>
      </dgm:t>
    </dgm:pt>
    <dgm:pt modelId="{DC4C7DC1-A087-414D-BB2C-886D5725A418}" type="parTrans" cxnId="{E1C1E955-F5BC-47E7-A775-F3E562E05C52}">
      <dgm:prSet/>
      <dgm:spPr/>
      <dgm:t>
        <a:bodyPr/>
        <a:lstStyle/>
        <a:p>
          <a:endParaRPr lang="ru-RU"/>
        </a:p>
      </dgm:t>
    </dgm:pt>
    <dgm:pt modelId="{FC31C0C4-1F89-49BA-B0D9-891811EE7ABF}" type="sibTrans" cxnId="{E1C1E955-F5BC-47E7-A775-F3E562E05C52}">
      <dgm:prSet/>
      <dgm:spPr/>
      <dgm:t>
        <a:bodyPr/>
        <a:lstStyle/>
        <a:p>
          <a:endParaRPr lang="ru-RU"/>
        </a:p>
      </dgm:t>
    </dgm:pt>
    <dgm:pt modelId="{77E298F7-0C32-4B22-93FD-A59728E02B7C}">
      <dgm:prSet phldrT="[Текст]" custT="1"/>
      <dgm:spPr>
        <a:xfrm>
          <a:off x="177384" y="2021473"/>
          <a:ext cx="1518952" cy="32051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u="sng" baseline="0" dirty="0" smtClean="0">
              <a:solidFill>
                <a:sysClr val="window" lastClr="FFFFFF"/>
              </a:solidFill>
              <a:latin typeface="Calibri" panose="020F0502020204030204"/>
              <a:ea typeface="+mn-ea"/>
              <a:cs typeface="+mn-cs"/>
            </a:rPr>
            <a:t>Целевой</a:t>
          </a:r>
          <a:r>
            <a:rPr lang="ru-RU" sz="800" dirty="0" smtClean="0">
              <a:solidFill>
                <a:sysClr val="window" lastClr="FFFFFF"/>
              </a:solidFill>
              <a:latin typeface="Calibri" panose="020F0502020204030204"/>
              <a:ea typeface="+mn-ea"/>
              <a:cs typeface="+mn-cs"/>
            </a:rPr>
            <a:t> вектор 1.3: Формирование благоприятной среды для развития малого, среднего бизнеса и конкуренции</a:t>
          </a:r>
          <a:endParaRPr lang="ru-RU" sz="800" dirty="0">
            <a:solidFill>
              <a:sysClr val="window" lastClr="FFFFFF"/>
            </a:solidFill>
            <a:latin typeface="Calibri" panose="020F0502020204030204"/>
            <a:ea typeface="+mn-ea"/>
            <a:cs typeface="+mn-cs"/>
          </a:endParaRPr>
        </a:p>
      </dgm:t>
    </dgm:pt>
    <dgm:pt modelId="{061D7AEA-64DA-4964-9B6C-2921098D6AF1}" type="parTrans" cxnId="{89291DD1-97C8-410E-A680-9C507044D212}">
      <dgm:prSet/>
      <dgm:spPr/>
      <dgm:t>
        <a:bodyPr/>
        <a:lstStyle/>
        <a:p>
          <a:endParaRPr lang="ru-RU"/>
        </a:p>
      </dgm:t>
    </dgm:pt>
    <dgm:pt modelId="{38D73C99-A61D-413F-BB36-3B219727F579}" type="sibTrans" cxnId="{89291DD1-97C8-410E-A680-9C507044D212}">
      <dgm:prSet/>
      <dgm:spPr/>
      <dgm:t>
        <a:bodyPr/>
        <a:lstStyle/>
        <a:p>
          <a:endParaRPr lang="ru-RU"/>
        </a:p>
      </dgm:t>
    </dgm:pt>
    <dgm:pt modelId="{80025635-3005-41FC-8A31-2AC2BD627A84}">
      <dgm:prSet phldrT="[Текст]" custT="1"/>
      <dgm:spPr>
        <a:xfrm>
          <a:off x="177384" y="2437924"/>
          <a:ext cx="1518952" cy="59215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dirty="0" smtClean="0">
              <a:solidFill>
                <a:sysClr val="window" lastClr="FFFFFF"/>
              </a:solidFill>
              <a:latin typeface="Calibri" panose="020F0502020204030204"/>
              <a:ea typeface="+mn-ea"/>
              <a:cs typeface="+mn-cs"/>
            </a:rPr>
            <a:t>Целевой вектор 1.4 Повышение конкурентоспособности агропромышленного комплекса для насыщения внутреннего рынка собственной продукцией высокого качества</a:t>
          </a:r>
          <a:endParaRPr lang="ru-RU" sz="800" dirty="0">
            <a:solidFill>
              <a:sysClr val="window" lastClr="FFFFFF"/>
            </a:solidFill>
            <a:latin typeface="Calibri" panose="020F0502020204030204"/>
            <a:ea typeface="+mn-ea"/>
            <a:cs typeface="+mn-cs"/>
          </a:endParaRPr>
        </a:p>
      </dgm:t>
    </dgm:pt>
    <dgm:pt modelId="{750E0AB9-6FF9-4BD2-9DBB-D7907D4F9A6E}" type="parTrans" cxnId="{C1A3D09C-BA70-4AF6-BAE5-61A22C5F4BF1}">
      <dgm:prSet/>
      <dgm:spPr/>
      <dgm:t>
        <a:bodyPr/>
        <a:lstStyle/>
        <a:p>
          <a:endParaRPr lang="ru-RU"/>
        </a:p>
      </dgm:t>
    </dgm:pt>
    <dgm:pt modelId="{20CD814E-82D3-4ABC-80D9-44C63EFCEBED}" type="sibTrans" cxnId="{C1A3D09C-BA70-4AF6-BAE5-61A22C5F4BF1}">
      <dgm:prSet/>
      <dgm:spPr/>
      <dgm:t>
        <a:bodyPr/>
        <a:lstStyle/>
        <a:p>
          <a:endParaRPr lang="ru-RU"/>
        </a:p>
      </dgm:t>
    </dgm:pt>
    <dgm:pt modelId="{D1A0A1A6-5AF1-47B3-8B02-5F5533E774BC}">
      <dgm:prSet phldrT="[Текст]" custT="1"/>
      <dgm:spPr>
        <a:xfrm>
          <a:off x="4272783" y="1646874"/>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3.3:  </a:t>
          </a:r>
          <a:r>
            <a:rPr lang="ru-RU" sz="800" b="0" dirty="0" smtClean="0">
              <a:solidFill>
                <a:sysClr val="window" lastClr="FFFFFF"/>
              </a:solidFill>
              <a:latin typeface="Calibri" panose="020F0502020204030204"/>
              <a:ea typeface="+mn-ea"/>
              <a:cs typeface="+mn-cs"/>
            </a:rPr>
            <a:t>Конкурентная система образования в Алданском районе</a:t>
          </a:r>
          <a:endParaRPr lang="ru-RU" sz="800" b="0" dirty="0">
            <a:solidFill>
              <a:sysClr val="window" lastClr="FFFFFF"/>
            </a:solidFill>
            <a:latin typeface="Calibri" panose="020F0502020204030204"/>
            <a:ea typeface="+mn-ea"/>
            <a:cs typeface="+mn-cs"/>
          </a:endParaRPr>
        </a:p>
      </dgm:t>
    </dgm:pt>
    <dgm:pt modelId="{89AE0055-1B3A-4265-A5D6-DAA034054911}" type="parTrans" cxnId="{4A963EC4-385C-473F-A148-18C2FC82EC77}">
      <dgm:prSet/>
      <dgm:spPr/>
      <dgm:t>
        <a:bodyPr/>
        <a:lstStyle/>
        <a:p>
          <a:endParaRPr lang="ru-RU"/>
        </a:p>
      </dgm:t>
    </dgm:pt>
    <dgm:pt modelId="{9F43191F-9AC2-4C0F-8CF0-506239249EDA}" type="sibTrans" cxnId="{4A963EC4-385C-473F-A148-18C2FC82EC77}">
      <dgm:prSet/>
      <dgm:spPr/>
      <dgm:t>
        <a:bodyPr/>
        <a:lstStyle/>
        <a:p>
          <a:endParaRPr lang="ru-RU"/>
        </a:p>
      </dgm:t>
    </dgm:pt>
    <dgm:pt modelId="{B3637948-E478-4FEF-BD94-E891C3EC4F5F}">
      <dgm:prSet phldrT="[Текст]" custT="1"/>
      <dgm:spPr>
        <a:xfrm>
          <a:off x="4272783" y="1297111"/>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0" u="sng" baseline="0" dirty="0">
              <a:solidFill>
                <a:sysClr val="window" lastClr="FFFFFF"/>
              </a:solidFill>
              <a:latin typeface="Calibri" panose="020F0502020204030204"/>
              <a:ea typeface="+mn-ea"/>
              <a:cs typeface="+mn-cs"/>
            </a:rPr>
            <a:t>Целевой вектор 3.2: </a:t>
          </a:r>
          <a:r>
            <a:rPr lang="ru-RU" sz="800" b="0" u="none" baseline="0" dirty="0">
              <a:solidFill>
                <a:sysClr val="window" lastClr="FFFFFF"/>
              </a:solidFill>
              <a:latin typeface="Calibri" panose="020F0502020204030204"/>
              <a:ea typeface="+mn-ea"/>
              <a:cs typeface="+mn-cs"/>
            </a:rPr>
            <a:t>Повышение эффективности социальной помощи нуждающимся гражданам</a:t>
          </a:r>
        </a:p>
      </dgm:t>
    </dgm:pt>
    <dgm:pt modelId="{DBEA06C2-B598-4A88-8E6F-AC891E83FD0C}" type="parTrans" cxnId="{82C397F5-E85A-4762-A0EC-1FB373326A87}">
      <dgm:prSet/>
      <dgm:spPr/>
      <dgm:t>
        <a:bodyPr/>
        <a:lstStyle/>
        <a:p>
          <a:endParaRPr lang="ru-RU"/>
        </a:p>
      </dgm:t>
    </dgm:pt>
    <dgm:pt modelId="{ECEECF3D-D247-45AF-ADCE-C8B724A1F005}" type="sibTrans" cxnId="{82C397F5-E85A-4762-A0EC-1FB373326A87}">
      <dgm:prSet/>
      <dgm:spPr/>
      <dgm:t>
        <a:bodyPr/>
        <a:lstStyle/>
        <a:p>
          <a:endParaRPr lang="ru-RU"/>
        </a:p>
      </dgm:t>
    </dgm:pt>
    <dgm:pt modelId="{40D7DE5E-911A-4DF7-AF18-6E9753F5EDEF}">
      <dgm:prSet phldrT="[Текст]" custT="1"/>
      <dgm:spPr>
        <a:xfrm>
          <a:off x="2231691" y="2692764"/>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dirty="0">
              <a:solidFill>
                <a:sysClr val="window" lastClr="FFFFFF"/>
              </a:solidFill>
              <a:latin typeface="Calibri" panose="020F0502020204030204"/>
              <a:ea typeface="+mn-ea"/>
              <a:cs typeface="+mn-cs"/>
            </a:rPr>
            <a:t>Целевой вектор 2.65: Комфортная городская среда</a:t>
          </a:r>
        </a:p>
      </dgm:t>
    </dgm:pt>
    <dgm:pt modelId="{1F2E2FE0-7F3A-4800-86C1-0A5A5282727C}" type="parTrans" cxnId="{1BD33ACE-777F-4287-A862-92CD566C4125}">
      <dgm:prSet/>
      <dgm:spPr/>
      <dgm:t>
        <a:bodyPr/>
        <a:lstStyle/>
        <a:p>
          <a:endParaRPr lang="ru-RU"/>
        </a:p>
      </dgm:t>
    </dgm:pt>
    <dgm:pt modelId="{A2C710CA-2654-4310-A51E-59B02E81076A}" type="sibTrans" cxnId="{1BD33ACE-777F-4287-A862-92CD566C4125}">
      <dgm:prSet/>
      <dgm:spPr/>
      <dgm:t>
        <a:bodyPr/>
        <a:lstStyle/>
        <a:p>
          <a:endParaRPr lang="ru-RU"/>
        </a:p>
      </dgm:t>
    </dgm:pt>
    <dgm:pt modelId="{3342EC01-3D4C-4E0E-9562-A1E123253671}">
      <dgm:prSet phldrT="[Текст]" custT="1"/>
      <dgm:spPr>
        <a:xfrm>
          <a:off x="4279011" y="2001786"/>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3.4.:  </a:t>
          </a:r>
          <a:r>
            <a:rPr lang="ru-RU" sz="800" b="0" u="none" dirty="0" smtClean="0">
              <a:solidFill>
                <a:sysClr val="window" lastClr="FFFFFF"/>
              </a:solidFill>
              <a:latin typeface="Calibri" panose="020F0502020204030204"/>
              <a:ea typeface="+mn-ea"/>
              <a:cs typeface="+mn-cs"/>
            </a:rPr>
            <a:t>Культура доступная всем</a:t>
          </a:r>
          <a:endParaRPr lang="ru-RU" sz="800" b="1" u="sng" dirty="0">
            <a:solidFill>
              <a:sysClr val="window" lastClr="FFFFFF"/>
            </a:solidFill>
            <a:latin typeface="Calibri" panose="020F0502020204030204"/>
            <a:ea typeface="+mn-ea"/>
            <a:cs typeface="+mn-cs"/>
          </a:endParaRPr>
        </a:p>
      </dgm:t>
    </dgm:pt>
    <dgm:pt modelId="{4DC3A5AD-5384-467C-BB0A-8B9FEAB761F6}" type="sibTrans" cxnId="{ECA87832-8B66-4416-ABFE-17432ED4B5E2}">
      <dgm:prSet/>
      <dgm:spPr/>
      <dgm:t>
        <a:bodyPr/>
        <a:lstStyle/>
        <a:p>
          <a:endParaRPr lang="ru-RU"/>
        </a:p>
      </dgm:t>
    </dgm:pt>
    <dgm:pt modelId="{55A64903-FC24-47FC-A806-F35ABF41626A}" type="parTrans" cxnId="{ECA87832-8B66-4416-ABFE-17432ED4B5E2}">
      <dgm:prSet/>
      <dgm:spPr/>
      <dgm:t>
        <a:bodyPr/>
        <a:lstStyle/>
        <a:p>
          <a:endParaRPr lang="ru-RU"/>
        </a:p>
      </dgm:t>
    </dgm:pt>
    <dgm:pt modelId="{F37DB85C-D732-4D2D-897E-3B4E303F4360}">
      <dgm:prSet phldrT="[Текст]" custT="1"/>
      <dgm:spPr>
        <a:xfrm>
          <a:off x="4083644" y="0"/>
          <a:ext cx="1898690" cy="3157313"/>
        </a:xfrm>
        <a:solidFill>
          <a:srgbClr val="F7CDB3"/>
        </a:solidFill>
        <a:ln>
          <a:noFill/>
        </a:ln>
        <a:effectLst/>
        <a:scene3d>
          <a:camera prst="orthographicFront"/>
          <a:lightRig rig="flat" dir="t"/>
        </a:scene3d>
        <a:sp3d z="-190500" extrusionH="12700" prstMaterial="plastic"/>
      </dgm:spPr>
      <dgm:t>
        <a:bodyPr/>
        <a:lstStyle/>
        <a:p>
          <a:r>
            <a:rPr lang="ru-RU" sz="1000" b="1" u="sng" dirty="0" smtClean="0">
              <a:solidFill>
                <a:srgbClr val="5B9BD5">
                  <a:lumMod val="50000"/>
                </a:srgbClr>
              </a:solidFill>
              <a:latin typeface="Calibri" panose="020F0502020204030204"/>
              <a:ea typeface="+mn-ea"/>
              <a:cs typeface="+mn-cs"/>
            </a:rPr>
            <a:t>Стратегическое направление 3:  </a:t>
          </a:r>
          <a:r>
            <a:rPr lang="ru-RU" sz="1000" b="1" dirty="0" smtClean="0">
              <a:solidFill>
                <a:srgbClr val="5B9BD5">
                  <a:lumMod val="50000"/>
                </a:srgbClr>
              </a:solidFill>
              <a:latin typeface="Calibri" panose="020F0502020204030204"/>
              <a:ea typeface="+mn-ea"/>
              <a:cs typeface="+mn-cs"/>
            </a:rPr>
            <a:t>Обеспечение возможностей для активного долголетия и гармоничного развития личности</a:t>
          </a:r>
          <a:endParaRPr lang="ru-RU" sz="1000" b="1" dirty="0">
            <a:solidFill>
              <a:srgbClr val="5B9BD5">
                <a:lumMod val="50000"/>
              </a:srgbClr>
            </a:solidFill>
            <a:latin typeface="Calibri" panose="020F0502020204030204"/>
            <a:ea typeface="+mn-ea"/>
            <a:cs typeface="+mn-cs"/>
          </a:endParaRPr>
        </a:p>
      </dgm:t>
    </dgm:pt>
    <dgm:pt modelId="{65F80139-7077-44FE-A04E-19B70AAF1FE4}" type="sibTrans" cxnId="{1B0ABA1A-3B1B-46DB-B259-15846505F9BE}">
      <dgm:prSet/>
      <dgm:spPr/>
      <dgm:t>
        <a:bodyPr/>
        <a:lstStyle/>
        <a:p>
          <a:endParaRPr lang="ru-RU"/>
        </a:p>
      </dgm:t>
    </dgm:pt>
    <dgm:pt modelId="{4B00961F-5D69-4024-8DBA-B7EDB30A3B35}" type="parTrans" cxnId="{1B0ABA1A-3B1B-46DB-B259-15846505F9BE}">
      <dgm:prSet/>
      <dgm:spPr/>
      <dgm:t>
        <a:bodyPr/>
        <a:lstStyle/>
        <a:p>
          <a:endParaRPr lang="ru-RU"/>
        </a:p>
      </dgm:t>
    </dgm:pt>
    <dgm:pt modelId="{45648B14-C084-4579-A939-C92919F80CDE}" type="pres">
      <dgm:prSet presAssocID="{E660BE06-7ED4-466E-9C1D-7EE03BC2DBD5}" presName="theList" presStyleCnt="0">
        <dgm:presLayoutVars>
          <dgm:dir/>
          <dgm:animLvl val="lvl"/>
          <dgm:resizeHandles val="exact"/>
        </dgm:presLayoutVars>
      </dgm:prSet>
      <dgm:spPr/>
      <dgm:t>
        <a:bodyPr/>
        <a:lstStyle/>
        <a:p>
          <a:endParaRPr lang="ru-RU"/>
        </a:p>
      </dgm:t>
    </dgm:pt>
    <dgm:pt modelId="{A10EA112-6739-4B5B-A956-98BCA145EF0E}" type="pres">
      <dgm:prSet presAssocID="{75A9F2D9-E58F-42D3-AC1C-786B0CE51A21}" presName="compNode" presStyleCnt="0"/>
      <dgm:spPr/>
    </dgm:pt>
    <dgm:pt modelId="{A92B4497-2DA3-43D8-A1C4-40FF0BFEC580}" type="pres">
      <dgm:prSet presAssocID="{75A9F2D9-E58F-42D3-AC1C-786B0CE51A21}" presName="aNode" presStyleLbl="bgShp" presStyleIdx="0" presStyleCnt="3" custLinFactNeighborX="3355" custLinFactNeighborY="548"/>
      <dgm:spPr>
        <a:prstGeom prst="roundRect">
          <a:avLst>
            <a:gd name="adj" fmla="val 10000"/>
          </a:avLst>
        </a:prstGeom>
      </dgm:spPr>
      <dgm:t>
        <a:bodyPr/>
        <a:lstStyle/>
        <a:p>
          <a:endParaRPr lang="ru-RU"/>
        </a:p>
      </dgm:t>
    </dgm:pt>
    <dgm:pt modelId="{C6889B76-BA32-4E99-8A93-3B5F023C3DFD}" type="pres">
      <dgm:prSet presAssocID="{75A9F2D9-E58F-42D3-AC1C-786B0CE51A21}" presName="textNode" presStyleLbl="bgShp" presStyleIdx="0" presStyleCnt="3"/>
      <dgm:spPr/>
      <dgm:t>
        <a:bodyPr/>
        <a:lstStyle/>
        <a:p>
          <a:endParaRPr lang="ru-RU"/>
        </a:p>
      </dgm:t>
    </dgm:pt>
    <dgm:pt modelId="{DCD82B16-632C-40DD-830B-61A263C97EF8}" type="pres">
      <dgm:prSet presAssocID="{75A9F2D9-E58F-42D3-AC1C-786B0CE51A21}" presName="compChildNode" presStyleCnt="0"/>
      <dgm:spPr/>
    </dgm:pt>
    <dgm:pt modelId="{C1CC668D-5CCF-4327-96FD-41501E002469}" type="pres">
      <dgm:prSet presAssocID="{75A9F2D9-E58F-42D3-AC1C-786B0CE51A21}" presName="theInnerList" presStyleCnt="0"/>
      <dgm:spPr/>
    </dgm:pt>
    <dgm:pt modelId="{599B3C8F-B3B4-4DCD-B459-C7F06D6A2197}" type="pres">
      <dgm:prSet presAssocID="{C025CE21-D176-480B-9664-4DE1B35B8F4A}" presName="childNode" presStyleLbl="node1" presStyleIdx="0" presStyleCnt="16" custScaleY="1048624" custLinFactY="-397309" custLinFactNeighborX="0" custLinFactNeighborY="-400000">
        <dgm:presLayoutVars>
          <dgm:bulletEnabled val="1"/>
        </dgm:presLayoutVars>
      </dgm:prSet>
      <dgm:spPr>
        <a:prstGeom prst="roundRect">
          <a:avLst>
            <a:gd name="adj" fmla="val 10000"/>
          </a:avLst>
        </a:prstGeom>
      </dgm:spPr>
      <dgm:t>
        <a:bodyPr/>
        <a:lstStyle/>
        <a:p>
          <a:endParaRPr lang="ru-RU"/>
        </a:p>
      </dgm:t>
    </dgm:pt>
    <dgm:pt modelId="{CD9F4E25-4DCD-4428-A58B-8116E0F79BA7}" type="pres">
      <dgm:prSet presAssocID="{C025CE21-D176-480B-9664-4DE1B35B8F4A}" presName="aSpace2" presStyleCnt="0"/>
      <dgm:spPr/>
    </dgm:pt>
    <dgm:pt modelId="{037AF84F-B8B2-4068-8E68-3C21DD15BDC6}" type="pres">
      <dgm:prSet presAssocID="{9CEFB10D-94EF-41FD-8437-532DB21DAAE4}" presName="childNode" presStyleLbl="node1" presStyleIdx="1" presStyleCnt="16" custScaleY="1126113" custLinFactY="-178155" custLinFactNeighborX="436" custLinFactNeighborY="-200000">
        <dgm:presLayoutVars>
          <dgm:bulletEnabled val="1"/>
        </dgm:presLayoutVars>
      </dgm:prSet>
      <dgm:spPr>
        <a:prstGeom prst="roundRect">
          <a:avLst>
            <a:gd name="adj" fmla="val 10000"/>
          </a:avLst>
        </a:prstGeom>
      </dgm:spPr>
      <dgm:t>
        <a:bodyPr/>
        <a:lstStyle/>
        <a:p>
          <a:endParaRPr lang="ru-RU"/>
        </a:p>
      </dgm:t>
    </dgm:pt>
    <dgm:pt modelId="{4D0729D4-49B6-4C5D-A9DF-1266AB9C5F56}" type="pres">
      <dgm:prSet presAssocID="{9CEFB10D-94EF-41FD-8437-532DB21DAAE4}" presName="aSpace2" presStyleCnt="0"/>
      <dgm:spPr/>
    </dgm:pt>
    <dgm:pt modelId="{27323C4C-E23B-46AA-B153-DFCA7FBB1E17}" type="pres">
      <dgm:prSet presAssocID="{77E298F7-0C32-4B22-93FD-A59728E02B7C}" presName="childNode" presStyleLbl="node1" presStyleIdx="2" presStyleCnt="16" custScaleY="624870" custLinFactY="-96142" custLinFactNeighborX="-870" custLinFactNeighborY="-100000">
        <dgm:presLayoutVars>
          <dgm:bulletEnabled val="1"/>
        </dgm:presLayoutVars>
      </dgm:prSet>
      <dgm:spPr>
        <a:prstGeom prst="roundRect">
          <a:avLst>
            <a:gd name="adj" fmla="val 10000"/>
          </a:avLst>
        </a:prstGeom>
      </dgm:spPr>
      <dgm:t>
        <a:bodyPr/>
        <a:lstStyle/>
        <a:p>
          <a:endParaRPr lang="ru-RU"/>
        </a:p>
      </dgm:t>
    </dgm:pt>
    <dgm:pt modelId="{8888AEE4-185A-4F6B-9BFD-E1410F30450B}" type="pres">
      <dgm:prSet presAssocID="{77E298F7-0C32-4B22-93FD-A59728E02B7C}" presName="aSpace2" presStyleCnt="0"/>
      <dgm:spPr/>
    </dgm:pt>
    <dgm:pt modelId="{6C545F9E-6F9D-400A-B5BA-5D8859026815}" type="pres">
      <dgm:prSet presAssocID="{80025635-3005-41FC-8A31-2AC2BD627A84}" presName="childNode" presStyleLbl="node1" presStyleIdx="3" presStyleCnt="16" custScaleY="1154444" custLinFactY="44726" custLinFactNeighborX="-870" custLinFactNeighborY="100000">
        <dgm:presLayoutVars>
          <dgm:bulletEnabled val="1"/>
        </dgm:presLayoutVars>
      </dgm:prSet>
      <dgm:spPr>
        <a:prstGeom prst="roundRect">
          <a:avLst>
            <a:gd name="adj" fmla="val 10000"/>
          </a:avLst>
        </a:prstGeom>
      </dgm:spPr>
      <dgm:t>
        <a:bodyPr/>
        <a:lstStyle/>
        <a:p>
          <a:endParaRPr lang="ru-RU"/>
        </a:p>
      </dgm:t>
    </dgm:pt>
    <dgm:pt modelId="{5C4A877C-12FF-4E2B-BA83-143772800AC6}" type="pres">
      <dgm:prSet presAssocID="{75A9F2D9-E58F-42D3-AC1C-786B0CE51A21}" presName="aSpace" presStyleCnt="0"/>
      <dgm:spPr/>
    </dgm:pt>
    <dgm:pt modelId="{1CED5612-FE8E-4D26-9550-FFAE262F96C0}" type="pres">
      <dgm:prSet presAssocID="{22928A2C-85AF-4F30-ADF5-0D86E749E7B9}" presName="compNode" presStyleCnt="0"/>
      <dgm:spPr/>
    </dgm:pt>
    <dgm:pt modelId="{1B035FB7-7BCE-4321-959F-F87B4B7B044E}" type="pres">
      <dgm:prSet presAssocID="{22928A2C-85AF-4F30-ADF5-0D86E749E7B9}" presName="aNode" presStyleLbl="bgShp" presStyleIdx="1" presStyleCnt="3" custLinFactNeighborX="-611"/>
      <dgm:spPr>
        <a:prstGeom prst="roundRect">
          <a:avLst>
            <a:gd name="adj" fmla="val 10000"/>
          </a:avLst>
        </a:prstGeom>
      </dgm:spPr>
      <dgm:t>
        <a:bodyPr/>
        <a:lstStyle/>
        <a:p>
          <a:endParaRPr lang="ru-RU"/>
        </a:p>
      </dgm:t>
    </dgm:pt>
    <dgm:pt modelId="{CAD4A90C-B29D-4540-B0E5-2846BBDA4C5A}" type="pres">
      <dgm:prSet presAssocID="{22928A2C-85AF-4F30-ADF5-0D86E749E7B9}" presName="textNode" presStyleLbl="bgShp" presStyleIdx="1" presStyleCnt="3"/>
      <dgm:spPr/>
      <dgm:t>
        <a:bodyPr/>
        <a:lstStyle/>
        <a:p>
          <a:endParaRPr lang="ru-RU"/>
        </a:p>
      </dgm:t>
    </dgm:pt>
    <dgm:pt modelId="{D3298D4A-91D5-452A-92A1-471F5A150ED4}" type="pres">
      <dgm:prSet presAssocID="{22928A2C-85AF-4F30-ADF5-0D86E749E7B9}" presName="compChildNode" presStyleCnt="0"/>
      <dgm:spPr/>
    </dgm:pt>
    <dgm:pt modelId="{F5F22EFA-87F7-430A-9490-04A1E3BC177C}" type="pres">
      <dgm:prSet presAssocID="{22928A2C-85AF-4F30-ADF5-0D86E749E7B9}" presName="theInnerList" presStyleCnt="0"/>
      <dgm:spPr/>
    </dgm:pt>
    <dgm:pt modelId="{05E021C7-339C-4B61-A9B7-893404F37AE2}" type="pres">
      <dgm:prSet presAssocID="{B5178FA8-A96D-4C91-A8AF-B1AF3E80B279}" presName="childNode" presStyleLbl="node1" presStyleIdx="4" presStyleCnt="16" custScaleY="165467" custLinFactY="-55504" custLinFactNeighborX="452" custLinFactNeighborY="-100000">
        <dgm:presLayoutVars>
          <dgm:bulletEnabled val="1"/>
        </dgm:presLayoutVars>
      </dgm:prSet>
      <dgm:spPr>
        <a:prstGeom prst="roundRect">
          <a:avLst>
            <a:gd name="adj" fmla="val 10000"/>
          </a:avLst>
        </a:prstGeom>
      </dgm:spPr>
      <dgm:t>
        <a:bodyPr/>
        <a:lstStyle/>
        <a:p>
          <a:endParaRPr lang="ru-RU"/>
        </a:p>
      </dgm:t>
    </dgm:pt>
    <dgm:pt modelId="{FA166D70-6BA6-47B9-A74B-CF77DEACE491}" type="pres">
      <dgm:prSet presAssocID="{B5178FA8-A96D-4C91-A8AF-B1AF3E80B279}" presName="aSpace2" presStyleCnt="0"/>
      <dgm:spPr/>
    </dgm:pt>
    <dgm:pt modelId="{C1DDCA2A-C971-4867-B2D9-A57DFE8F87E6}" type="pres">
      <dgm:prSet presAssocID="{15463350-C115-428F-A07B-0BC464938756}" presName="childNode" presStyleLbl="node1" presStyleIdx="5" presStyleCnt="16" custScaleY="142889" custLinFactY="-45846" custLinFactNeighborX="904" custLinFactNeighborY="-100000">
        <dgm:presLayoutVars>
          <dgm:bulletEnabled val="1"/>
        </dgm:presLayoutVars>
      </dgm:prSet>
      <dgm:spPr>
        <a:prstGeom prst="roundRect">
          <a:avLst>
            <a:gd name="adj" fmla="val 10000"/>
          </a:avLst>
        </a:prstGeom>
      </dgm:spPr>
      <dgm:t>
        <a:bodyPr/>
        <a:lstStyle/>
        <a:p>
          <a:endParaRPr lang="ru-RU"/>
        </a:p>
      </dgm:t>
    </dgm:pt>
    <dgm:pt modelId="{1B614250-22C7-4B5A-81E4-1A5E7BD228B4}" type="pres">
      <dgm:prSet presAssocID="{15463350-C115-428F-A07B-0BC464938756}" presName="aSpace2" presStyleCnt="0"/>
      <dgm:spPr/>
    </dgm:pt>
    <dgm:pt modelId="{DB89B3A3-C22A-43E1-B67F-F4216482128B}" type="pres">
      <dgm:prSet presAssocID="{CFF0D3EE-BE40-4E30-821D-292CD64ED950}" presName="childNode" presStyleLbl="node1" presStyleIdx="6" presStyleCnt="16" custScaleY="100894" custLinFactY="-33229" custLinFactNeighborX="973" custLinFactNeighborY="-100000">
        <dgm:presLayoutVars>
          <dgm:bulletEnabled val="1"/>
        </dgm:presLayoutVars>
      </dgm:prSet>
      <dgm:spPr>
        <a:prstGeom prst="roundRect">
          <a:avLst>
            <a:gd name="adj" fmla="val 10000"/>
          </a:avLst>
        </a:prstGeom>
      </dgm:spPr>
      <dgm:t>
        <a:bodyPr/>
        <a:lstStyle/>
        <a:p>
          <a:endParaRPr lang="ru-RU"/>
        </a:p>
      </dgm:t>
    </dgm:pt>
    <dgm:pt modelId="{D445884E-407E-4A00-81EC-2A33C8AA94E4}" type="pres">
      <dgm:prSet presAssocID="{CFF0D3EE-BE40-4E30-821D-292CD64ED950}" presName="aSpace2" presStyleCnt="0"/>
      <dgm:spPr/>
    </dgm:pt>
    <dgm:pt modelId="{75DEE460-6A72-4D08-A537-444BD352AA2E}" type="pres">
      <dgm:prSet presAssocID="{FABF52D9-B84E-4666-9A4A-07AF7C1CCD44}" presName="childNode" presStyleLbl="node1" presStyleIdx="7" presStyleCnt="16" custLinFactY="-6653" custLinFactNeighborX="0" custLinFactNeighborY="-100000">
        <dgm:presLayoutVars>
          <dgm:bulletEnabled val="1"/>
        </dgm:presLayoutVars>
      </dgm:prSet>
      <dgm:spPr>
        <a:prstGeom prst="roundRect">
          <a:avLst>
            <a:gd name="adj" fmla="val 10000"/>
          </a:avLst>
        </a:prstGeom>
      </dgm:spPr>
      <dgm:t>
        <a:bodyPr/>
        <a:lstStyle/>
        <a:p>
          <a:endParaRPr lang="ru-RU"/>
        </a:p>
      </dgm:t>
    </dgm:pt>
    <dgm:pt modelId="{55FC2CE5-138D-48AD-B0DA-9F86088CA236}" type="pres">
      <dgm:prSet presAssocID="{FABF52D9-B84E-4666-9A4A-07AF7C1CCD44}" presName="aSpace2" presStyleCnt="0"/>
      <dgm:spPr/>
    </dgm:pt>
    <dgm:pt modelId="{A06D45FD-01C8-4BE7-8A30-1D5A0916310A}" type="pres">
      <dgm:prSet presAssocID="{58E331D2-37A6-48BA-BE98-730810068D51}" presName="childNode" presStyleLbl="node1" presStyleIdx="8" presStyleCnt="16">
        <dgm:presLayoutVars>
          <dgm:bulletEnabled val="1"/>
        </dgm:presLayoutVars>
      </dgm:prSet>
      <dgm:spPr>
        <a:prstGeom prst="roundRect">
          <a:avLst>
            <a:gd name="adj" fmla="val 10000"/>
          </a:avLst>
        </a:prstGeom>
      </dgm:spPr>
      <dgm:t>
        <a:bodyPr/>
        <a:lstStyle/>
        <a:p>
          <a:endParaRPr lang="ru-RU"/>
        </a:p>
      </dgm:t>
    </dgm:pt>
    <dgm:pt modelId="{26F41EC3-6FCA-4E42-AC6B-E23B81875D57}" type="pres">
      <dgm:prSet presAssocID="{58E331D2-37A6-48BA-BE98-730810068D51}" presName="aSpace2" presStyleCnt="0"/>
      <dgm:spPr/>
    </dgm:pt>
    <dgm:pt modelId="{1F8ED0EF-50C9-4AFD-A2DF-5763DD8F14ED}" type="pres">
      <dgm:prSet presAssocID="{40D7DE5E-911A-4DF7-AF18-6E9753F5EDEF}" presName="childNode" presStyleLbl="node1" presStyleIdx="9" presStyleCnt="16">
        <dgm:presLayoutVars>
          <dgm:bulletEnabled val="1"/>
        </dgm:presLayoutVars>
      </dgm:prSet>
      <dgm:spPr/>
      <dgm:t>
        <a:bodyPr/>
        <a:lstStyle/>
        <a:p>
          <a:endParaRPr lang="ru-RU"/>
        </a:p>
      </dgm:t>
    </dgm:pt>
    <dgm:pt modelId="{D8FB84ED-9460-4B51-A69A-119227852B26}" type="pres">
      <dgm:prSet presAssocID="{22928A2C-85AF-4F30-ADF5-0D86E749E7B9}" presName="aSpace" presStyleCnt="0"/>
      <dgm:spPr/>
    </dgm:pt>
    <dgm:pt modelId="{F9779B7E-C47C-4F3B-8851-C6CF8D5F63D2}" type="pres">
      <dgm:prSet presAssocID="{F37DB85C-D732-4D2D-897E-3B4E303F4360}" presName="compNode" presStyleCnt="0"/>
      <dgm:spPr/>
    </dgm:pt>
    <dgm:pt modelId="{8FC40DBE-3F7D-43A3-838B-84E42F0AE3BF}" type="pres">
      <dgm:prSet presAssocID="{F37DB85C-D732-4D2D-897E-3B4E303F4360}" presName="aNode" presStyleLbl="bgShp" presStyleIdx="2" presStyleCnt="3" custLinFactNeighborX="468"/>
      <dgm:spPr>
        <a:prstGeom prst="roundRect">
          <a:avLst>
            <a:gd name="adj" fmla="val 10000"/>
          </a:avLst>
        </a:prstGeom>
      </dgm:spPr>
      <dgm:t>
        <a:bodyPr/>
        <a:lstStyle/>
        <a:p>
          <a:endParaRPr lang="ru-RU"/>
        </a:p>
      </dgm:t>
    </dgm:pt>
    <dgm:pt modelId="{C593A407-0415-4186-BBE7-188C7DEA55B4}" type="pres">
      <dgm:prSet presAssocID="{F37DB85C-D732-4D2D-897E-3B4E303F4360}" presName="textNode" presStyleLbl="bgShp" presStyleIdx="2" presStyleCnt="3"/>
      <dgm:spPr/>
      <dgm:t>
        <a:bodyPr/>
        <a:lstStyle/>
        <a:p>
          <a:endParaRPr lang="ru-RU"/>
        </a:p>
      </dgm:t>
    </dgm:pt>
    <dgm:pt modelId="{76D5EC90-43E4-4E58-A0E5-47EFBC3D1720}" type="pres">
      <dgm:prSet presAssocID="{F37DB85C-D732-4D2D-897E-3B4E303F4360}" presName="compChildNode" presStyleCnt="0"/>
      <dgm:spPr/>
    </dgm:pt>
    <dgm:pt modelId="{5A761BD5-4186-4389-B07C-5463940F4553}" type="pres">
      <dgm:prSet presAssocID="{F37DB85C-D732-4D2D-897E-3B4E303F4360}" presName="theInnerList" presStyleCnt="0"/>
      <dgm:spPr/>
    </dgm:pt>
    <dgm:pt modelId="{732349F9-3D3C-41B5-B4EF-1C0854D60C98}" type="pres">
      <dgm:prSet presAssocID="{7333CE29-7565-4103-8B42-9C162115B8B1}" presName="childNode" presStyleLbl="node1" presStyleIdx="10" presStyleCnt="16">
        <dgm:presLayoutVars>
          <dgm:bulletEnabled val="1"/>
        </dgm:presLayoutVars>
      </dgm:prSet>
      <dgm:spPr>
        <a:prstGeom prst="roundRect">
          <a:avLst>
            <a:gd name="adj" fmla="val 10000"/>
          </a:avLst>
        </a:prstGeom>
      </dgm:spPr>
      <dgm:t>
        <a:bodyPr/>
        <a:lstStyle/>
        <a:p>
          <a:endParaRPr lang="ru-RU"/>
        </a:p>
      </dgm:t>
    </dgm:pt>
    <dgm:pt modelId="{8E296438-9D21-414F-A148-650C3FB373B2}" type="pres">
      <dgm:prSet presAssocID="{7333CE29-7565-4103-8B42-9C162115B8B1}" presName="aSpace2" presStyleCnt="0"/>
      <dgm:spPr/>
    </dgm:pt>
    <dgm:pt modelId="{698AE15B-B2AB-4D0B-B3E4-CBF6A1ACB1C9}" type="pres">
      <dgm:prSet presAssocID="{B3637948-E478-4FEF-BD94-E891C3EC4F5F}" presName="childNode" presStyleLbl="node1" presStyleIdx="11" presStyleCnt="16">
        <dgm:presLayoutVars>
          <dgm:bulletEnabled val="1"/>
        </dgm:presLayoutVars>
      </dgm:prSet>
      <dgm:spPr>
        <a:prstGeom prst="roundRect">
          <a:avLst>
            <a:gd name="adj" fmla="val 10000"/>
          </a:avLst>
        </a:prstGeom>
      </dgm:spPr>
      <dgm:t>
        <a:bodyPr/>
        <a:lstStyle/>
        <a:p>
          <a:endParaRPr lang="ru-RU"/>
        </a:p>
      </dgm:t>
    </dgm:pt>
    <dgm:pt modelId="{2F4107DA-E370-4314-BFD6-785AE4E5FD2A}" type="pres">
      <dgm:prSet presAssocID="{B3637948-E478-4FEF-BD94-E891C3EC4F5F}" presName="aSpace2" presStyleCnt="0"/>
      <dgm:spPr/>
    </dgm:pt>
    <dgm:pt modelId="{DCA2FA49-58C4-4A21-9170-3A720BAA4363}" type="pres">
      <dgm:prSet presAssocID="{D1A0A1A6-5AF1-47B3-8B02-5F5533E774BC}" presName="childNode" presStyleLbl="node1" presStyleIdx="12" presStyleCnt="16">
        <dgm:presLayoutVars>
          <dgm:bulletEnabled val="1"/>
        </dgm:presLayoutVars>
      </dgm:prSet>
      <dgm:spPr>
        <a:prstGeom prst="roundRect">
          <a:avLst>
            <a:gd name="adj" fmla="val 10000"/>
          </a:avLst>
        </a:prstGeom>
      </dgm:spPr>
      <dgm:t>
        <a:bodyPr/>
        <a:lstStyle/>
        <a:p>
          <a:endParaRPr lang="ru-RU"/>
        </a:p>
      </dgm:t>
    </dgm:pt>
    <dgm:pt modelId="{EF2CA4AA-BCF0-4740-B93F-CEE77846E19E}" type="pres">
      <dgm:prSet presAssocID="{D1A0A1A6-5AF1-47B3-8B02-5F5533E774BC}" presName="aSpace2" presStyleCnt="0"/>
      <dgm:spPr/>
    </dgm:pt>
    <dgm:pt modelId="{13C81FCA-DFBE-4734-8324-99B0A4F7F53B}" type="pres">
      <dgm:prSet presAssocID="{3342EC01-3D4C-4E0E-9562-A1E123253671}" presName="childNode" presStyleLbl="node1" presStyleIdx="13" presStyleCnt="16" custLinFactNeighborX="410" custLinFactNeighborY="11039">
        <dgm:presLayoutVars>
          <dgm:bulletEnabled val="1"/>
        </dgm:presLayoutVars>
      </dgm:prSet>
      <dgm:spPr>
        <a:prstGeom prst="roundRect">
          <a:avLst>
            <a:gd name="adj" fmla="val 10000"/>
          </a:avLst>
        </a:prstGeom>
      </dgm:spPr>
      <dgm:t>
        <a:bodyPr/>
        <a:lstStyle/>
        <a:p>
          <a:endParaRPr lang="ru-RU"/>
        </a:p>
      </dgm:t>
    </dgm:pt>
    <dgm:pt modelId="{51BA1E83-2E50-4465-934A-FF96C4817852}" type="pres">
      <dgm:prSet presAssocID="{3342EC01-3D4C-4E0E-9562-A1E123253671}" presName="aSpace2" presStyleCnt="0"/>
      <dgm:spPr/>
    </dgm:pt>
    <dgm:pt modelId="{90FA625D-2655-4CA6-B826-281B241CE9D0}" type="pres">
      <dgm:prSet presAssocID="{1D913268-102B-4F1A-BA1C-30489EA60A0B}" presName="childNode" presStyleLbl="node1" presStyleIdx="14" presStyleCnt="16" custLinFactNeighborX="410" custLinFactNeighborY="-11041">
        <dgm:presLayoutVars>
          <dgm:bulletEnabled val="1"/>
        </dgm:presLayoutVars>
      </dgm:prSet>
      <dgm:spPr>
        <a:prstGeom prst="roundRect">
          <a:avLst>
            <a:gd name="adj" fmla="val 10000"/>
          </a:avLst>
        </a:prstGeom>
      </dgm:spPr>
      <dgm:t>
        <a:bodyPr/>
        <a:lstStyle/>
        <a:p>
          <a:endParaRPr lang="ru-RU"/>
        </a:p>
      </dgm:t>
    </dgm:pt>
    <dgm:pt modelId="{31219638-7AB4-4F01-A596-FCF041313B38}" type="pres">
      <dgm:prSet presAssocID="{1D913268-102B-4F1A-BA1C-30489EA60A0B}" presName="aSpace2" presStyleCnt="0"/>
      <dgm:spPr/>
    </dgm:pt>
    <dgm:pt modelId="{44619454-AFA3-4B94-B03E-427C3D4B5BB4}" type="pres">
      <dgm:prSet presAssocID="{1964267E-3C49-4886-9D05-E3A0284E3A2D}" presName="childNode" presStyleLbl="node1" presStyleIdx="15" presStyleCnt="16" custLinFactNeighborX="410" custLinFactNeighborY="22080">
        <dgm:presLayoutVars>
          <dgm:bulletEnabled val="1"/>
        </dgm:presLayoutVars>
      </dgm:prSet>
      <dgm:spPr>
        <a:prstGeom prst="roundRect">
          <a:avLst>
            <a:gd name="adj" fmla="val 10000"/>
          </a:avLst>
        </a:prstGeom>
      </dgm:spPr>
      <dgm:t>
        <a:bodyPr/>
        <a:lstStyle/>
        <a:p>
          <a:endParaRPr lang="ru-RU"/>
        </a:p>
      </dgm:t>
    </dgm:pt>
  </dgm:ptLst>
  <dgm:cxnLst>
    <dgm:cxn modelId="{38698563-508A-4DAE-9D18-4942FE074AD2}" type="presOf" srcId="{80025635-3005-41FC-8A31-2AC2BD627A84}" destId="{6C545F9E-6F9D-400A-B5BA-5D8859026815}" srcOrd="0" destOrd="0" presId="urn:microsoft.com/office/officeart/2005/8/layout/lProcess2"/>
    <dgm:cxn modelId="{0FC663BC-83FD-48D7-8AA5-61E430B0AED7}" type="presOf" srcId="{22928A2C-85AF-4F30-ADF5-0D86E749E7B9}" destId="{CAD4A90C-B29D-4540-B0E5-2846BBDA4C5A}" srcOrd="1" destOrd="0" presId="urn:microsoft.com/office/officeart/2005/8/layout/lProcess2"/>
    <dgm:cxn modelId="{C51E17F9-68F5-4575-96FD-AACE752F766A}" type="presOf" srcId="{75A9F2D9-E58F-42D3-AC1C-786B0CE51A21}" destId="{A92B4497-2DA3-43D8-A1C4-40FF0BFEC580}" srcOrd="0" destOrd="0" presId="urn:microsoft.com/office/officeart/2005/8/layout/lProcess2"/>
    <dgm:cxn modelId="{2531DE83-E847-40C5-8A34-1F7EA672111B}" type="presOf" srcId="{B3637948-E478-4FEF-BD94-E891C3EC4F5F}" destId="{698AE15B-B2AB-4D0B-B3E4-CBF6A1ACB1C9}" srcOrd="0" destOrd="0" presId="urn:microsoft.com/office/officeart/2005/8/layout/lProcess2"/>
    <dgm:cxn modelId="{503AC870-0E86-441F-B43F-01934A1C8042}" srcId="{E660BE06-7ED4-466E-9C1D-7EE03BC2DBD5}" destId="{22928A2C-85AF-4F30-ADF5-0D86E749E7B9}" srcOrd="1" destOrd="0" parTransId="{F0803DC0-DCFA-4826-AA4E-15688BB3EEFD}" sibTransId="{ED0D18F6-69F4-49BB-8BFD-7D08C6E684EF}"/>
    <dgm:cxn modelId="{1BD33ACE-777F-4287-A862-92CD566C4125}" srcId="{22928A2C-85AF-4F30-ADF5-0D86E749E7B9}" destId="{40D7DE5E-911A-4DF7-AF18-6E9753F5EDEF}" srcOrd="5" destOrd="0" parTransId="{1F2E2FE0-7F3A-4800-86C1-0A5A5282727C}" sibTransId="{A2C710CA-2654-4310-A51E-59B02E81076A}"/>
    <dgm:cxn modelId="{281FA80A-89D5-4DD2-9502-5E34166CD093}" type="presOf" srcId="{FABF52D9-B84E-4666-9A4A-07AF7C1CCD44}" destId="{75DEE460-6A72-4D08-A537-444BD352AA2E}" srcOrd="0" destOrd="0" presId="urn:microsoft.com/office/officeart/2005/8/layout/lProcess2"/>
    <dgm:cxn modelId="{4E58855A-0D23-46EA-8BB7-1DCAA515F783}" type="presOf" srcId="{75A9F2D9-E58F-42D3-AC1C-786B0CE51A21}" destId="{C6889B76-BA32-4E99-8A93-3B5F023C3DFD}" srcOrd="1" destOrd="0" presId="urn:microsoft.com/office/officeart/2005/8/layout/lProcess2"/>
    <dgm:cxn modelId="{2B99848B-8B34-47EE-83CC-FDA446866580}" type="presOf" srcId="{7333CE29-7565-4103-8B42-9C162115B8B1}" destId="{732349F9-3D3C-41B5-B4EF-1C0854D60C98}" srcOrd="0" destOrd="0" presId="urn:microsoft.com/office/officeart/2005/8/layout/lProcess2"/>
    <dgm:cxn modelId="{BF461252-1656-49E4-AB51-F4D0F8C3321C}" type="presOf" srcId="{9CEFB10D-94EF-41FD-8437-532DB21DAAE4}" destId="{037AF84F-B8B2-4068-8E68-3C21DD15BDC6}" srcOrd="0" destOrd="0" presId="urn:microsoft.com/office/officeart/2005/8/layout/lProcess2"/>
    <dgm:cxn modelId="{C27B92CE-34FD-40BB-8B5B-6B6D115E6D12}" type="presOf" srcId="{3342EC01-3D4C-4E0E-9562-A1E123253671}" destId="{13C81FCA-DFBE-4734-8324-99B0A4F7F53B}" srcOrd="0" destOrd="0" presId="urn:microsoft.com/office/officeart/2005/8/layout/lProcess2"/>
    <dgm:cxn modelId="{F1C5F2D4-8945-4AA4-AA8C-68BD0E94D1BB}" type="presOf" srcId="{15463350-C115-428F-A07B-0BC464938756}" destId="{C1DDCA2A-C971-4867-B2D9-A57DFE8F87E6}" srcOrd="0" destOrd="0" presId="urn:microsoft.com/office/officeart/2005/8/layout/lProcess2"/>
    <dgm:cxn modelId="{75BF73C8-F5B4-4244-82B1-8CB619FCEB12}" srcId="{75A9F2D9-E58F-42D3-AC1C-786B0CE51A21}" destId="{9CEFB10D-94EF-41FD-8437-532DB21DAAE4}" srcOrd="1" destOrd="0" parTransId="{C8D97638-9D33-4E87-92CA-C6E6BFA155E9}" sibTransId="{78D5BF9B-862F-4116-AC4B-800C3839C9CF}"/>
    <dgm:cxn modelId="{4A963EC4-385C-473F-A148-18C2FC82EC77}" srcId="{F37DB85C-D732-4D2D-897E-3B4E303F4360}" destId="{D1A0A1A6-5AF1-47B3-8B02-5F5533E774BC}" srcOrd="2" destOrd="0" parTransId="{89AE0055-1B3A-4265-A5D6-DAA034054911}" sibTransId="{9F43191F-9AC2-4C0F-8CF0-506239249EDA}"/>
    <dgm:cxn modelId="{82C397F5-E85A-4762-A0EC-1FB373326A87}" srcId="{F37DB85C-D732-4D2D-897E-3B4E303F4360}" destId="{B3637948-E478-4FEF-BD94-E891C3EC4F5F}" srcOrd="1" destOrd="0" parTransId="{DBEA06C2-B598-4A88-8E6F-AC891E83FD0C}" sibTransId="{ECEECF3D-D247-45AF-ADCE-C8B724A1F005}"/>
    <dgm:cxn modelId="{CC8C6E50-F0E0-4595-A24D-4154952F1F7E}" srcId="{22928A2C-85AF-4F30-ADF5-0D86E749E7B9}" destId="{FABF52D9-B84E-4666-9A4A-07AF7C1CCD44}" srcOrd="3" destOrd="0" parTransId="{0F5809BC-A40F-455E-8F76-037A65865BAC}" sibTransId="{FB7930D8-B290-44CF-A64C-63A1CFAD9D95}"/>
    <dgm:cxn modelId="{DC172DD4-B4FF-4994-92B3-C3B9284C4FEF}" type="presOf" srcId="{40D7DE5E-911A-4DF7-AF18-6E9753F5EDEF}" destId="{1F8ED0EF-50C9-4AFD-A2DF-5763DD8F14ED}" srcOrd="0" destOrd="0" presId="urn:microsoft.com/office/officeart/2005/8/layout/lProcess2"/>
    <dgm:cxn modelId="{FE3F5CDF-A280-420F-AA61-3711F7AAB649}" type="presOf" srcId="{F37DB85C-D732-4D2D-897E-3B4E303F4360}" destId="{C593A407-0415-4186-BBE7-188C7DEA55B4}" srcOrd="1" destOrd="0" presId="urn:microsoft.com/office/officeart/2005/8/layout/lProcess2"/>
    <dgm:cxn modelId="{4C1DAE73-E60F-4ED3-8997-B94A730A749E}" srcId="{F37DB85C-D732-4D2D-897E-3B4E303F4360}" destId="{7333CE29-7565-4103-8B42-9C162115B8B1}" srcOrd="0" destOrd="0" parTransId="{5399BA56-ED82-4779-83A1-C8F2353786A6}" sibTransId="{ADCD47E4-B179-4266-8E8A-81CA9DF57CDC}"/>
    <dgm:cxn modelId="{81547B5E-186F-4CDC-AD08-0CC86E53720A}" type="presOf" srcId="{22928A2C-85AF-4F30-ADF5-0D86E749E7B9}" destId="{1B035FB7-7BCE-4321-959F-F87B4B7B044E}" srcOrd="0" destOrd="0" presId="urn:microsoft.com/office/officeart/2005/8/layout/lProcess2"/>
    <dgm:cxn modelId="{F300C4AE-55F1-4588-9A9B-88040139EFB7}" type="presOf" srcId="{D1A0A1A6-5AF1-47B3-8B02-5F5533E774BC}" destId="{DCA2FA49-58C4-4A21-9170-3A720BAA4363}" srcOrd="0" destOrd="0" presId="urn:microsoft.com/office/officeart/2005/8/layout/lProcess2"/>
    <dgm:cxn modelId="{82EAE5EC-BD89-40BD-B4EC-9DF6E653DD8D}" srcId="{22928A2C-85AF-4F30-ADF5-0D86E749E7B9}" destId="{58E331D2-37A6-48BA-BE98-730810068D51}" srcOrd="4" destOrd="0" parTransId="{DCE67827-05CB-4460-B969-8D8241825DB4}" sibTransId="{CFD8A84B-C4D6-43DF-9B90-2DCECCD38A0C}"/>
    <dgm:cxn modelId="{1B0ABA1A-3B1B-46DB-B259-15846505F9BE}" srcId="{E660BE06-7ED4-466E-9C1D-7EE03BC2DBD5}" destId="{F37DB85C-D732-4D2D-897E-3B4E303F4360}" srcOrd="2" destOrd="0" parTransId="{4B00961F-5D69-4024-8DBA-B7EDB30A3B35}" sibTransId="{65F80139-7077-44FE-A04E-19B70AAF1FE4}"/>
    <dgm:cxn modelId="{0E742AA0-77B4-4AD4-A32B-9709CEC08782}" type="presOf" srcId="{CFF0D3EE-BE40-4E30-821D-292CD64ED950}" destId="{DB89B3A3-C22A-43E1-B67F-F4216482128B}" srcOrd="0" destOrd="0" presId="urn:microsoft.com/office/officeart/2005/8/layout/lProcess2"/>
    <dgm:cxn modelId="{89291DD1-97C8-410E-A680-9C507044D212}" srcId="{75A9F2D9-E58F-42D3-AC1C-786B0CE51A21}" destId="{77E298F7-0C32-4B22-93FD-A59728E02B7C}" srcOrd="2" destOrd="0" parTransId="{061D7AEA-64DA-4964-9B6C-2921098D6AF1}" sibTransId="{38D73C99-A61D-413F-BB36-3B219727F579}"/>
    <dgm:cxn modelId="{016DDCF1-88C6-4C94-9D8B-6EFE0E730596}" type="presOf" srcId="{1964267E-3C49-4886-9D05-E3A0284E3A2D}" destId="{44619454-AFA3-4B94-B03E-427C3D4B5BB4}" srcOrd="0" destOrd="0" presId="urn:microsoft.com/office/officeart/2005/8/layout/lProcess2"/>
    <dgm:cxn modelId="{4F33B044-FD33-4CA6-AC7D-7A0E535A8F19}" type="presOf" srcId="{C025CE21-D176-480B-9664-4DE1B35B8F4A}" destId="{599B3C8F-B3B4-4DCD-B459-C7F06D6A2197}" srcOrd="0" destOrd="0" presId="urn:microsoft.com/office/officeart/2005/8/layout/lProcess2"/>
    <dgm:cxn modelId="{6A3979ED-D77D-4EEF-B90A-9826723835AE}" type="presOf" srcId="{E660BE06-7ED4-466E-9C1D-7EE03BC2DBD5}" destId="{45648B14-C084-4579-A939-C92919F80CDE}" srcOrd="0" destOrd="0" presId="urn:microsoft.com/office/officeart/2005/8/layout/lProcess2"/>
    <dgm:cxn modelId="{BDE306CD-A7CF-426A-9332-ED63DA66C19B}" srcId="{E660BE06-7ED4-466E-9C1D-7EE03BC2DBD5}" destId="{75A9F2D9-E58F-42D3-AC1C-786B0CE51A21}" srcOrd="0" destOrd="0" parTransId="{235C949B-FAFA-4321-8D97-FDFB051039B1}" sibTransId="{5AAE19F2-4618-44EE-8F07-1CD594E9D12C}"/>
    <dgm:cxn modelId="{1EA4A854-01F0-4E6B-BFB0-AA7093915CF1}" srcId="{75A9F2D9-E58F-42D3-AC1C-786B0CE51A21}" destId="{C025CE21-D176-480B-9664-4DE1B35B8F4A}" srcOrd="0" destOrd="0" parTransId="{D1B9384E-4775-4A11-B7FE-75BA9DB453A8}" sibTransId="{9A0230C2-7D24-42EE-A952-8C110834AE98}"/>
    <dgm:cxn modelId="{ECA87832-8B66-4416-ABFE-17432ED4B5E2}" srcId="{F37DB85C-D732-4D2D-897E-3B4E303F4360}" destId="{3342EC01-3D4C-4E0E-9562-A1E123253671}" srcOrd="3" destOrd="0" parTransId="{55A64903-FC24-47FC-A806-F35ABF41626A}" sibTransId="{4DC3A5AD-5384-467C-BB0A-8B9FEAB761F6}"/>
    <dgm:cxn modelId="{FD9EBC80-1436-4027-A7BD-1F53AFE2D6F4}" type="presOf" srcId="{77E298F7-0C32-4B22-93FD-A59728E02B7C}" destId="{27323C4C-E23B-46AA-B153-DFCA7FBB1E17}" srcOrd="0" destOrd="0" presId="urn:microsoft.com/office/officeart/2005/8/layout/lProcess2"/>
    <dgm:cxn modelId="{2E98B3A8-DCF4-4F1E-8F02-8926992F74F1}" srcId="{22928A2C-85AF-4F30-ADF5-0D86E749E7B9}" destId="{15463350-C115-428F-A07B-0BC464938756}" srcOrd="1" destOrd="0" parTransId="{25B14BA0-19D7-4949-86FE-66020591017D}" sibTransId="{B21C60D2-5CAB-4441-8E0B-9AE8C198F0CB}"/>
    <dgm:cxn modelId="{7AAABD86-582F-4F2E-B21E-0DE134194E6F}" type="presOf" srcId="{F37DB85C-D732-4D2D-897E-3B4E303F4360}" destId="{8FC40DBE-3F7D-43A3-838B-84E42F0AE3BF}" srcOrd="0" destOrd="0" presId="urn:microsoft.com/office/officeart/2005/8/layout/lProcess2"/>
    <dgm:cxn modelId="{C23A2498-13B9-4814-971E-214BB2FA69D7}" type="presOf" srcId="{1D913268-102B-4F1A-BA1C-30489EA60A0B}" destId="{90FA625D-2655-4CA6-B826-281B241CE9D0}" srcOrd="0" destOrd="0" presId="urn:microsoft.com/office/officeart/2005/8/layout/lProcess2"/>
    <dgm:cxn modelId="{E1C1E955-F5BC-47E7-A775-F3E562E05C52}" srcId="{F37DB85C-D732-4D2D-897E-3B4E303F4360}" destId="{1964267E-3C49-4886-9D05-E3A0284E3A2D}" srcOrd="5" destOrd="0" parTransId="{DC4C7DC1-A087-414D-BB2C-886D5725A418}" sibTransId="{FC31C0C4-1F89-49BA-B0D9-891811EE7ABF}"/>
    <dgm:cxn modelId="{11780721-E275-4847-8D24-62FF85637E42}" type="presOf" srcId="{58E331D2-37A6-48BA-BE98-730810068D51}" destId="{A06D45FD-01C8-4BE7-8A30-1D5A0916310A}" srcOrd="0" destOrd="0" presId="urn:microsoft.com/office/officeart/2005/8/layout/lProcess2"/>
    <dgm:cxn modelId="{8329924B-6087-4401-82D4-54903F06F82E}" srcId="{22928A2C-85AF-4F30-ADF5-0D86E749E7B9}" destId="{B5178FA8-A96D-4C91-A8AF-B1AF3E80B279}" srcOrd="0" destOrd="0" parTransId="{B47917A0-D180-4772-A545-AC3C90D8FC29}" sibTransId="{B9F2ACD3-D9B8-4738-B4A3-6C50928DC50F}"/>
    <dgm:cxn modelId="{C1A3D09C-BA70-4AF6-BAE5-61A22C5F4BF1}" srcId="{75A9F2D9-E58F-42D3-AC1C-786B0CE51A21}" destId="{80025635-3005-41FC-8A31-2AC2BD627A84}" srcOrd="3" destOrd="0" parTransId="{750E0AB9-6FF9-4BD2-9DBB-D7907D4F9A6E}" sibTransId="{20CD814E-82D3-4ABC-80D9-44C63EFCEBED}"/>
    <dgm:cxn modelId="{7632A201-837F-4081-9969-1EDE86436EE6}" type="presOf" srcId="{B5178FA8-A96D-4C91-A8AF-B1AF3E80B279}" destId="{05E021C7-339C-4B61-A9B7-893404F37AE2}" srcOrd="0" destOrd="0" presId="urn:microsoft.com/office/officeart/2005/8/layout/lProcess2"/>
    <dgm:cxn modelId="{E8B200B7-DC79-497C-A213-8431120DAC7F}" srcId="{22928A2C-85AF-4F30-ADF5-0D86E749E7B9}" destId="{CFF0D3EE-BE40-4E30-821D-292CD64ED950}" srcOrd="2" destOrd="0" parTransId="{8F58DA07-335C-4039-9FB8-F7A690DB72FB}" sibTransId="{E3885578-BFC0-4B8A-AAB1-33D5CD8264B4}"/>
    <dgm:cxn modelId="{59EF167C-D8C1-4748-8624-09BC3408C524}" srcId="{F37DB85C-D732-4D2D-897E-3B4E303F4360}" destId="{1D913268-102B-4F1A-BA1C-30489EA60A0B}" srcOrd="4" destOrd="0" parTransId="{308DD64E-F0D0-4DBC-93A5-F2011BE73EF0}" sibTransId="{4B965DD9-5153-4E0C-B9B6-DA7F0BCBBCF0}"/>
    <dgm:cxn modelId="{822D5155-CB38-48B8-B46C-136A6F16DE71}" type="presParOf" srcId="{45648B14-C084-4579-A939-C92919F80CDE}" destId="{A10EA112-6739-4B5B-A956-98BCA145EF0E}" srcOrd="0" destOrd="0" presId="urn:microsoft.com/office/officeart/2005/8/layout/lProcess2"/>
    <dgm:cxn modelId="{7824BEB9-A034-4CFB-ACA2-2434FAB3E5A2}" type="presParOf" srcId="{A10EA112-6739-4B5B-A956-98BCA145EF0E}" destId="{A92B4497-2DA3-43D8-A1C4-40FF0BFEC580}" srcOrd="0" destOrd="0" presId="urn:microsoft.com/office/officeart/2005/8/layout/lProcess2"/>
    <dgm:cxn modelId="{B19E1953-3C4B-414C-AAFE-CCE3A617D039}" type="presParOf" srcId="{A10EA112-6739-4B5B-A956-98BCA145EF0E}" destId="{C6889B76-BA32-4E99-8A93-3B5F023C3DFD}" srcOrd="1" destOrd="0" presId="urn:microsoft.com/office/officeart/2005/8/layout/lProcess2"/>
    <dgm:cxn modelId="{2004E2FE-5EEB-4133-BBC7-03E9D55D8D39}" type="presParOf" srcId="{A10EA112-6739-4B5B-A956-98BCA145EF0E}" destId="{DCD82B16-632C-40DD-830B-61A263C97EF8}" srcOrd="2" destOrd="0" presId="urn:microsoft.com/office/officeart/2005/8/layout/lProcess2"/>
    <dgm:cxn modelId="{FD247708-1398-41A0-A2AF-DEE1E157A83E}" type="presParOf" srcId="{DCD82B16-632C-40DD-830B-61A263C97EF8}" destId="{C1CC668D-5CCF-4327-96FD-41501E002469}" srcOrd="0" destOrd="0" presId="urn:microsoft.com/office/officeart/2005/8/layout/lProcess2"/>
    <dgm:cxn modelId="{8DFBF6B6-CAFB-4AA5-A17E-88DDEC2B735B}" type="presParOf" srcId="{C1CC668D-5CCF-4327-96FD-41501E002469}" destId="{599B3C8F-B3B4-4DCD-B459-C7F06D6A2197}" srcOrd="0" destOrd="0" presId="urn:microsoft.com/office/officeart/2005/8/layout/lProcess2"/>
    <dgm:cxn modelId="{76542B07-B867-4933-B48C-E8E473AAE58D}" type="presParOf" srcId="{C1CC668D-5CCF-4327-96FD-41501E002469}" destId="{CD9F4E25-4DCD-4428-A58B-8116E0F79BA7}" srcOrd="1" destOrd="0" presId="urn:microsoft.com/office/officeart/2005/8/layout/lProcess2"/>
    <dgm:cxn modelId="{3A2B8B86-20D3-4B2D-84C3-2F30EBFBF77C}" type="presParOf" srcId="{C1CC668D-5CCF-4327-96FD-41501E002469}" destId="{037AF84F-B8B2-4068-8E68-3C21DD15BDC6}" srcOrd="2" destOrd="0" presId="urn:microsoft.com/office/officeart/2005/8/layout/lProcess2"/>
    <dgm:cxn modelId="{5B307B69-5FE1-4926-9DB5-92070F4ECAB9}" type="presParOf" srcId="{C1CC668D-5CCF-4327-96FD-41501E002469}" destId="{4D0729D4-49B6-4C5D-A9DF-1266AB9C5F56}" srcOrd="3" destOrd="0" presId="urn:microsoft.com/office/officeart/2005/8/layout/lProcess2"/>
    <dgm:cxn modelId="{513E54BF-3277-4F85-852E-9011567EAA79}" type="presParOf" srcId="{C1CC668D-5CCF-4327-96FD-41501E002469}" destId="{27323C4C-E23B-46AA-B153-DFCA7FBB1E17}" srcOrd="4" destOrd="0" presId="urn:microsoft.com/office/officeart/2005/8/layout/lProcess2"/>
    <dgm:cxn modelId="{0D63DFC1-D3E6-435D-B6D8-6ACEFE1203C1}" type="presParOf" srcId="{C1CC668D-5CCF-4327-96FD-41501E002469}" destId="{8888AEE4-185A-4F6B-9BFD-E1410F30450B}" srcOrd="5" destOrd="0" presId="urn:microsoft.com/office/officeart/2005/8/layout/lProcess2"/>
    <dgm:cxn modelId="{237FBB56-778E-452F-AB30-0873C1C270DA}" type="presParOf" srcId="{C1CC668D-5CCF-4327-96FD-41501E002469}" destId="{6C545F9E-6F9D-400A-B5BA-5D8859026815}" srcOrd="6" destOrd="0" presId="urn:microsoft.com/office/officeart/2005/8/layout/lProcess2"/>
    <dgm:cxn modelId="{B38B3F3C-EF7C-414E-A77F-B2AFAC20115F}" type="presParOf" srcId="{45648B14-C084-4579-A939-C92919F80CDE}" destId="{5C4A877C-12FF-4E2B-BA83-143772800AC6}" srcOrd="1" destOrd="0" presId="urn:microsoft.com/office/officeart/2005/8/layout/lProcess2"/>
    <dgm:cxn modelId="{3E3F62F8-23EC-469E-AFF9-693D9ACA4130}" type="presParOf" srcId="{45648B14-C084-4579-A939-C92919F80CDE}" destId="{1CED5612-FE8E-4D26-9550-FFAE262F96C0}" srcOrd="2" destOrd="0" presId="urn:microsoft.com/office/officeart/2005/8/layout/lProcess2"/>
    <dgm:cxn modelId="{919A36EF-AF8E-4BAC-8E2F-232001074F50}" type="presParOf" srcId="{1CED5612-FE8E-4D26-9550-FFAE262F96C0}" destId="{1B035FB7-7BCE-4321-959F-F87B4B7B044E}" srcOrd="0" destOrd="0" presId="urn:microsoft.com/office/officeart/2005/8/layout/lProcess2"/>
    <dgm:cxn modelId="{EE49B405-A6DD-41F5-87F8-167943A742EE}" type="presParOf" srcId="{1CED5612-FE8E-4D26-9550-FFAE262F96C0}" destId="{CAD4A90C-B29D-4540-B0E5-2846BBDA4C5A}" srcOrd="1" destOrd="0" presId="urn:microsoft.com/office/officeart/2005/8/layout/lProcess2"/>
    <dgm:cxn modelId="{7D2D369F-7AF4-4251-AFEE-87AB0DE273D7}" type="presParOf" srcId="{1CED5612-FE8E-4D26-9550-FFAE262F96C0}" destId="{D3298D4A-91D5-452A-92A1-471F5A150ED4}" srcOrd="2" destOrd="0" presId="urn:microsoft.com/office/officeart/2005/8/layout/lProcess2"/>
    <dgm:cxn modelId="{96A3316D-03A5-4F63-9AD9-3E9ECD8BDDBC}" type="presParOf" srcId="{D3298D4A-91D5-452A-92A1-471F5A150ED4}" destId="{F5F22EFA-87F7-430A-9490-04A1E3BC177C}" srcOrd="0" destOrd="0" presId="urn:microsoft.com/office/officeart/2005/8/layout/lProcess2"/>
    <dgm:cxn modelId="{5AA71962-847D-42C6-BE9E-2261B52E6A0D}" type="presParOf" srcId="{F5F22EFA-87F7-430A-9490-04A1E3BC177C}" destId="{05E021C7-339C-4B61-A9B7-893404F37AE2}" srcOrd="0" destOrd="0" presId="urn:microsoft.com/office/officeart/2005/8/layout/lProcess2"/>
    <dgm:cxn modelId="{A2A26F6F-67D2-4665-B517-FBFE6A1EE774}" type="presParOf" srcId="{F5F22EFA-87F7-430A-9490-04A1E3BC177C}" destId="{FA166D70-6BA6-47B9-A74B-CF77DEACE491}" srcOrd="1" destOrd="0" presId="urn:microsoft.com/office/officeart/2005/8/layout/lProcess2"/>
    <dgm:cxn modelId="{8331E4A2-028E-4501-AD75-149DC2F9D703}" type="presParOf" srcId="{F5F22EFA-87F7-430A-9490-04A1E3BC177C}" destId="{C1DDCA2A-C971-4867-B2D9-A57DFE8F87E6}" srcOrd="2" destOrd="0" presId="urn:microsoft.com/office/officeart/2005/8/layout/lProcess2"/>
    <dgm:cxn modelId="{4C129657-B37C-44F8-8287-AFA351DF7489}" type="presParOf" srcId="{F5F22EFA-87F7-430A-9490-04A1E3BC177C}" destId="{1B614250-22C7-4B5A-81E4-1A5E7BD228B4}" srcOrd="3" destOrd="0" presId="urn:microsoft.com/office/officeart/2005/8/layout/lProcess2"/>
    <dgm:cxn modelId="{12D2A5D1-7EF7-41BF-82D3-F68BD8BE7D6D}" type="presParOf" srcId="{F5F22EFA-87F7-430A-9490-04A1E3BC177C}" destId="{DB89B3A3-C22A-43E1-B67F-F4216482128B}" srcOrd="4" destOrd="0" presId="urn:microsoft.com/office/officeart/2005/8/layout/lProcess2"/>
    <dgm:cxn modelId="{C889901E-CEED-40C3-968E-888D14142544}" type="presParOf" srcId="{F5F22EFA-87F7-430A-9490-04A1E3BC177C}" destId="{D445884E-407E-4A00-81EC-2A33C8AA94E4}" srcOrd="5" destOrd="0" presId="urn:microsoft.com/office/officeart/2005/8/layout/lProcess2"/>
    <dgm:cxn modelId="{A1EA34D0-7746-42B8-88B6-057E1123E09E}" type="presParOf" srcId="{F5F22EFA-87F7-430A-9490-04A1E3BC177C}" destId="{75DEE460-6A72-4D08-A537-444BD352AA2E}" srcOrd="6" destOrd="0" presId="urn:microsoft.com/office/officeart/2005/8/layout/lProcess2"/>
    <dgm:cxn modelId="{73AACB3B-3393-48DC-BFA6-141BA14A886E}" type="presParOf" srcId="{F5F22EFA-87F7-430A-9490-04A1E3BC177C}" destId="{55FC2CE5-138D-48AD-B0DA-9F86088CA236}" srcOrd="7" destOrd="0" presId="urn:microsoft.com/office/officeart/2005/8/layout/lProcess2"/>
    <dgm:cxn modelId="{A94AEECD-1D3E-4F79-82E5-38CAD1C5A815}" type="presParOf" srcId="{F5F22EFA-87F7-430A-9490-04A1E3BC177C}" destId="{A06D45FD-01C8-4BE7-8A30-1D5A0916310A}" srcOrd="8" destOrd="0" presId="urn:microsoft.com/office/officeart/2005/8/layout/lProcess2"/>
    <dgm:cxn modelId="{2EECF2BF-F719-4E5B-941D-33149C050A2E}" type="presParOf" srcId="{F5F22EFA-87F7-430A-9490-04A1E3BC177C}" destId="{26F41EC3-6FCA-4E42-AC6B-E23B81875D57}" srcOrd="9" destOrd="0" presId="urn:microsoft.com/office/officeart/2005/8/layout/lProcess2"/>
    <dgm:cxn modelId="{E86C2D8C-3268-494A-BAAA-2F6FECAEB054}" type="presParOf" srcId="{F5F22EFA-87F7-430A-9490-04A1E3BC177C}" destId="{1F8ED0EF-50C9-4AFD-A2DF-5763DD8F14ED}" srcOrd="10" destOrd="0" presId="urn:microsoft.com/office/officeart/2005/8/layout/lProcess2"/>
    <dgm:cxn modelId="{8ADF7145-634E-48D2-B691-B3D86B032D97}" type="presParOf" srcId="{45648B14-C084-4579-A939-C92919F80CDE}" destId="{D8FB84ED-9460-4B51-A69A-119227852B26}" srcOrd="3" destOrd="0" presId="urn:microsoft.com/office/officeart/2005/8/layout/lProcess2"/>
    <dgm:cxn modelId="{A1C09D86-339E-4263-8095-224B0C2A4A23}" type="presParOf" srcId="{45648B14-C084-4579-A939-C92919F80CDE}" destId="{F9779B7E-C47C-4F3B-8851-C6CF8D5F63D2}" srcOrd="4" destOrd="0" presId="urn:microsoft.com/office/officeart/2005/8/layout/lProcess2"/>
    <dgm:cxn modelId="{A41DB033-EA8F-4DC8-BA1E-628A854BA6B7}" type="presParOf" srcId="{F9779B7E-C47C-4F3B-8851-C6CF8D5F63D2}" destId="{8FC40DBE-3F7D-43A3-838B-84E42F0AE3BF}" srcOrd="0" destOrd="0" presId="urn:microsoft.com/office/officeart/2005/8/layout/lProcess2"/>
    <dgm:cxn modelId="{00EC158A-D64C-4BD3-A583-D3D02964D87B}" type="presParOf" srcId="{F9779B7E-C47C-4F3B-8851-C6CF8D5F63D2}" destId="{C593A407-0415-4186-BBE7-188C7DEA55B4}" srcOrd="1" destOrd="0" presId="urn:microsoft.com/office/officeart/2005/8/layout/lProcess2"/>
    <dgm:cxn modelId="{1B8EC0E9-0A8B-4798-9314-A3DAA494D5B4}" type="presParOf" srcId="{F9779B7E-C47C-4F3B-8851-C6CF8D5F63D2}" destId="{76D5EC90-43E4-4E58-A0E5-47EFBC3D1720}" srcOrd="2" destOrd="0" presId="urn:microsoft.com/office/officeart/2005/8/layout/lProcess2"/>
    <dgm:cxn modelId="{C6FA3191-BF7B-4251-93F4-353579C9F05A}" type="presParOf" srcId="{76D5EC90-43E4-4E58-A0E5-47EFBC3D1720}" destId="{5A761BD5-4186-4389-B07C-5463940F4553}" srcOrd="0" destOrd="0" presId="urn:microsoft.com/office/officeart/2005/8/layout/lProcess2"/>
    <dgm:cxn modelId="{5A54A01A-1240-403C-88A5-B9E3074DD671}" type="presParOf" srcId="{5A761BD5-4186-4389-B07C-5463940F4553}" destId="{732349F9-3D3C-41B5-B4EF-1C0854D60C98}" srcOrd="0" destOrd="0" presId="urn:microsoft.com/office/officeart/2005/8/layout/lProcess2"/>
    <dgm:cxn modelId="{30792F78-255F-47A9-9B74-30C1EBC0A257}" type="presParOf" srcId="{5A761BD5-4186-4389-B07C-5463940F4553}" destId="{8E296438-9D21-414F-A148-650C3FB373B2}" srcOrd="1" destOrd="0" presId="urn:microsoft.com/office/officeart/2005/8/layout/lProcess2"/>
    <dgm:cxn modelId="{949A9847-A836-425A-962A-E3869C6189FD}" type="presParOf" srcId="{5A761BD5-4186-4389-B07C-5463940F4553}" destId="{698AE15B-B2AB-4D0B-B3E4-CBF6A1ACB1C9}" srcOrd="2" destOrd="0" presId="urn:microsoft.com/office/officeart/2005/8/layout/lProcess2"/>
    <dgm:cxn modelId="{69BFE26C-074A-4ED5-ACAB-20451D9C2639}" type="presParOf" srcId="{5A761BD5-4186-4389-B07C-5463940F4553}" destId="{2F4107DA-E370-4314-BFD6-785AE4E5FD2A}" srcOrd="3" destOrd="0" presId="urn:microsoft.com/office/officeart/2005/8/layout/lProcess2"/>
    <dgm:cxn modelId="{EBFD7F03-03B8-48E9-90CD-CBF5A2959F8E}" type="presParOf" srcId="{5A761BD5-4186-4389-B07C-5463940F4553}" destId="{DCA2FA49-58C4-4A21-9170-3A720BAA4363}" srcOrd="4" destOrd="0" presId="urn:microsoft.com/office/officeart/2005/8/layout/lProcess2"/>
    <dgm:cxn modelId="{22B9A0A7-C99C-4C1F-BBCB-A1B36B91ABDF}" type="presParOf" srcId="{5A761BD5-4186-4389-B07C-5463940F4553}" destId="{EF2CA4AA-BCF0-4740-B93F-CEE77846E19E}" srcOrd="5" destOrd="0" presId="urn:microsoft.com/office/officeart/2005/8/layout/lProcess2"/>
    <dgm:cxn modelId="{87902DAD-92AE-44C5-AE01-56C0E3D21008}" type="presParOf" srcId="{5A761BD5-4186-4389-B07C-5463940F4553}" destId="{13C81FCA-DFBE-4734-8324-99B0A4F7F53B}" srcOrd="6" destOrd="0" presId="urn:microsoft.com/office/officeart/2005/8/layout/lProcess2"/>
    <dgm:cxn modelId="{78A4B11F-587A-4746-85E0-B30F5C2E3B99}" type="presParOf" srcId="{5A761BD5-4186-4389-B07C-5463940F4553}" destId="{51BA1E83-2E50-4465-934A-FF96C4817852}" srcOrd="7" destOrd="0" presId="urn:microsoft.com/office/officeart/2005/8/layout/lProcess2"/>
    <dgm:cxn modelId="{61023408-7F40-4679-A104-7D34BA8179D8}" type="presParOf" srcId="{5A761BD5-4186-4389-B07C-5463940F4553}" destId="{90FA625D-2655-4CA6-B826-281B241CE9D0}" srcOrd="8" destOrd="0" presId="urn:microsoft.com/office/officeart/2005/8/layout/lProcess2"/>
    <dgm:cxn modelId="{F9D454BD-3A9D-45BF-BE4C-D77852C902C5}" type="presParOf" srcId="{5A761BD5-4186-4389-B07C-5463940F4553}" destId="{31219638-7AB4-4F01-A596-FCF041313B38}" srcOrd="9" destOrd="0" presId="urn:microsoft.com/office/officeart/2005/8/layout/lProcess2"/>
    <dgm:cxn modelId="{45534F9E-475B-40CD-962A-D0F110E21FF0}" type="presParOf" srcId="{5A761BD5-4186-4389-B07C-5463940F4553}" destId="{44619454-AFA3-4B94-B03E-427C3D4B5BB4}" srcOrd="10" destOrd="0" presId="urn:microsoft.com/office/officeart/2005/8/layout/lProcess2"/>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B4497-2DA3-43D8-A1C4-40FF0BFEC580}">
      <dsp:nvSpPr>
        <dsp:cNvPr id="0" name=""/>
        <dsp:cNvSpPr/>
      </dsp:nvSpPr>
      <dsp:spPr>
        <a:xfrm>
          <a:off x="66681"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baseline="0" dirty="0" smtClean="0">
              <a:solidFill>
                <a:srgbClr val="5B9BD5">
                  <a:lumMod val="50000"/>
                </a:srgbClr>
              </a:solidFill>
              <a:latin typeface="Calibri" panose="020F0502020204030204"/>
              <a:ea typeface="+mn-ea"/>
              <a:cs typeface="+mn-cs"/>
            </a:rPr>
            <a:t>Стратегическое направление 1: </a:t>
          </a:r>
          <a:r>
            <a:rPr lang="ru-RU" sz="1000" b="1" kern="1200" dirty="0" smtClean="0">
              <a:solidFill>
                <a:srgbClr val="5B9BD5">
                  <a:lumMod val="50000"/>
                </a:srgbClr>
              </a:solidFill>
              <a:latin typeface="Calibri" panose="020F0502020204030204"/>
              <a:ea typeface="+mn-ea"/>
              <a:cs typeface="+mn-cs"/>
            </a:rPr>
            <a:t>Развитие устойчивой конкурентоспособной диверсифицированной экономики </a:t>
          </a:r>
          <a:endParaRPr lang="ru-RU" sz="1000" b="1" kern="1200" dirty="0">
            <a:solidFill>
              <a:srgbClr val="5B9BD5">
                <a:lumMod val="50000"/>
              </a:srgbClr>
            </a:solidFill>
            <a:latin typeface="Calibri" panose="020F0502020204030204"/>
            <a:ea typeface="+mn-ea"/>
            <a:cs typeface="+mn-cs"/>
          </a:endParaRPr>
        </a:p>
      </dsp:txBody>
      <dsp:txXfrm>
        <a:off x="66681" y="0"/>
        <a:ext cx="1964996" cy="1334452"/>
      </dsp:txXfrm>
    </dsp:sp>
    <dsp:sp modelId="{599B3C8F-B3B4-4DCD-B459-C7F06D6A2197}">
      <dsp:nvSpPr>
        <dsp:cNvPr id="0" name=""/>
        <dsp:cNvSpPr/>
      </dsp:nvSpPr>
      <dsp:spPr>
        <a:xfrm>
          <a:off x="197255" y="1003144"/>
          <a:ext cx="1571997" cy="757790"/>
        </a:xfrm>
        <a:prstGeom prst="roundRect">
          <a:avLst>
            <a:gd name="adj" fmla="val 10000"/>
          </a:avLst>
        </a:prstGeom>
        <a:gradFill rotWithShape="0">
          <a:gsLst>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1.1: </a:t>
          </a:r>
          <a:r>
            <a:rPr lang="ru-RU" sz="800" b="0" u="none" kern="1200" dirty="0" smtClean="0">
              <a:solidFill>
                <a:sysClr val="window" lastClr="FFFFFF"/>
              </a:solidFill>
              <a:latin typeface="Calibri" panose="020F0502020204030204"/>
              <a:ea typeface="+mn-ea"/>
              <a:cs typeface="+mn-cs"/>
            </a:rPr>
            <a: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a:t>
          </a:r>
          <a:endParaRPr lang="ru-RU" sz="800" b="1" u="sng" kern="1200" dirty="0">
            <a:solidFill>
              <a:sysClr val="window" lastClr="FFFFFF"/>
            </a:solidFill>
            <a:latin typeface="Calibri" panose="020F0502020204030204"/>
            <a:ea typeface="+mn-ea"/>
            <a:cs typeface="+mn-cs"/>
          </a:endParaRPr>
        </a:p>
      </dsp:txBody>
      <dsp:txXfrm>
        <a:off x="219450" y="1025339"/>
        <a:ext cx="1527607" cy="713400"/>
      </dsp:txXfrm>
    </dsp:sp>
    <dsp:sp modelId="{037AF84F-B8B2-4068-8E68-3C21DD15BDC6}">
      <dsp:nvSpPr>
        <dsp:cNvPr id="0" name=""/>
        <dsp:cNvSpPr/>
      </dsp:nvSpPr>
      <dsp:spPr>
        <a:xfrm>
          <a:off x="204109" y="1952659"/>
          <a:ext cx="1571997" cy="81378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1.2:  Ф</a:t>
          </a:r>
          <a:r>
            <a:rPr lang="ru-RU" sz="800" kern="1200" dirty="0" smtClean="0">
              <a:solidFill>
                <a:sysClr val="window" lastClr="FFFFFF"/>
              </a:solidFill>
              <a:latin typeface="Calibri" panose="020F0502020204030204"/>
              <a:ea typeface="+mn-ea"/>
              <a:cs typeface="+mn-cs"/>
            </a:rPr>
            <a:t>ормирование благоприятного инвестиционного климата, обеспечивающего приток инвестиций на территорию Алданского района </a:t>
          </a:r>
          <a:endParaRPr lang="ru-RU" sz="800" kern="1200" dirty="0">
            <a:solidFill>
              <a:sysClr val="window" lastClr="FFFFFF"/>
            </a:solidFill>
            <a:latin typeface="Calibri" panose="020F0502020204030204"/>
            <a:ea typeface="+mn-ea"/>
            <a:cs typeface="+mn-cs"/>
          </a:endParaRPr>
        </a:p>
      </dsp:txBody>
      <dsp:txXfrm>
        <a:off x="227944" y="1976494"/>
        <a:ext cx="1524327" cy="766117"/>
      </dsp:txXfrm>
    </dsp:sp>
    <dsp:sp modelId="{27323C4C-E23B-46AA-B153-DFCA7FBB1E17}">
      <dsp:nvSpPr>
        <dsp:cNvPr id="0" name=""/>
        <dsp:cNvSpPr/>
      </dsp:nvSpPr>
      <dsp:spPr>
        <a:xfrm>
          <a:off x="183579" y="2847949"/>
          <a:ext cx="1571997" cy="45156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u="sng" kern="1200" baseline="0" dirty="0" smtClean="0">
              <a:solidFill>
                <a:sysClr val="window" lastClr="FFFFFF"/>
              </a:solidFill>
              <a:latin typeface="Calibri" panose="020F0502020204030204"/>
              <a:ea typeface="+mn-ea"/>
              <a:cs typeface="+mn-cs"/>
            </a:rPr>
            <a:t>Целевой</a:t>
          </a:r>
          <a:r>
            <a:rPr lang="ru-RU" sz="800" kern="1200" dirty="0" smtClean="0">
              <a:solidFill>
                <a:sysClr val="window" lastClr="FFFFFF"/>
              </a:solidFill>
              <a:latin typeface="Calibri" panose="020F0502020204030204"/>
              <a:ea typeface="+mn-ea"/>
              <a:cs typeface="+mn-cs"/>
            </a:rPr>
            <a:t> вектор 1.3: Формирование благоприятной среды для развития малого, среднего бизнеса и конкуренции</a:t>
          </a:r>
          <a:endParaRPr lang="ru-RU" sz="800" kern="1200" dirty="0">
            <a:solidFill>
              <a:sysClr val="window" lastClr="FFFFFF"/>
            </a:solidFill>
            <a:latin typeface="Calibri" panose="020F0502020204030204"/>
            <a:ea typeface="+mn-ea"/>
            <a:cs typeface="+mn-cs"/>
          </a:endParaRPr>
        </a:p>
      </dsp:txBody>
      <dsp:txXfrm>
        <a:off x="196805" y="2861175"/>
        <a:ext cx="1545545" cy="425111"/>
      </dsp:txXfrm>
    </dsp:sp>
    <dsp:sp modelId="{6C545F9E-6F9D-400A-B5BA-5D8859026815}">
      <dsp:nvSpPr>
        <dsp:cNvPr id="0" name=""/>
        <dsp:cNvSpPr/>
      </dsp:nvSpPr>
      <dsp:spPr>
        <a:xfrm>
          <a:off x="183579" y="3434665"/>
          <a:ext cx="1571997" cy="8342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 lastClr="FFFFFF"/>
              </a:solidFill>
              <a:latin typeface="Calibri" panose="020F0502020204030204"/>
              <a:ea typeface="+mn-ea"/>
              <a:cs typeface="+mn-cs"/>
            </a:rPr>
            <a:t>Целевой вектор 1.4 Повышение конкурентоспособности агропромышленного комплекса для насыщения внутреннего рынка собственной продукцией высокого качества</a:t>
          </a:r>
          <a:endParaRPr lang="ru-RU" sz="800" kern="1200" dirty="0">
            <a:solidFill>
              <a:sysClr val="window" lastClr="FFFFFF"/>
            </a:solidFill>
            <a:latin typeface="Calibri" panose="020F0502020204030204"/>
            <a:ea typeface="+mn-ea"/>
            <a:cs typeface="+mn-cs"/>
          </a:endParaRPr>
        </a:p>
      </dsp:txBody>
      <dsp:txXfrm>
        <a:off x="208014" y="3459100"/>
        <a:ext cx="1523127" cy="785391"/>
      </dsp:txXfrm>
    </dsp:sp>
    <dsp:sp modelId="{1B035FB7-7BCE-4321-959F-F87B4B7B044E}">
      <dsp:nvSpPr>
        <dsp:cNvPr id="0" name=""/>
        <dsp:cNvSpPr/>
      </dsp:nvSpPr>
      <dsp:spPr>
        <a:xfrm>
          <a:off x="2101120"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dirty="0" smtClean="0">
              <a:solidFill>
                <a:srgbClr val="5B9BD5">
                  <a:lumMod val="50000"/>
                </a:srgbClr>
              </a:solidFill>
              <a:latin typeface="Calibri" panose="020F0502020204030204"/>
              <a:ea typeface="+mn-ea"/>
              <a:cs typeface="+mn-cs"/>
            </a:rPr>
            <a:t>Стратегическое </a:t>
          </a:r>
          <a:r>
            <a:rPr lang="ru-RU" sz="1000" b="1" u="sng" kern="1200" baseline="0" dirty="0" smtClean="0">
              <a:solidFill>
                <a:srgbClr val="5B9BD5">
                  <a:lumMod val="50000"/>
                </a:srgbClr>
              </a:solidFill>
              <a:latin typeface="Calibri" panose="020F0502020204030204"/>
              <a:ea typeface="+mn-ea"/>
              <a:cs typeface="+mn-cs"/>
            </a:rPr>
            <a:t>направление</a:t>
          </a:r>
          <a:r>
            <a:rPr lang="ru-RU" sz="1000" b="1" u="sng" kern="1200" dirty="0" smtClean="0">
              <a:solidFill>
                <a:srgbClr val="5B9BD5">
                  <a:lumMod val="50000"/>
                </a:srgbClr>
              </a:solidFill>
              <a:latin typeface="Calibri" panose="020F0502020204030204"/>
              <a:ea typeface="+mn-ea"/>
              <a:cs typeface="+mn-cs"/>
            </a:rPr>
            <a:t> 2: </a:t>
          </a:r>
          <a:r>
            <a:rPr lang="ru-RU" sz="1000" b="1" u="none" kern="1200" baseline="0" dirty="0" smtClean="0">
              <a:solidFill>
                <a:srgbClr val="5B9BD5">
                  <a:lumMod val="50000"/>
                </a:srgbClr>
              </a:solidFill>
              <a:latin typeface="Calibri" panose="020F0502020204030204"/>
              <a:ea typeface="+mn-ea"/>
              <a:cs typeface="+mn-cs"/>
            </a:rPr>
            <a:t>Создание</a:t>
          </a:r>
          <a:r>
            <a:rPr lang="ru-RU" sz="1000" b="1" u="none" kern="1200" dirty="0" smtClean="0">
              <a:solidFill>
                <a:srgbClr val="5B9BD5">
                  <a:lumMod val="50000"/>
                </a:srgbClr>
              </a:solidFill>
              <a:latin typeface="Calibri" panose="020F0502020204030204"/>
              <a:ea typeface="+mn-ea"/>
              <a:cs typeface="+mn-cs"/>
            </a:rPr>
            <a:t> комфортных </a:t>
          </a:r>
          <a:r>
            <a:rPr lang="ru-RU" sz="1000" b="1" u="none" kern="1200" baseline="0" dirty="0" smtClean="0">
              <a:solidFill>
                <a:srgbClr val="5B9BD5">
                  <a:lumMod val="50000"/>
                </a:srgbClr>
              </a:solidFill>
              <a:latin typeface="Calibri" panose="020F0502020204030204"/>
              <a:ea typeface="+mn-ea"/>
              <a:cs typeface="+mn-cs"/>
            </a:rPr>
            <a:t>условий</a:t>
          </a:r>
          <a:r>
            <a:rPr lang="ru-RU" sz="1000" b="1" u="none" kern="1200" dirty="0" smtClean="0">
              <a:solidFill>
                <a:srgbClr val="5B9BD5">
                  <a:lumMod val="50000"/>
                </a:srgbClr>
              </a:solidFill>
              <a:latin typeface="Calibri" panose="020F0502020204030204"/>
              <a:ea typeface="+mn-ea"/>
              <a:cs typeface="+mn-cs"/>
            </a:rPr>
            <a:t> для проживания</a:t>
          </a:r>
          <a:endParaRPr lang="ru-RU" sz="1000" b="1" u="none" kern="1200" dirty="0">
            <a:solidFill>
              <a:srgbClr val="5B9BD5">
                <a:lumMod val="50000"/>
              </a:srgbClr>
            </a:solidFill>
            <a:latin typeface="Calibri" panose="020F0502020204030204"/>
            <a:ea typeface="+mn-ea"/>
            <a:cs typeface="+mn-cs"/>
          </a:endParaRPr>
        </a:p>
      </dsp:txBody>
      <dsp:txXfrm>
        <a:off x="2101120" y="0"/>
        <a:ext cx="1964996" cy="1334452"/>
      </dsp:txXfrm>
    </dsp:sp>
    <dsp:sp modelId="{05E021C7-339C-4B61-A9B7-893404F37AE2}">
      <dsp:nvSpPr>
        <dsp:cNvPr id="0" name=""/>
        <dsp:cNvSpPr/>
      </dsp:nvSpPr>
      <dsp:spPr>
        <a:xfrm>
          <a:off x="2316731" y="1073760"/>
          <a:ext cx="1571997" cy="60853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2.1  </a:t>
          </a:r>
          <a:r>
            <a:rPr lang="ru-RU" sz="800" kern="1200" dirty="0" smtClean="0">
              <a:solidFill>
                <a:sysClr val="window" lastClr="FFFFFF"/>
              </a:solidFill>
              <a:latin typeface="Calibri" panose="020F0502020204030204"/>
              <a:ea typeface="+mn-ea"/>
              <a:cs typeface="+mn-cs"/>
            </a:rPr>
            <a:t>Обеспечение развитой транспортной инфраструктуры</a:t>
          </a:r>
          <a:endParaRPr lang="ru-RU" sz="800" kern="1200" dirty="0">
            <a:solidFill>
              <a:sysClr val="window" lastClr="FFFFFF"/>
            </a:solidFill>
            <a:latin typeface="Calibri" panose="020F0502020204030204"/>
            <a:ea typeface="+mn-ea"/>
            <a:cs typeface="+mn-cs"/>
          </a:endParaRPr>
        </a:p>
      </dsp:txBody>
      <dsp:txXfrm>
        <a:off x="2334554" y="1091583"/>
        <a:ext cx="1536351" cy="572887"/>
      </dsp:txXfrm>
    </dsp:sp>
    <dsp:sp modelId="{C1DDCA2A-C971-4867-B2D9-A57DFE8F87E6}">
      <dsp:nvSpPr>
        <dsp:cNvPr id="0" name=""/>
        <dsp:cNvSpPr/>
      </dsp:nvSpPr>
      <dsp:spPr>
        <a:xfrm>
          <a:off x="2323837" y="1774392"/>
          <a:ext cx="1571997" cy="52549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2.2</a:t>
          </a:r>
          <a:r>
            <a:rPr lang="ru-RU" sz="800" u="sng" kern="1200" dirty="0" smtClean="0">
              <a:solidFill>
                <a:sysClr val="window" lastClr="FFFFFF"/>
              </a:solidFill>
              <a:latin typeface="Calibri" panose="020F0502020204030204"/>
              <a:ea typeface="+mn-ea"/>
              <a:cs typeface="+mn-cs"/>
            </a:rPr>
            <a:t>:  </a:t>
          </a:r>
          <a:r>
            <a:rPr lang="ru-RU" sz="800" kern="1200" dirty="0" smtClean="0">
              <a:solidFill>
                <a:sysClr val="window" lastClr="FFFFFF"/>
              </a:solidFill>
              <a:latin typeface="Calibri" panose="020F0502020204030204"/>
              <a:ea typeface="+mn-ea"/>
              <a:cs typeface="+mn-cs"/>
            </a:rPr>
            <a:t>Обеспечение качественными жилищно-коммунальными услугами</a:t>
          </a:r>
          <a:endParaRPr lang="ru-RU" sz="800" kern="1200" dirty="0">
            <a:solidFill>
              <a:sysClr val="window" lastClr="FFFFFF"/>
            </a:solidFill>
            <a:latin typeface="Calibri" panose="020F0502020204030204"/>
            <a:ea typeface="+mn-ea"/>
            <a:cs typeface="+mn-cs"/>
          </a:endParaRPr>
        </a:p>
      </dsp:txBody>
      <dsp:txXfrm>
        <a:off x="2339228" y="1789783"/>
        <a:ext cx="1541215" cy="494716"/>
      </dsp:txXfrm>
    </dsp:sp>
    <dsp:sp modelId="{DB89B3A3-C22A-43E1-B67F-F4216482128B}">
      <dsp:nvSpPr>
        <dsp:cNvPr id="0" name=""/>
        <dsp:cNvSpPr/>
      </dsp:nvSpPr>
      <dsp:spPr>
        <a:xfrm>
          <a:off x="2324921" y="2402872"/>
          <a:ext cx="1571997" cy="371055"/>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2.3: </a:t>
          </a:r>
          <a:r>
            <a:rPr lang="ru-RU" sz="800" kern="1200" dirty="0" smtClean="0">
              <a:solidFill>
                <a:sysClr val="window" lastClr="FFFFFF"/>
              </a:solidFill>
              <a:latin typeface="Calibri" panose="020F0502020204030204"/>
              <a:ea typeface="+mn-ea"/>
              <a:cs typeface="+mn-cs"/>
            </a:rPr>
            <a:t>Обеспечение населения качественным доступным жильем</a:t>
          </a:r>
          <a:endParaRPr lang="ru-RU" sz="800" kern="1200" dirty="0">
            <a:solidFill>
              <a:sysClr val="window" lastClr="FFFFFF"/>
            </a:solidFill>
            <a:latin typeface="Calibri" panose="020F0502020204030204"/>
            <a:ea typeface="+mn-ea"/>
            <a:cs typeface="+mn-cs"/>
          </a:endParaRPr>
        </a:p>
      </dsp:txBody>
      <dsp:txXfrm>
        <a:off x="2335789" y="2413740"/>
        <a:ext cx="1550261" cy="349319"/>
      </dsp:txXfrm>
    </dsp:sp>
    <dsp:sp modelId="{75DEE460-6A72-4D08-A537-444BD352AA2E}">
      <dsp:nvSpPr>
        <dsp:cNvPr id="0" name=""/>
        <dsp:cNvSpPr/>
      </dsp:nvSpPr>
      <dsp:spPr>
        <a:xfrm>
          <a:off x="2309626" y="2928244"/>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2.4:   </a:t>
          </a:r>
          <a:r>
            <a:rPr lang="ru-RU" sz="800" kern="1200" dirty="0" smtClean="0">
              <a:solidFill>
                <a:sysClr val="window" lastClr="FFFFFF"/>
              </a:solidFill>
              <a:latin typeface="Calibri" panose="020F0502020204030204"/>
              <a:ea typeface="+mn-ea"/>
              <a:cs typeface="+mn-cs"/>
            </a:rPr>
            <a:t>Улучшение экологической ситуации</a:t>
          </a:r>
          <a:endParaRPr lang="ru-RU" sz="800" kern="1200" dirty="0">
            <a:solidFill>
              <a:sysClr val="window" lastClr="FFFFFF"/>
            </a:solidFill>
            <a:latin typeface="Calibri" panose="020F0502020204030204"/>
            <a:ea typeface="+mn-ea"/>
            <a:cs typeface="+mn-cs"/>
          </a:endParaRPr>
        </a:p>
      </dsp:txBody>
      <dsp:txXfrm>
        <a:off x="2320398" y="2939016"/>
        <a:ext cx="1550453" cy="346223"/>
      </dsp:txXfrm>
    </dsp:sp>
    <dsp:sp modelId="{A06D45FD-01C8-4BE7-8A30-1D5A0916310A}">
      <dsp:nvSpPr>
        <dsp:cNvPr id="0" name=""/>
        <dsp:cNvSpPr/>
      </dsp:nvSpPr>
      <dsp:spPr>
        <a:xfrm>
          <a:off x="2309626" y="3433638"/>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2.5:  </a:t>
          </a:r>
          <a:r>
            <a:rPr lang="ru-RU" sz="800" kern="1200" dirty="0" smtClean="0">
              <a:solidFill>
                <a:sysClr val="window" lastClr="FFFFFF"/>
              </a:solidFill>
              <a:latin typeface="Calibri" panose="020F0502020204030204"/>
              <a:ea typeface="+mn-ea"/>
              <a:cs typeface="+mn-cs"/>
            </a:rPr>
            <a:t>Газификация населенных пунктов Алданского района</a:t>
          </a:r>
          <a:endParaRPr lang="ru-RU" sz="800" kern="1200" dirty="0">
            <a:solidFill>
              <a:sysClr val="window" lastClr="FFFFFF"/>
            </a:solidFill>
            <a:latin typeface="Calibri" panose="020F0502020204030204"/>
            <a:ea typeface="+mn-ea"/>
            <a:cs typeface="+mn-cs"/>
          </a:endParaRPr>
        </a:p>
      </dsp:txBody>
      <dsp:txXfrm>
        <a:off x="2320398" y="3444410"/>
        <a:ext cx="1550453" cy="346223"/>
      </dsp:txXfrm>
    </dsp:sp>
    <dsp:sp modelId="{1F8ED0EF-50C9-4AFD-A2DF-5763DD8F14ED}">
      <dsp:nvSpPr>
        <dsp:cNvPr id="0" name=""/>
        <dsp:cNvSpPr/>
      </dsp:nvSpPr>
      <dsp:spPr>
        <a:xfrm>
          <a:off x="2309626" y="3857985"/>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dirty="0">
              <a:solidFill>
                <a:sysClr val="window" lastClr="FFFFFF"/>
              </a:solidFill>
              <a:latin typeface="Calibri" panose="020F0502020204030204"/>
              <a:ea typeface="+mn-ea"/>
              <a:cs typeface="+mn-cs"/>
            </a:rPr>
            <a:t>Целевой вектор 2.65: Комфортная городская среда</a:t>
          </a:r>
        </a:p>
      </dsp:txBody>
      <dsp:txXfrm>
        <a:off x="2320398" y="3868757"/>
        <a:ext cx="1550453" cy="346223"/>
      </dsp:txXfrm>
    </dsp:sp>
    <dsp:sp modelId="{8FC40DBE-3F7D-43A3-838B-84E42F0AE3BF}">
      <dsp:nvSpPr>
        <dsp:cNvPr id="0" name=""/>
        <dsp:cNvSpPr/>
      </dsp:nvSpPr>
      <dsp:spPr>
        <a:xfrm>
          <a:off x="4226253"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dirty="0" smtClean="0">
              <a:solidFill>
                <a:srgbClr val="5B9BD5">
                  <a:lumMod val="50000"/>
                </a:srgbClr>
              </a:solidFill>
              <a:latin typeface="Calibri" panose="020F0502020204030204"/>
              <a:ea typeface="+mn-ea"/>
              <a:cs typeface="+mn-cs"/>
            </a:rPr>
            <a:t>Стратегическое направление 3:  </a:t>
          </a:r>
          <a:r>
            <a:rPr lang="ru-RU" sz="1000" b="1" kern="1200" dirty="0" smtClean="0">
              <a:solidFill>
                <a:srgbClr val="5B9BD5">
                  <a:lumMod val="50000"/>
                </a:srgbClr>
              </a:solidFill>
              <a:latin typeface="Calibri" panose="020F0502020204030204"/>
              <a:ea typeface="+mn-ea"/>
              <a:cs typeface="+mn-cs"/>
            </a:rPr>
            <a:t>Обеспечение возможностей для активного долголетия и гармоничного развития личности</a:t>
          </a:r>
          <a:endParaRPr lang="ru-RU" sz="1000" b="1" kern="1200" dirty="0">
            <a:solidFill>
              <a:srgbClr val="5B9BD5">
                <a:lumMod val="50000"/>
              </a:srgbClr>
            </a:solidFill>
            <a:latin typeface="Calibri" panose="020F0502020204030204"/>
            <a:ea typeface="+mn-ea"/>
            <a:cs typeface="+mn-cs"/>
          </a:endParaRPr>
        </a:p>
      </dsp:txBody>
      <dsp:txXfrm>
        <a:off x="4226253" y="0"/>
        <a:ext cx="1964996" cy="1334452"/>
      </dsp:txXfrm>
    </dsp:sp>
    <dsp:sp modelId="{732349F9-3D3C-41B5-B4EF-1C0854D60C98}">
      <dsp:nvSpPr>
        <dsp:cNvPr id="0" name=""/>
        <dsp:cNvSpPr/>
      </dsp:nvSpPr>
      <dsp:spPr>
        <a:xfrm>
          <a:off x="4421997" y="1334669"/>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3.1: </a:t>
          </a:r>
          <a:r>
            <a:rPr lang="ru-RU" sz="800" kern="1200">
              <a:solidFill>
                <a:sysClr val="window" lastClr="FFFFFF"/>
              </a:solidFill>
              <a:latin typeface="Calibri"/>
              <a:ea typeface="+mn-ea"/>
              <a:cs typeface="+mn-cs"/>
            </a:rPr>
            <a:t>Инновационное развитие здравоохранения Алданского района</a:t>
          </a:r>
          <a:endParaRPr lang="ru-RU" sz="800" b="0" kern="1200" dirty="0">
            <a:solidFill>
              <a:sysClr val="window" lastClr="FFFFFF"/>
            </a:solidFill>
            <a:latin typeface="Calibri" panose="020F0502020204030204"/>
            <a:ea typeface="+mn-ea"/>
            <a:cs typeface="+mn-cs"/>
          </a:endParaRPr>
        </a:p>
      </dsp:txBody>
      <dsp:txXfrm>
        <a:off x="4434505" y="1347177"/>
        <a:ext cx="1546981" cy="402045"/>
      </dsp:txXfrm>
    </dsp:sp>
    <dsp:sp modelId="{698AE15B-B2AB-4D0B-B3E4-CBF6A1ACB1C9}">
      <dsp:nvSpPr>
        <dsp:cNvPr id="0" name=""/>
        <dsp:cNvSpPr/>
      </dsp:nvSpPr>
      <dsp:spPr>
        <a:xfrm>
          <a:off x="4421997" y="1827433"/>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0" u="sng" kern="1200" baseline="0" dirty="0">
              <a:solidFill>
                <a:sysClr val="window" lastClr="FFFFFF"/>
              </a:solidFill>
              <a:latin typeface="Calibri" panose="020F0502020204030204"/>
              <a:ea typeface="+mn-ea"/>
              <a:cs typeface="+mn-cs"/>
            </a:rPr>
            <a:t>Целевой вектор 3.2: </a:t>
          </a:r>
          <a:r>
            <a:rPr lang="ru-RU" sz="800" b="0" u="none" kern="1200" baseline="0" dirty="0">
              <a:solidFill>
                <a:sysClr val="window" lastClr="FFFFFF"/>
              </a:solidFill>
              <a:latin typeface="Calibri" panose="020F0502020204030204"/>
              <a:ea typeface="+mn-ea"/>
              <a:cs typeface="+mn-cs"/>
            </a:rPr>
            <a:t>Повышение эффективности социальной помощи нуждающимся гражданам</a:t>
          </a:r>
        </a:p>
      </dsp:txBody>
      <dsp:txXfrm>
        <a:off x="4434505" y="1839941"/>
        <a:ext cx="1546981" cy="402045"/>
      </dsp:txXfrm>
    </dsp:sp>
    <dsp:sp modelId="{DCA2FA49-58C4-4A21-9170-3A720BAA4363}">
      <dsp:nvSpPr>
        <dsp:cNvPr id="0" name=""/>
        <dsp:cNvSpPr/>
      </dsp:nvSpPr>
      <dsp:spPr>
        <a:xfrm>
          <a:off x="4421997" y="2320196"/>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3.3:  </a:t>
          </a:r>
          <a:r>
            <a:rPr lang="ru-RU" sz="800" b="0" kern="1200" dirty="0" smtClean="0">
              <a:solidFill>
                <a:sysClr val="window" lastClr="FFFFFF"/>
              </a:solidFill>
              <a:latin typeface="Calibri" panose="020F0502020204030204"/>
              <a:ea typeface="+mn-ea"/>
              <a:cs typeface="+mn-cs"/>
            </a:rPr>
            <a:t>Конкурентная система образования в Алданском районе</a:t>
          </a:r>
          <a:endParaRPr lang="ru-RU" sz="800" b="0" kern="1200" dirty="0">
            <a:solidFill>
              <a:sysClr val="window" lastClr="FFFFFF"/>
            </a:solidFill>
            <a:latin typeface="Calibri" panose="020F0502020204030204"/>
            <a:ea typeface="+mn-ea"/>
            <a:cs typeface="+mn-cs"/>
          </a:endParaRPr>
        </a:p>
      </dsp:txBody>
      <dsp:txXfrm>
        <a:off x="4434505" y="2332704"/>
        <a:ext cx="1546981" cy="402045"/>
      </dsp:txXfrm>
    </dsp:sp>
    <dsp:sp modelId="{13C81FCA-DFBE-4734-8324-99B0A4F7F53B}">
      <dsp:nvSpPr>
        <dsp:cNvPr id="0" name=""/>
        <dsp:cNvSpPr/>
      </dsp:nvSpPr>
      <dsp:spPr>
        <a:xfrm>
          <a:off x="4428442" y="2820213"/>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3.4.:  </a:t>
          </a:r>
          <a:r>
            <a:rPr lang="ru-RU" sz="800" b="0" u="none" kern="1200" dirty="0" smtClean="0">
              <a:solidFill>
                <a:sysClr val="window" lastClr="FFFFFF"/>
              </a:solidFill>
              <a:latin typeface="Calibri" panose="020F0502020204030204"/>
              <a:ea typeface="+mn-ea"/>
              <a:cs typeface="+mn-cs"/>
            </a:rPr>
            <a:t>Культура доступная всем</a:t>
          </a:r>
          <a:endParaRPr lang="ru-RU" sz="800" b="1" u="sng" kern="1200" dirty="0">
            <a:solidFill>
              <a:sysClr val="window" lastClr="FFFFFF"/>
            </a:solidFill>
            <a:latin typeface="Calibri" panose="020F0502020204030204"/>
            <a:ea typeface="+mn-ea"/>
            <a:cs typeface="+mn-cs"/>
          </a:endParaRPr>
        </a:p>
      </dsp:txBody>
      <dsp:txXfrm>
        <a:off x="4440950" y="2832721"/>
        <a:ext cx="1546981" cy="402045"/>
      </dsp:txXfrm>
    </dsp:sp>
    <dsp:sp modelId="{90FA625D-2655-4CA6-B826-281B241CE9D0}">
      <dsp:nvSpPr>
        <dsp:cNvPr id="0" name=""/>
        <dsp:cNvSpPr/>
      </dsp:nvSpPr>
      <dsp:spPr>
        <a:xfrm>
          <a:off x="4428442" y="3298469"/>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3.5:    </a:t>
          </a:r>
          <a:r>
            <a:rPr lang="ru-RU" sz="800" b="0" u="none" kern="1200" dirty="0" smtClean="0">
              <a:solidFill>
                <a:sysClr val="window" lastClr="FFFFFF"/>
              </a:solidFill>
              <a:latin typeface="Calibri" panose="020F0502020204030204"/>
              <a:ea typeface="+mn-ea"/>
              <a:cs typeface="+mn-cs"/>
            </a:rPr>
            <a:t>Развитие массового спорта</a:t>
          </a:r>
        </a:p>
      </dsp:txBody>
      <dsp:txXfrm>
        <a:off x="4440950" y="3310977"/>
        <a:ext cx="1546981" cy="402045"/>
      </dsp:txXfrm>
    </dsp:sp>
    <dsp:sp modelId="{44619454-AFA3-4B94-B03E-427C3D4B5BB4}">
      <dsp:nvSpPr>
        <dsp:cNvPr id="0" name=""/>
        <dsp:cNvSpPr/>
      </dsp:nvSpPr>
      <dsp:spPr>
        <a:xfrm>
          <a:off x="4428442" y="3812994"/>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3.6:   </a:t>
          </a:r>
          <a:r>
            <a:rPr lang="ru-RU" sz="800" b="0" u="none" kern="1200" dirty="0" smtClean="0">
              <a:solidFill>
                <a:sysClr val="window" lastClr="FFFFFF"/>
              </a:solidFill>
              <a:latin typeface="Calibri" panose="020F0502020204030204"/>
              <a:ea typeface="+mn-ea"/>
              <a:cs typeface="+mn-cs"/>
            </a:rPr>
            <a:t>Развитие гражданского общества </a:t>
          </a:r>
        </a:p>
      </dsp:txBody>
      <dsp:txXfrm>
        <a:off x="4440950" y="3825502"/>
        <a:ext cx="1546981" cy="40204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A23ED-8D32-42EE-B7E2-0FA91513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169</Pages>
  <Words>60339</Words>
  <Characters>343938</Characters>
  <Application>Microsoft Office Word</Application>
  <DocSecurity>0</DocSecurity>
  <Lines>2866</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comp81</cp:lastModifiedBy>
  <cp:revision>4</cp:revision>
  <cp:lastPrinted>2019-03-01T03:38:00Z</cp:lastPrinted>
  <dcterms:created xsi:type="dcterms:W3CDTF">2019-03-05T07:16:00Z</dcterms:created>
  <dcterms:modified xsi:type="dcterms:W3CDTF">2019-03-05T23:56:00Z</dcterms:modified>
</cp:coreProperties>
</file>