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B3A" w:rsidRPr="00A42BA3" w:rsidRDefault="000A3B3A" w:rsidP="000A3B3A">
      <w:pPr>
        <w:ind w:firstLine="720"/>
        <w:jc w:val="center"/>
        <w:rPr>
          <w:b/>
          <w:sz w:val="26"/>
          <w:szCs w:val="26"/>
        </w:rPr>
      </w:pPr>
      <w:r w:rsidRPr="00A42BA3">
        <w:rPr>
          <w:b/>
          <w:sz w:val="26"/>
          <w:szCs w:val="26"/>
        </w:rPr>
        <w:t>УВАЖАЕМЫЕ НАЛОГОПЛАТЕЛЬЩИКИ!</w:t>
      </w:r>
    </w:p>
    <w:p w:rsidR="000A3B3A" w:rsidRPr="00A42BA3" w:rsidRDefault="000A3B3A" w:rsidP="000A3B3A">
      <w:pPr>
        <w:ind w:firstLine="720"/>
        <w:jc w:val="center"/>
        <w:rPr>
          <w:b/>
          <w:sz w:val="26"/>
          <w:szCs w:val="26"/>
        </w:rPr>
      </w:pPr>
    </w:p>
    <w:p w:rsidR="000A3B3A" w:rsidRPr="00FF2559" w:rsidRDefault="000A3B3A" w:rsidP="000A3B3A">
      <w:pPr>
        <w:autoSpaceDE w:val="0"/>
        <w:autoSpaceDN w:val="0"/>
        <w:adjustRightInd w:val="0"/>
        <w:ind w:firstLine="539"/>
        <w:jc w:val="both"/>
        <w:rPr>
          <w:sz w:val="26"/>
          <w:szCs w:val="26"/>
        </w:rPr>
      </w:pPr>
      <w:proofErr w:type="gramStart"/>
      <w:r w:rsidRPr="00FF2559">
        <w:rPr>
          <w:sz w:val="26"/>
          <w:szCs w:val="26"/>
        </w:rPr>
        <w:t xml:space="preserve">Согласно </w:t>
      </w:r>
      <w:hyperlink r:id="rId5" w:history="1">
        <w:r w:rsidRPr="00FF2559">
          <w:rPr>
            <w:sz w:val="26"/>
            <w:szCs w:val="26"/>
          </w:rPr>
          <w:t>пунктам 1</w:t>
        </w:r>
      </w:hyperlink>
      <w:r w:rsidRPr="00FF2559">
        <w:rPr>
          <w:sz w:val="26"/>
          <w:szCs w:val="26"/>
        </w:rPr>
        <w:t xml:space="preserve"> и </w:t>
      </w:r>
      <w:hyperlink r:id="rId6" w:history="1">
        <w:r w:rsidRPr="00FF2559">
          <w:rPr>
            <w:sz w:val="26"/>
            <w:szCs w:val="26"/>
          </w:rPr>
          <w:t>2 статьи 21.1</w:t>
        </w:r>
      </w:hyperlink>
      <w:r w:rsidRPr="00FF2559">
        <w:rPr>
          <w:sz w:val="26"/>
          <w:szCs w:val="26"/>
        </w:rPr>
        <w:t xml:space="preserve"> Федерального закона от 8 августа 2001 г. N 129-ФЗ "О государственной регистрации юридических лиц и индивидуальных предпринимателей" юридическое лицо, которое в </w:t>
      </w:r>
      <w:r w:rsidRPr="00FF2559">
        <w:rPr>
          <w:sz w:val="26"/>
          <w:szCs w:val="26"/>
          <w:u w:val="single"/>
        </w:rPr>
        <w:t>течение последних двенадцати месяцев</w:t>
      </w:r>
      <w:r w:rsidRPr="00FF2559">
        <w:rPr>
          <w:sz w:val="26"/>
          <w:szCs w:val="26"/>
        </w:rPr>
        <w:t xml:space="preserve">, предшествующих моменту принятия регистрирующим органом соответствующего решения, </w:t>
      </w:r>
      <w:r w:rsidRPr="00FF2559">
        <w:rPr>
          <w:sz w:val="26"/>
          <w:szCs w:val="26"/>
          <w:u w:val="single"/>
        </w:rPr>
        <w:t>не представляло документы отчетности</w:t>
      </w:r>
      <w:r w:rsidRPr="00FF2559">
        <w:rPr>
          <w:sz w:val="26"/>
          <w:szCs w:val="26"/>
        </w:rPr>
        <w:t xml:space="preserve">, предусмотренные законодательством Российской Федерации о налогах и сборах, и </w:t>
      </w:r>
      <w:r w:rsidRPr="00FF2559">
        <w:rPr>
          <w:sz w:val="26"/>
          <w:szCs w:val="26"/>
          <w:u w:val="single"/>
        </w:rPr>
        <w:t>не осуществляло операций хотя бы по одному банковскому</w:t>
      </w:r>
      <w:proofErr w:type="gramEnd"/>
      <w:r w:rsidRPr="00FF2559">
        <w:rPr>
          <w:sz w:val="26"/>
          <w:szCs w:val="26"/>
          <w:u w:val="single"/>
        </w:rPr>
        <w:t xml:space="preserve"> счету,</w:t>
      </w:r>
      <w:r w:rsidRPr="00FF2559">
        <w:rPr>
          <w:sz w:val="26"/>
          <w:szCs w:val="26"/>
        </w:rPr>
        <w:t xml:space="preserve"> признается фактически прекратившим свою деятельность (недействующим юридическим лицом). </w:t>
      </w:r>
    </w:p>
    <w:p w:rsidR="000A3B3A" w:rsidRPr="00FF2559" w:rsidRDefault="000A3B3A" w:rsidP="000A3B3A">
      <w:pPr>
        <w:autoSpaceDE w:val="0"/>
        <w:autoSpaceDN w:val="0"/>
        <w:adjustRightInd w:val="0"/>
        <w:ind w:firstLine="539"/>
        <w:jc w:val="both"/>
        <w:rPr>
          <w:sz w:val="26"/>
          <w:szCs w:val="26"/>
        </w:rPr>
      </w:pPr>
      <w:r w:rsidRPr="00FF2559">
        <w:rPr>
          <w:sz w:val="26"/>
          <w:szCs w:val="26"/>
        </w:rPr>
        <w:t>При наличии одновременно всех указанных признаков недействующего юридического лица регистрирующий (налоговый) орган принимает решение о предстоящем исключ</w:t>
      </w:r>
      <w:r>
        <w:rPr>
          <w:sz w:val="26"/>
          <w:szCs w:val="26"/>
        </w:rPr>
        <w:t xml:space="preserve">ении юридического лица из ЕГРЮЛ, которое </w:t>
      </w:r>
      <w:r w:rsidRPr="00FF2559">
        <w:rPr>
          <w:sz w:val="26"/>
          <w:szCs w:val="26"/>
        </w:rPr>
        <w:t xml:space="preserve">размещается в органах печати, </w:t>
      </w:r>
      <w:r>
        <w:rPr>
          <w:sz w:val="26"/>
          <w:szCs w:val="26"/>
        </w:rPr>
        <w:t>публикующие</w:t>
      </w:r>
      <w:r w:rsidRPr="00FF2559">
        <w:rPr>
          <w:sz w:val="26"/>
          <w:szCs w:val="26"/>
        </w:rPr>
        <w:t xml:space="preserve"> данные о государственной регистрации юридического лица, в течение трех дней с момента принятия такого решения. </w:t>
      </w:r>
    </w:p>
    <w:p w:rsidR="000A3B3A" w:rsidRPr="00FF2559" w:rsidRDefault="000A3B3A" w:rsidP="000A3B3A">
      <w:pPr>
        <w:pStyle w:val="1"/>
        <w:keepNext w:val="0"/>
        <w:autoSpaceDE w:val="0"/>
        <w:autoSpaceDN w:val="0"/>
        <w:adjustRightInd w:val="0"/>
        <w:ind w:firstLine="567"/>
        <w:jc w:val="both"/>
        <w:rPr>
          <w:b w:val="0"/>
          <w:bCs/>
          <w:sz w:val="26"/>
          <w:szCs w:val="26"/>
        </w:rPr>
      </w:pPr>
      <w:r w:rsidRPr="00623C92">
        <w:rPr>
          <w:sz w:val="26"/>
          <w:szCs w:val="26"/>
          <w:u w:val="single"/>
        </w:rPr>
        <w:t>Заинтересованное лицо</w:t>
      </w:r>
      <w:r w:rsidRPr="00623C92">
        <w:rPr>
          <w:b w:val="0"/>
          <w:sz w:val="26"/>
          <w:szCs w:val="26"/>
        </w:rPr>
        <w:t xml:space="preserve">, чьи права и законные интересы, кредиторов или иных лиц затрагивает Решение о предстоящем исключении, </w:t>
      </w:r>
      <w:r w:rsidRPr="00623C92">
        <w:rPr>
          <w:sz w:val="26"/>
          <w:szCs w:val="26"/>
          <w:u w:val="single"/>
        </w:rPr>
        <w:t xml:space="preserve">вправе направить в регистрирующий орган письменное возражение </w:t>
      </w:r>
      <w:r w:rsidRPr="00623C92">
        <w:rPr>
          <w:b w:val="0"/>
          <w:sz w:val="26"/>
          <w:szCs w:val="26"/>
        </w:rPr>
        <w:t>относительно</w:t>
      </w:r>
      <w:r w:rsidRPr="00FF2559">
        <w:rPr>
          <w:b w:val="0"/>
          <w:sz w:val="26"/>
          <w:szCs w:val="26"/>
        </w:rPr>
        <w:t xml:space="preserve"> предстоящ</w:t>
      </w:r>
      <w:r>
        <w:rPr>
          <w:b w:val="0"/>
          <w:sz w:val="26"/>
          <w:szCs w:val="26"/>
        </w:rPr>
        <w:t xml:space="preserve">их </w:t>
      </w:r>
      <w:r w:rsidRPr="00FF2559">
        <w:rPr>
          <w:b w:val="0"/>
          <w:sz w:val="26"/>
          <w:szCs w:val="26"/>
        </w:rPr>
        <w:t>внесени</w:t>
      </w:r>
      <w:r>
        <w:rPr>
          <w:b w:val="0"/>
          <w:sz w:val="26"/>
          <w:szCs w:val="26"/>
        </w:rPr>
        <w:t>й</w:t>
      </w:r>
      <w:r w:rsidRPr="00FF2559">
        <w:rPr>
          <w:b w:val="0"/>
          <w:sz w:val="26"/>
          <w:szCs w:val="26"/>
        </w:rPr>
        <w:t xml:space="preserve"> сведений в </w:t>
      </w:r>
      <w:r>
        <w:rPr>
          <w:b w:val="0"/>
          <w:sz w:val="26"/>
          <w:szCs w:val="26"/>
        </w:rPr>
        <w:t>ЕГРЮЛ</w:t>
      </w:r>
      <w:r w:rsidRPr="00FF2559">
        <w:rPr>
          <w:b w:val="0"/>
          <w:sz w:val="26"/>
          <w:szCs w:val="26"/>
        </w:rPr>
        <w:t xml:space="preserve"> по </w:t>
      </w:r>
      <w:hyperlink r:id="rId7" w:history="1">
        <w:r w:rsidRPr="00FF2559">
          <w:rPr>
            <w:b w:val="0"/>
            <w:sz w:val="26"/>
            <w:szCs w:val="26"/>
          </w:rPr>
          <w:t>ф</w:t>
        </w:r>
        <w:r w:rsidRPr="00FF2559">
          <w:rPr>
            <w:b w:val="0"/>
            <w:sz w:val="26"/>
            <w:szCs w:val="26"/>
          </w:rPr>
          <w:t>о</w:t>
        </w:r>
        <w:r w:rsidRPr="00FF2559">
          <w:rPr>
            <w:b w:val="0"/>
            <w:sz w:val="26"/>
            <w:szCs w:val="26"/>
          </w:rPr>
          <w:t>рме</w:t>
        </w:r>
      </w:hyperlink>
      <w:r w:rsidRPr="00FF2559">
        <w:rPr>
          <w:b w:val="0"/>
          <w:sz w:val="26"/>
          <w:szCs w:val="26"/>
        </w:rPr>
        <w:t xml:space="preserve"> (</w:t>
      </w:r>
      <w:r w:rsidRPr="00FF2559">
        <w:rPr>
          <w:b w:val="0"/>
          <w:bCs/>
          <w:sz w:val="26"/>
          <w:szCs w:val="26"/>
        </w:rPr>
        <w:t>Форма N Р38001)</w:t>
      </w:r>
      <w:r w:rsidRPr="00FF2559">
        <w:rPr>
          <w:b w:val="0"/>
          <w:sz w:val="26"/>
          <w:szCs w:val="26"/>
        </w:rPr>
        <w:t xml:space="preserve">, утвержденной уполномоченным Правительством Российской Федерации федеральным органом исполнительной власти. Такое письменное возражение может быть направлено в регистрирующий орган почтовым отправлением, представлено непосредственно, направлено в форме электронного документа, подписанного электронной подписью, с использованием информационно-телекоммуникационных сетей, в том числе сети "Интернет". При направлении возражения почтовым отправлением подлинность подписи заинтересованного физического лица или уполномоченного представителя заинтересованного юридического лица должна быть засвидетельствована в нотариальном порядке. При непосредственном представлении заинтересованным физическим лицом письменного возражения в регистрирующий орган им одновременно должен быть предъявлен документ, удостоверяющий его личность. </w:t>
      </w:r>
      <w:proofErr w:type="gramStart"/>
      <w:r w:rsidRPr="00FF2559">
        <w:rPr>
          <w:b w:val="0"/>
          <w:sz w:val="26"/>
          <w:szCs w:val="26"/>
        </w:rPr>
        <w:t>При непосредственном представлении уполномоченным представителем заинтересованного юридического лица, не являющимся руководителем его постоянно действующего исполнительного органа или иным лицом, имеющим право без доверенности действовать от имени этого юридического лица, письменного возражения в регистрирующий орган к письменному возражению должна быть приложена нотариально удостоверенная доверенность или ее копия, верность которой засвидетельствована в нотариальном порядке.</w:t>
      </w:r>
      <w:proofErr w:type="gramEnd"/>
    </w:p>
    <w:p w:rsidR="000A3B3A" w:rsidRDefault="000A3B3A" w:rsidP="000A3B3A">
      <w:pPr>
        <w:autoSpaceDE w:val="0"/>
        <w:autoSpaceDN w:val="0"/>
        <w:adjustRightInd w:val="0"/>
        <w:ind w:firstLine="540"/>
        <w:jc w:val="both"/>
        <w:rPr>
          <w:sz w:val="26"/>
          <w:szCs w:val="26"/>
        </w:rPr>
      </w:pPr>
    </w:p>
    <w:p w:rsidR="000A3B3A" w:rsidRDefault="000A3B3A" w:rsidP="000A3B3A">
      <w:pPr>
        <w:ind w:firstLine="720"/>
        <w:jc w:val="right"/>
        <w:rPr>
          <w:sz w:val="26"/>
          <w:szCs w:val="26"/>
        </w:rPr>
      </w:pPr>
    </w:p>
    <w:p w:rsidR="000A3B3A" w:rsidRPr="00A42BA3" w:rsidRDefault="000A3B3A" w:rsidP="000A3B3A">
      <w:pPr>
        <w:ind w:firstLine="720"/>
        <w:jc w:val="right"/>
        <w:rPr>
          <w:sz w:val="26"/>
          <w:szCs w:val="26"/>
        </w:rPr>
      </w:pPr>
      <w:r w:rsidRPr="00A42BA3">
        <w:rPr>
          <w:sz w:val="26"/>
          <w:szCs w:val="26"/>
        </w:rPr>
        <w:t xml:space="preserve">Инспекция ФНС России по </w:t>
      </w:r>
      <w:proofErr w:type="spellStart"/>
      <w:r w:rsidRPr="00A42BA3">
        <w:rPr>
          <w:sz w:val="26"/>
          <w:szCs w:val="26"/>
        </w:rPr>
        <w:t>Алданскому</w:t>
      </w:r>
      <w:proofErr w:type="spellEnd"/>
      <w:r w:rsidRPr="00A42BA3">
        <w:rPr>
          <w:sz w:val="26"/>
          <w:szCs w:val="26"/>
        </w:rPr>
        <w:t xml:space="preserve"> району </w:t>
      </w:r>
    </w:p>
    <w:p w:rsidR="000A3B3A" w:rsidRPr="00A42BA3" w:rsidRDefault="000A3B3A" w:rsidP="000A3B3A">
      <w:pPr>
        <w:ind w:firstLine="720"/>
        <w:jc w:val="right"/>
        <w:rPr>
          <w:sz w:val="26"/>
          <w:szCs w:val="26"/>
        </w:rPr>
      </w:pPr>
      <w:r w:rsidRPr="00A42BA3">
        <w:rPr>
          <w:sz w:val="26"/>
          <w:szCs w:val="26"/>
        </w:rPr>
        <w:t xml:space="preserve">Республики Саха (Якутия) </w:t>
      </w:r>
    </w:p>
    <w:p w:rsidR="000A3B3A" w:rsidRDefault="000A3B3A" w:rsidP="000A3B3A">
      <w:pPr>
        <w:rPr>
          <w:sz w:val="26"/>
          <w:szCs w:val="26"/>
        </w:rPr>
      </w:pPr>
      <w:r w:rsidRPr="00A42BA3">
        <w:rPr>
          <w:sz w:val="26"/>
          <w:szCs w:val="26"/>
        </w:rPr>
        <w:t xml:space="preserve"> </w:t>
      </w:r>
    </w:p>
    <w:p w:rsidR="00BA6041" w:rsidRDefault="00BA6041">
      <w:bookmarkStart w:id="0" w:name="_GoBack"/>
      <w:bookmarkEnd w:id="0"/>
    </w:p>
    <w:sectPr w:rsidR="00BA60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B3A"/>
    <w:rsid w:val="000A3B3A"/>
    <w:rsid w:val="00BA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B3A"/>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B3A"/>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A3B3A"/>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3B3A"/>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F3ED1F47C045D8D211FD2CB03202BFE29E0937D0A3543380C28F24D3DEEE787C1CB01DD1F6F2BAEC374782603C168A588889AC506B76A95l9l3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C7214A7E9269E7A93FDA79F62B0352B4C1687BEC90A9A67B0C4529DB3EA7F385D0544B71FB13E6A4F8F17BD54E94054080FC1FEBEB174C9g0RAB" TargetMode="External"/><Relationship Id="rId5" Type="http://schemas.openxmlformats.org/officeDocument/2006/relationships/hyperlink" Target="consultantplus://offline/ref=FC7214A7E9269E7A93FDA79F62B0352B4C1687BEC90A9A67B0C4529DB3EA7F385D0544B71FB13E6B468F17BD54E94054080FC1FEBEB174C9g0R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2019-10-16T04:49:00Z</dcterms:created>
  <dcterms:modified xsi:type="dcterms:W3CDTF">2019-10-16T04:49:00Z</dcterms:modified>
</cp:coreProperties>
</file>