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936104" w:rsidTr="00936104">
        <w:trPr>
          <w:trHeight w:val="1232"/>
          <w:jc w:val="center"/>
        </w:trPr>
        <w:tc>
          <w:tcPr>
            <w:tcW w:w="4049" w:type="dxa"/>
          </w:tcPr>
          <w:p w:rsidR="00936104" w:rsidRPr="00936104" w:rsidRDefault="00936104" w:rsidP="0068217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936104"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936104" w:rsidRPr="00936104" w:rsidRDefault="00936104" w:rsidP="0068217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936104">
              <w:rPr>
                <w:rFonts w:ascii="Times New Roman CYR" w:hAnsi="Times New Roman CYR"/>
                <w:b/>
                <w:bCs/>
              </w:rPr>
              <w:t>АДМИНИСТРАЦИЯ МУНИЦИПАЛЬНОГО  ОБРАЗОВАНИЯ</w:t>
            </w:r>
          </w:p>
          <w:p w:rsidR="00936104" w:rsidRPr="00936104" w:rsidRDefault="00936104" w:rsidP="0068217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936104">
              <w:rPr>
                <w:rFonts w:ascii="Times New Roman CYR" w:hAnsi="Times New Roman CYR"/>
                <w:b/>
                <w:bCs/>
              </w:rPr>
              <w:t>«АЛДАНСКИЙ  РАЙОН»</w:t>
            </w:r>
          </w:p>
          <w:p w:rsidR="00936104" w:rsidRPr="00936104" w:rsidRDefault="00936104" w:rsidP="0068217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936104" w:rsidRPr="00936104" w:rsidRDefault="00936104" w:rsidP="0068217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936104">
              <w:rPr>
                <w:rFonts w:ascii="Times New Roman CYR" w:hAnsi="Times New Roman CYR"/>
                <w:b/>
                <w:bCs/>
              </w:rPr>
              <w:t xml:space="preserve">ПОСТАНОВЛЕНИЕ  </w:t>
            </w:r>
          </w:p>
          <w:p w:rsidR="00936104" w:rsidRPr="00936104" w:rsidRDefault="00936104" w:rsidP="0068217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936104">
              <w:rPr>
                <w:rFonts w:ascii="Times New Roman CYR" w:hAnsi="Times New Roman CYR"/>
                <w:b/>
                <w:bCs/>
              </w:rPr>
              <w:t xml:space="preserve">№ </w:t>
            </w:r>
            <w:r w:rsidR="00DB611C" w:rsidRPr="00DB611C">
              <w:rPr>
                <w:rFonts w:ascii="Times New Roman CYR" w:hAnsi="Times New Roman CYR"/>
                <w:b/>
                <w:bCs/>
                <w:u w:val="single"/>
              </w:rPr>
              <w:t>1144п</w:t>
            </w:r>
            <w:r w:rsidR="00DB611C">
              <w:rPr>
                <w:rFonts w:ascii="Times New Roman CYR" w:hAnsi="Times New Roman CYR"/>
                <w:b/>
                <w:bCs/>
              </w:rPr>
              <w:t xml:space="preserve"> </w:t>
            </w:r>
            <w:r w:rsidRPr="00936104">
              <w:rPr>
                <w:rFonts w:ascii="Times New Roman CYR" w:hAnsi="Times New Roman CYR"/>
                <w:b/>
                <w:bCs/>
              </w:rPr>
              <w:t xml:space="preserve">от </w:t>
            </w:r>
            <w:r w:rsidR="00DB611C" w:rsidRPr="00DB611C">
              <w:rPr>
                <w:rFonts w:ascii="Times New Roman CYR" w:hAnsi="Times New Roman CYR"/>
                <w:b/>
                <w:bCs/>
                <w:u w:val="single"/>
              </w:rPr>
              <w:t>01.11.</w:t>
            </w:r>
            <w:r w:rsidRPr="00DB611C">
              <w:rPr>
                <w:rFonts w:ascii="Times New Roman CYR" w:hAnsi="Times New Roman CYR"/>
                <w:b/>
                <w:bCs/>
                <w:u w:val="single"/>
              </w:rPr>
              <w:t>20</w:t>
            </w:r>
            <w:r w:rsidR="00DB611C" w:rsidRPr="00DB611C">
              <w:rPr>
                <w:rFonts w:ascii="Times New Roman CYR" w:hAnsi="Times New Roman CYR"/>
                <w:b/>
                <w:bCs/>
                <w:u w:val="single"/>
              </w:rPr>
              <w:t>17</w:t>
            </w:r>
            <w:r w:rsidRPr="00DB611C">
              <w:rPr>
                <w:rFonts w:ascii="Times New Roman CYR" w:hAnsi="Times New Roman CYR"/>
                <w:b/>
                <w:bCs/>
                <w:u w:val="single"/>
              </w:rPr>
              <w:t xml:space="preserve"> г.</w:t>
            </w:r>
          </w:p>
          <w:p w:rsidR="00936104" w:rsidRPr="00936104" w:rsidRDefault="00936104" w:rsidP="0068217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601" w:type="dxa"/>
            <w:hideMark/>
          </w:tcPr>
          <w:p w:rsidR="00936104" w:rsidRPr="00936104" w:rsidRDefault="00936104" w:rsidP="0068217F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3610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A74336" wp14:editId="33CA28EA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936104" w:rsidRDefault="00936104" w:rsidP="0068217F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САХА Ө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ӨСПҮҮБҮЛҮКЭТЭ</w:t>
            </w:r>
          </w:p>
          <w:p w:rsidR="00936104" w:rsidRDefault="00936104" w:rsidP="0093610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936104" w:rsidRDefault="00936104" w:rsidP="0093610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936104" w:rsidRDefault="00936104" w:rsidP="0093610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936104" w:rsidRDefault="00936104" w:rsidP="0093610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936104" w:rsidRDefault="00936104" w:rsidP="0093610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</w:p>
          <w:p w:rsidR="00936104" w:rsidRDefault="00936104" w:rsidP="0093610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УУРААХ  </w:t>
            </w:r>
          </w:p>
          <w:p w:rsidR="00936104" w:rsidRDefault="00936104" w:rsidP="0093610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</w:p>
        </w:tc>
      </w:tr>
    </w:tbl>
    <w:p w:rsidR="003B1ECF" w:rsidRDefault="003B1ECF" w:rsidP="003B1EC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регулируемых тарифов на перевозку пассажиров и багажа автомобильным транспортом  по муниципальным маршрутам регулярных перевозок, осуществляемых в границах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B1ECF" w:rsidRDefault="003B1ECF" w:rsidP="003B1EC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CF" w:rsidRDefault="003B1ECF" w:rsidP="003B1ECF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доступности транспортных услуг для населения, в соответствии с Законом Республики Саха (Якутия) от 15.06.2005г.  246-З № 499-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3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в Республике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Якутия) отдельными государственными полномочиями по государственному регулированию цен (тарифов)» ,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о внесении изменений в отдельные законодательные акты Российской Федерации», на основании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от 30.03.2011г. № 23-7 «Об осуществлении 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отдельных государственных полномочий», 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от 22.05.2013г. № 38-5 « О принятии Положения «О порядке установления цен (тарифов), надбавок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постановляю:</w:t>
      </w:r>
      <w:proofErr w:type="gramEnd"/>
    </w:p>
    <w:p w:rsidR="003B1ECF" w:rsidRDefault="003B1ECF" w:rsidP="003B1EC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6DD">
        <w:rPr>
          <w:rFonts w:ascii="Times New Roman" w:hAnsi="Times New Roman" w:cs="Times New Roman"/>
          <w:sz w:val="24"/>
          <w:szCs w:val="24"/>
        </w:rPr>
        <w:t>Утвердить  регулируемые тарифы на перевозку пассажиров и багажа автомобильным транспортом  по муниципальным маршрутам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согласно Приложениям  № 1,2,3  к настоящему постановлению.</w:t>
      </w:r>
    </w:p>
    <w:p w:rsidR="003B1ECF" w:rsidRPr="000E650D" w:rsidRDefault="003B1ECF" w:rsidP="003B1ECF">
      <w:pPr>
        <w:pStyle w:val="Con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50D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50D">
        <w:rPr>
          <w:rFonts w:ascii="Times New Roman" w:hAnsi="Times New Roman" w:cs="Times New Roman"/>
          <w:sz w:val="24"/>
          <w:szCs w:val="24"/>
        </w:rPr>
        <w:t xml:space="preserve"> осуществляющим </w:t>
      </w:r>
      <w:r>
        <w:rPr>
          <w:rFonts w:ascii="Times New Roman" w:hAnsi="Times New Roman" w:cs="Times New Roman"/>
          <w:sz w:val="24"/>
          <w:szCs w:val="24"/>
        </w:rPr>
        <w:t>регулярные перевозки по регулируемым тарифам на муниципальных маршрутах руководствоваться настоящим постановлением при взимании платы с граждан за проезд в общественном транспорте.</w:t>
      </w:r>
    </w:p>
    <w:p w:rsidR="003B1ECF" w:rsidRDefault="003B1ECF" w:rsidP="003B1EC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97E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bookmarkStart w:id="0" w:name="_GoBack"/>
      <w:bookmarkEnd w:id="0"/>
      <w:r w:rsidRPr="0091597E">
        <w:rPr>
          <w:rFonts w:ascii="Times New Roman" w:hAnsi="Times New Roman" w:cs="Times New Roman"/>
          <w:sz w:val="24"/>
          <w:szCs w:val="24"/>
        </w:rPr>
        <w:t xml:space="preserve">т в силу </w:t>
      </w:r>
      <w:r>
        <w:rPr>
          <w:rFonts w:ascii="Times New Roman" w:hAnsi="Times New Roman" w:cs="Times New Roman"/>
          <w:sz w:val="24"/>
          <w:szCs w:val="24"/>
        </w:rPr>
        <w:t>с 1 января 2018 года.</w:t>
      </w:r>
    </w:p>
    <w:p w:rsidR="003B1ECF" w:rsidRDefault="003B1ECF" w:rsidP="003B1ECF">
      <w:pPr>
        <w:pStyle w:val="ConsNonformat"/>
        <w:widowControl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еженедельной газете «Возрождение Алдана», обнародовав в установленном порядке и 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Pr="00B35782">
          <w:rPr>
            <w:rStyle w:val="a5"/>
            <w:rFonts w:ascii="Times New Roman" w:hAnsi="Times New Roman" w:cs="Times New Roman"/>
            <w:sz w:val="24"/>
            <w:szCs w:val="24"/>
          </w:rPr>
          <w:t>http://www.aldanray.ru/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B1ECF" w:rsidRDefault="003B1ECF" w:rsidP="003B1ECF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482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048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экономике и финансам (Дудников А.А)</w:t>
      </w:r>
      <w:r w:rsidRPr="00B90482">
        <w:rPr>
          <w:rFonts w:ascii="Times New Roman" w:hAnsi="Times New Roman" w:cs="Times New Roman"/>
          <w:sz w:val="24"/>
          <w:szCs w:val="24"/>
        </w:rPr>
        <w:t>.</w:t>
      </w: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  С.Н. Поздняков</w:t>
      </w: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Ведерникова Елена Владимировна</w:t>
      </w:r>
    </w:p>
    <w:p w:rsidR="003B1ECF" w:rsidRP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36477</w:t>
      </w: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6104" w:rsidRDefault="00936104" w:rsidP="003B1ECF">
      <w:pPr>
        <w:widowControl w:val="0"/>
        <w:autoSpaceDE w:val="0"/>
        <w:autoSpaceDN w:val="0"/>
        <w:adjustRightInd w:val="0"/>
        <w:ind w:left="1418" w:hanging="1418"/>
        <w:jc w:val="both"/>
      </w:pP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left="1418" w:hanging="1418"/>
        <w:jc w:val="both"/>
      </w:pPr>
      <w:r w:rsidRPr="003B1ECF">
        <w:lastRenderedPageBreak/>
        <w:t xml:space="preserve">Исполнитель: </w:t>
      </w:r>
      <w:r w:rsidRPr="003B1ECF">
        <w:rPr>
          <w:u w:val="single"/>
        </w:rPr>
        <w:t>Ведерникова Елена Владимировна - начальник Управления экономики Администрации МО «</w:t>
      </w:r>
      <w:proofErr w:type="spellStart"/>
      <w:r w:rsidRPr="003B1ECF">
        <w:rPr>
          <w:u w:val="single"/>
        </w:rPr>
        <w:t>Алданский</w:t>
      </w:r>
      <w:proofErr w:type="spellEnd"/>
      <w:r w:rsidRPr="003B1ECF">
        <w:rPr>
          <w:u w:val="single"/>
        </w:rPr>
        <w:t xml:space="preserve"> район»</w:t>
      </w:r>
      <w:r w:rsidRPr="003B1ECF">
        <w:t xml:space="preserve"> 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left="1418" w:hanging="1418"/>
        <w:jc w:val="both"/>
      </w:pPr>
    </w:p>
    <w:p w:rsidR="003B1ECF" w:rsidRPr="003B1ECF" w:rsidRDefault="003B1ECF" w:rsidP="003B1E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B1ECF">
        <w:t xml:space="preserve">             _____________                                                                           </w:t>
      </w:r>
      <w:r w:rsidRPr="003B1ECF">
        <w:rPr>
          <w:sz w:val="20"/>
          <w:szCs w:val="20"/>
        </w:rPr>
        <w:t>(подпись)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center"/>
      </w:pPr>
    </w:p>
    <w:p w:rsidR="003B1ECF" w:rsidRPr="003B1ECF" w:rsidRDefault="003B1ECF" w:rsidP="003B1ECF">
      <w:pPr>
        <w:widowControl w:val="0"/>
        <w:autoSpaceDE w:val="0"/>
        <w:autoSpaceDN w:val="0"/>
        <w:adjustRightInd w:val="0"/>
        <w:jc w:val="both"/>
      </w:pPr>
      <w:r w:rsidRPr="003B1ECF">
        <w:t>Соответствует федеральному, республиканскому законодательству и муниципальным нормативным правовым актам МО «</w:t>
      </w:r>
      <w:proofErr w:type="spellStart"/>
      <w:r w:rsidRPr="003B1ECF">
        <w:t>Алданский</w:t>
      </w:r>
      <w:proofErr w:type="spellEnd"/>
      <w:r w:rsidRPr="003B1ECF">
        <w:t xml:space="preserve"> район».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both"/>
      </w:pP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both"/>
      </w:pPr>
      <w:r w:rsidRPr="003B1ECF">
        <w:rPr>
          <w:u w:val="single"/>
        </w:rPr>
        <w:t>______________</w:t>
      </w:r>
      <w:r w:rsidRPr="003B1ECF">
        <w:t xml:space="preserve">     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</w:rPr>
      </w:pPr>
      <w:r w:rsidRPr="003B1ECF">
        <w:t xml:space="preserve">                                                                                                      </w:t>
      </w:r>
      <w:r w:rsidRPr="003B1ECF">
        <w:rPr>
          <w:sz w:val="20"/>
          <w:szCs w:val="20"/>
        </w:rPr>
        <w:t>(подпись)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both"/>
      </w:pPr>
    </w:p>
    <w:p w:rsidR="003B1ECF" w:rsidRPr="003B1ECF" w:rsidRDefault="003B1ECF" w:rsidP="003B1ECF">
      <w:pPr>
        <w:widowControl w:val="0"/>
        <w:autoSpaceDE w:val="0"/>
        <w:autoSpaceDN w:val="0"/>
        <w:adjustRightInd w:val="0"/>
        <w:jc w:val="both"/>
      </w:pPr>
      <w:proofErr w:type="gramStart"/>
      <w:r w:rsidRPr="003B1ECF">
        <w:t>Ответственный</w:t>
      </w:r>
      <w:proofErr w:type="gramEnd"/>
      <w:r w:rsidRPr="003B1ECF">
        <w:t xml:space="preserve"> за осуществление контроля над исполнением: 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both"/>
      </w:pPr>
    </w:p>
    <w:p w:rsidR="003B1ECF" w:rsidRPr="003B1ECF" w:rsidRDefault="003B1ECF" w:rsidP="003B1EC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B1ECF">
        <w:rPr>
          <w:u w:val="single"/>
        </w:rPr>
        <w:t>Дудников Александр Александрович - заместитель главы администрации МО «</w:t>
      </w:r>
      <w:proofErr w:type="spellStart"/>
      <w:r w:rsidRPr="003B1ECF">
        <w:rPr>
          <w:u w:val="single"/>
        </w:rPr>
        <w:t>Алданский</w:t>
      </w:r>
      <w:proofErr w:type="spellEnd"/>
      <w:r w:rsidRPr="003B1ECF">
        <w:rPr>
          <w:u w:val="single"/>
        </w:rPr>
        <w:t xml:space="preserve"> район» по экономике и финансам 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3B1ECF" w:rsidRPr="003B1ECF" w:rsidRDefault="003B1ECF" w:rsidP="003B1EC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B1ECF">
        <w:rPr>
          <w:u w:val="single"/>
        </w:rPr>
        <w:t>Ознакомлен: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3B1ECF">
        <w:rPr>
          <w:u w:val="single"/>
        </w:rPr>
        <w:t>______________</w:t>
      </w:r>
    </w:p>
    <w:p w:rsidR="003B1ECF" w:rsidRPr="003B1ECF" w:rsidRDefault="003B1ECF" w:rsidP="003B1EC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1ECF">
        <w:rPr>
          <w:sz w:val="20"/>
          <w:szCs w:val="20"/>
        </w:rPr>
        <w:t xml:space="preserve">                                                                                                                                        (подпись)</w:t>
      </w:r>
    </w:p>
    <w:p w:rsidR="003B1ECF" w:rsidRDefault="003B1ECF" w:rsidP="003B1E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1ECF" w:rsidRDefault="003B1ECF" w:rsidP="003B1EC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CF" w:rsidRDefault="003B1ECF" w:rsidP="003B1EC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E8" w:rsidRDefault="008F33E8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Default="003B1ECF"/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lastRenderedPageBreak/>
        <w:t>Приложение №1</w:t>
      </w:r>
    </w:p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 xml:space="preserve">к постановлению главы </w:t>
      </w:r>
      <w:r w:rsidR="005D2257">
        <w:rPr>
          <w:rFonts w:eastAsia="SimSun"/>
          <w:lang w:eastAsia="zh-CN"/>
        </w:rPr>
        <w:t>района</w:t>
      </w:r>
    </w:p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 xml:space="preserve">от </w:t>
      </w:r>
      <w:r>
        <w:rPr>
          <w:rFonts w:eastAsia="SimSun"/>
          <w:lang w:eastAsia="zh-CN"/>
        </w:rPr>
        <w:t>«</w:t>
      </w:r>
      <w:r w:rsidRPr="003B1ECF">
        <w:rPr>
          <w:rFonts w:eastAsia="SimSun"/>
          <w:lang w:eastAsia="zh-CN"/>
        </w:rPr>
        <w:t>__</w:t>
      </w:r>
      <w:r>
        <w:rPr>
          <w:rFonts w:eastAsia="SimSun"/>
          <w:lang w:eastAsia="zh-CN"/>
        </w:rPr>
        <w:t>» _______</w:t>
      </w:r>
      <w:r w:rsidRPr="003B1ECF">
        <w:rPr>
          <w:rFonts w:eastAsia="SimSun"/>
          <w:lang w:eastAsia="zh-CN"/>
        </w:rPr>
        <w:t xml:space="preserve"> 2017 года № ____</w:t>
      </w:r>
    </w:p>
    <w:p w:rsidR="003B1ECF" w:rsidRP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  <w:r w:rsidRPr="003B1ECF">
        <w:rPr>
          <w:rFonts w:eastAsia="SimSun"/>
          <w:b/>
          <w:lang w:eastAsia="zh-CN"/>
        </w:rPr>
        <w:t xml:space="preserve">Тарифы  на  перевозку пассажиров и багажа автомобильным транспортом  по муниципальным маршрутам регулярных перевозок в границах городских поселений </w:t>
      </w:r>
      <w:proofErr w:type="spellStart"/>
      <w:r w:rsidRPr="003B1ECF">
        <w:rPr>
          <w:rFonts w:eastAsia="SimSun"/>
          <w:b/>
          <w:lang w:eastAsia="zh-CN"/>
        </w:rPr>
        <w:t>г</w:t>
      </w:r>
      <w:proofErr w:type="gramStart"/>
      <w:r w:rsidRPr="003B1ECF">
        <w:rPr>
          <w:rFonts w:eastAsia="SimSun"/>
          <w:b/>
          <w:lang w:eastAsia="zh-CN"/>
        </w:rPr>
        <w:t>.А</w:t>
      </w:r>
      <w:proofErr w:type="gramEnd"/>
      <w:r w:rsidRPr="003B1ECF">
        <w:rPr>
          <w:rFonts w:eastAsia="SimSun"/>
          <w:b/>
          <w:lang w:eastAsia="zh-CN"/>
        </w:rPr>
        <w:t>лдан</w:t>
      </w:r>
      <w:proofErr w:type="spellEnd"/>
      <w:r w:rsidRPr="003B1ECF">
        <w:rPr>
          <w:rFonts w:eastAsia="SimSun"/>
          <w:b/>
          <w:lang w:eastAsia="zh-CN"/>
        </w:rPr>
        <w:t xml:space="preserve"> и </w:t>
      </w:r>
      <w:proofErr w:type="spellStart"/>
      <w:r w:rsidRPr="003B1ECF">
        <w:rPr>
          <w:rFonts w:eastAsia="SimSun"/>
          <w:b/>
          <w:lang w:eastAsia="zh-CN"/>
        </w:rPr>
        <w:t>г.Томмот</w:t>
      </w:r>
      <w:proofErr w:type="spellEnd"/>
      <w:r w:rsidRPr="003B1ECF">
        <w:rPr>
          <w:rFonts w:eastAsia="SimSun"/>
          <w:b/>
          <w:lang w:eastAsia="zh-CN"/>
        </w:rPr>
        <w:t xml:space="preserve"> на 2018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4"/>
        <w:gridCol w:w="2189"/>
        <w:gridCol w:w="1215"/>
        <w:gridCol w:w="1190"/>
        <w:gridCol w:w="1215"/>
        <w:gridCol w:w="1190"/>
        <w:gridCol w:w="1818"/>
      </w:tblGrid>
      <w:tr w:rsidR="003B1ECF" w:rsidRPr="003B1ECF" w:rsidTr="00CF4733">
        <w:trPr>
          <w:trHeight w:val="4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ECF" w:rsidRPr="003B1ECF" w:rsidRDefault="003B1ECF" w:rsidP="003B1EC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B1ECF" w:rsidRPr="003B1ECF" w:rsidTr="00CF4733">
        <w:trPr>
          <w:trHeight w:val="11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1ECF" w:rsidRPr="003B1ECF" w:rsidTr="00CF4733">
        <w:trPr>
          <w:trHeight w:val="4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Административная территориальная единица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Тариф на 2017 год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Тариф на 2018 год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Темп роста, %</w:t>
            </w:r>
          </w:p>
        </w:tc>
      </w:tr>
      <w:tr w:rsidR="003B1ECF" w:rsidRPr="003B1ECF" w:rsidTr="00CF4733">
        <w:trPr>
          <w:trHeight w:val="22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провоза багажа, рублей за 1 место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провоза багажа, рублей за 1 место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</w:tr>
      <w:tr w:rsidR="003B1ECF" w:rsidRPr="003B1ECF" w:rsidTr="00CF4733">
        <w:trPr>
          <w:trHeight w:val="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оммот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</w:tbl>
    <w:p w:rsidR="003B1ECF" w:rsidRPr="003B1ECF" w:rsidRDefault="003B1ECF" w:rsidP="003B1ECF">
      <w:pPr>
        <w:autoSpaceDE w:val="0"/>
        <w:autoSpaceDN w:val="0"/>
        <w:adjustRightInd w:val="0"/>
        <w:ind w:left="-709" w:firstLine="709"/>
        <w:jc w:val="center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>_____________________________________________________________________________</w:t>
      </w: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</w:p>
    <w:p w:rsid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</w:p>
    <w:p w:rsid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lastRenderedPageBreak/>
        <w:t>Приложение №2</w:t>
      </w:r>
    </w:p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 xml:space="preserve">к постановлению главы </w:t>
      </w:r>
      <w:r w:rsidR="005D2257">
        <w:rPr>
          <w:rFonts w:eastAsia="SimSun"/>
          <w:lang w:eastAsia="zh-CN"/>
        </w:rPr>
        <w:t>района</w:t>
      </w:r>
    </w:p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 xml:space="preserve">от </w:t>
      </w:r>
      <w:r>
        <w:rPr>
          <w:rFonts w:eastAsia="SimSun"/>
          <w:lang w:eastAsia="zh-CN"/>
        </w:rPr>
        <w:t>«</w:t>
      </w:r>
      <w:r w:rsidRPr="003B1ECF">
        <w:rPr>
          <w:rFonts w:eastAsia="SimSun"/>
          <w:lang w:eastAsia="zh-CN"/>
        </w:rPr>
        <w:t>__</w:t>
      </w:r>
      <w:r>
        <w:rPr>
          <w:rFonts w:eastAsia="SimSun"/>
          <w:lang w:eastAsia="zh-CN"/>
        </w:rPr>
        <w:t>»_______</w:t>
      </w:r>
      <w:r w:rsidRPr="003B1ECF">
        <w:rPr>
          <w:rFonts w:eastAsia="SimSun"/>
          <w:lang w:eastAsia="zh-CN"/>
        </w:rPr>
        <w:t xml:space="preserve"> 2017 года № ____</w:t>
      </w:r>
    </w:p>
    <w:p w:rsid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</w:p>
    <w:p w:rsid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  <w:r w:rsidRPr="003B1ECF">
        <w:rPr>
          <w:rFonts w:eastAsia="SimSun"/>
          <w:b/>
          <w:lang w:eastAsia="zh-CN"/>
        </w:rPr>
        <w:t xml:space="preserve">Тарифы  на  перевозку пассажиров и багажа автомобильным транспортом  по муниципальным маршрутам регулярных перевозок  в границах </w:t>
      </w:r>
      <w:proofErr w:type="spellStart"/>
      <w:r w:rsidRPr="003B1ECF">
        <w:rPr>
          <w:rFonts w:eastAsia="SimSun"/>
          <w:b/>
          <w:lang w:eastAsia="zh-CN"/>
        </w:rPr>
        <w:t>Алданского</w:t>
      </w:r>
      <w:proofErr w:type="spellEnd"/>
      <w:r w:rsidRPr="003B1ECF">
        <w:rPr>
          <w:rFonts w:eastAsia="SimSun"/>
          <w:b/>
          <w:lang w:eastAsia="zh-CN"/>
        </w:rPr>
        <w:t xml:space="preserve"> района на 2018 год</w:t>
      </w:r>
    </w:p>
    <w:p w:rsidR="003B1ECF" w:rsidRP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1147"/>
        <w:gridCol w:w="1590"/>
        <w:gridCol w:w="1086"/>
        <w:gridCol w:w="1046"/>
        <w:gridCol w:w="1086"/>
        <w:gridCol w:w="1046"/>
        <w:gridCol w:w="1857"/>
      </w:tblGrid>
      <w:tr w:rsidR="003B1ECF" w:rsidRPr="003B1ECF" w:rsidTr="00CF4733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№ маршрута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Наименование маршрута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Тариф на 2017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Тариф на 2018 год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Темп роста, %</w:t>
            </w:r>
          </w:p>
        </w:tc>
      </w:tr>
      <w:tr w:rsidR="003B1ECF" w:rsidRPr="003B1ECF" w:rsidTr="00CF4733">
        <w:trPr>
          <w:trHeight w:val="10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провоза багажа, рублей за 1 место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провоза багажа, рублей за 1 место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</w:tr>
      <w:tr w:rsidR="003B1ECF" w:rsidRPr="003B1ECF" w:rsidTr="00CF4733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101, 101а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п.Ленинский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3B1ECF" w:rsidRPr="003B1ECF" w:rsidTr="00CF4733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п.Лебединый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104,8</w:t>
            </w:r>
          </w:p>
        </w:tc>
      </w:tr>
      <w:tr w:rsidR="003B1ECF" w:rsidRPr="003B1ECF" w:rsidTr="00CF4733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с.Якокут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3B1ECF" w:rsidRPr="003B1ECF" w:rsidTr="00CF4733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п.Н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>-Куранах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104,3</w:t>
            </w:r>
          </w:p>
        </w:tc>
      </w:tr>
      <w:tr w:rsidR="003B1ECF" w:rsidRPr="003B1ECF" w:rsidTr="00CF4733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г.Томмот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3B1ECF" w:rsidRPr="003B1ECF" w:rsidTr="00CF4733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с.Б-.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Нимныр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104,9</w:t>
            </w:r>
          </w:p>
        </w:tc>
      </w:tr>
      <w:tr w:rsidR="003B1ECF" w:rsidRPr="003B1ECF" w:rsidTr="00CF4733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с.Хатыстыр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104,5</w:t>
            </w:r>
          </w:p>
        </w:tc>
      </w:tr>
      <w:tr w:rsidR="003B1ECF" w:rsidRPr="003B1ECF" w:rsidTr="00CF4733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оммот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п.Ыллымах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104,5</w:t>
            </w:r>
          </w:p>
        </w:tc>
      </w:tr>
    </w:tbl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>_____________________________________________________________________________</w:t>
      </w: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lastRenderedPageBreak/>
        <w:t>Приложение №3</w:t>
      </w:r>
    </w:p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 xml:space="preserve">к постановлению главы </w:t>
      </w:r>
      <w:r w:rsidR="005D2257">
        <w:rPr>
          <w:rFonts w:eastAsia="SimSun"/>
          <w:lang w:eastAsia="zh-CN"/>
        </w:rPr>
        <w:t>района</w:t>
      </w:r>
    </w:p>
    <w:p w:rsidR="003B1ECF" w:rsidRPr="003B1ECF" w:rsidRDefault="003B1ECF" w:rsidP="003B1EC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 xml:space="preserve">от </w:t>
      </w:r>
      <w:r>
        <w:rPr>
          <w:rFonts w:eastAsia="SimSun"/>
          <w:lang w:eastAsia="zh-CN"/>
        </w:rPr>
        <w:t>«__» _______</w:t>
      </w:r>
      <w:r w:rsidRPr="003B1ECF">
        <w:rPr>
          <w:rFonts w:eastAsia="SimSun"/>
          <w:lang w:eastAsia="zh-CN"/>
        </w:rPr>
        <w:t xml:space="preserve"> 2017 года № ____</w:t>
      </w:r>
    </w:p>
    <w:p w:rsid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  <w:r w:rsidRPr="003B1ECF">
        <w:rPr>
          <w:rFonts w:eastAsia="SimSun"/>
          <w:b/>
          <w:lang w:eastAsia="zh-CN"/>
        </w:rPr>
        <w:t xml:space="preserve">Тарифы  на  перевозку пассажиров и багажа автомобильным транспортом  по промежуточным остановочным пунктам  на муниципальных маршрутах регулярных перевозок  в границах </w:t>
      </w:r>
      <w:proofErr w:type="spellStart"/>
      <w:r w:rsidRPr="003B1ECF">
        <w:rPr>
          <w:rFonts w:eastAsia="SimSun"/>
          <w:b/>
          <w:lang w:eastAsia="zh-CN"/>
        </w:rPr>
        <w:t>Алданского</w:t>
      </w:r>
      <w:proofErr w:type="spellEnd"/>
      <w:r w:rsidRPr="003B1ECF">
        <w:rPr>
          <w:rFonts w:eastAsia="SimSun"/>
          <w:b/>
          <w:lang w:eastAsia="zh-CN"/>
        </w:rPr>
        <w:t xml:space="preserve"> района на 2018 год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30"/>
        <w:gridCol w:w="3445"/>
        <w:gridCol w:w="1123"/>
        <w:gridCol w:w="1083"/>
        <w:gridCol w:w="1123"/>
        <w:gridCol w:w="1083"/>
        <w:gridCol w:w="984"/>
      </w:tblGrid>
      <w:tr w:rsidR="003B1ECF" w:rsidRPr="003B1ECF" w:rsidTr="00CF4733">
        <w:trPr>
          <w:trHeight w:val="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CF" w:rsidRPr="003B1ECF" w:rsidRDefault="003B1ECF" w:rsidP="003B1E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CF" w:rsidRPr="003B1ECF" w:rsidRDefault="003B1ECF" w:rsidP="003B1E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B1ECF" w:rsidRPr="003B1ECF" w:rsidRDefault="003B1ECF" w:rsidP="003B1E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Наименование маршрута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Тариф на 2017 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Тариф на 2018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Темп роста,%</w:t>
            </w:r>
          </w:p>
        </w:tc>
      </w:tr>
      <w:tr w:rsidR="003B1ECF" w:rsidRPr="003B1ECF" w:rsidTr="00CF4733">
        <w:trPr>
          <w:trHeight w:val="4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F" w:rsidRPr="003B1ECF" w:rsidRDefault="003B1ECF" w:rsidP="003B1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провоза багажа, рублей за 1 место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проездного билета по маршруту (рублей с 1 пассажира за 1 поездку)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  <w:r w:rsidRPr="003B1ECF">
              <w:rPr>
                <w:color w:val="000000"/>
                <w:sz w:val="18"/>
                <w:szCs w:val="18"/>
              </w:rPr>
              <w:t>Стоимость провоза багажа, рублей за 1 место</w:t>
            </w: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Тамарак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с.В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>-Куранах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104,5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АБЗ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Н-Дражный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103,4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3B1ECF">
              <w:rPr>
                <w:color w:val="000000"/>
                <w:sz w:val="22"/>
                <w:szCs w:val="22"/>
              </w:rPr>
              <w:t>-Куранах - Н-Дражный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3B1ECF">
              <w:rPr>
                <w:color w:val="000000"/>
                <w:sz w:val="22"/>
                <w:szCs w:val="22"/>
              </w:rPr>
              <w:t xml:space="preserve">-Куранах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п.Н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>-Куранах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АБЗ - 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Н-Дражный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АБЗ - п. Н-Куранах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Н-Дражный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3B1ECF">
              <w:rPr>
                <w:color w:val="000000"/>
                <w:sz w:val="22"/>
                <w:szCs w:val="22"/>
              </w:rPr>
              <w:t>-Куранах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3B1ECF">
              <w:rPr>
                <w:color w:val="000000"/>
                <w:sz w:val="22"/>
                <w:szCs w:val="22"/>
              </w:rPr>
              <w:t xml:space="preserve">-Куранах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Тамарак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103,5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мкр.Солнечный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енинский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мкр.Солнечный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енинский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с.Якокут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104,7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олнечный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с.Якокут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103,7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с. 1-ый Орочен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с. 2-ой Орочен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АЗС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5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уч.Косревский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АЗС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ебединный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104,5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с.2-ой Орочен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ебединый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104,8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с.1-ый Орочен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ебединый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с.1-ый Орочен - с.2-ой Орочен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3B1ECF" w:rsidRPr="003B1ECF" w:rsidTr="00CF4733">
        <w:trPr>
          <w:trHeight w:val="14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3B1ECF">
              <w:rPr>
                <w:color w:val="000000"/>
                <w:sz w:val="22"/>
                <w:szCs w:val="22"/>
              </w:rPr>
              <w:t xml:space="preserve">-Куранах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с.Хатыстыр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104,3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лдан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с.Якокит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104,7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.В</w:t>
            </w:r>
            <w:proofErr w:type="spellEnd"/>
            <w:proofErr w:type="gramEnd"/>
            <w:r w:rsidRPr="003B1ECF">
              <w:rPr>
                <w:color w:val="000000"/>
                <w:sz w:val="22"/>
                <w:szCs w:val="22"/>
              </w:rPr>
              <w:t xml:space="preserve">-Куранах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г.Томмот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104,5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3B1ECF">
              <w:rPr>
                <w:color w:val="000000"/>
                <w:sz w:val="22"/>
                <w:szCs w:val="22"/>
              </w:rPr>
              <w:t xml:space="preserve">-Куранах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г.Томмот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104,8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 xml:space="preserve">.Н-Куранах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кокит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3B1ECF" w:rsidRPr="003B1ECF" w:rsidTr="00CF4733">
        <w:trPr>
          <w:trHeight w:val="7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1ECF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3B1ECF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3B1ECF">
              <w:rPr>
                <w:color w:val="000000"/>
                <w:sz w:val="22"/>
                <w:szCs w:val="22"/>
              </w:rPr>
              <w:t>кокит</w:t>
            </w:r>
            <w:proofErr w:type="spellEnd"/>
            <w:r w:rsidRPr="003B1ECF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B1ECF">
              <w:rPr>
                <w:color w:val="000000"/>
                <w:sz w:val="22"/>
                <w:szCs w:val="22"/>
              </w:rPr>
              <w:t>г.Томмот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ECF" w:rsidRPr="003B1ECF" w:rsidRDefault="003B1ECF" w:rsidP="003B1ECF">
            <w:pPr>
              <w:jc w:val="center"/>
              <w:rPr>
                <w:color w:val="000000"/>
                <w:sz w:val="22"/>
                <w:szCs w:val="22"/>
              </w:rPr>
            </w:pPr>
            <w:r w:rsidRPr="003B1ECF">
              <w:rPr>
                <w:color w:val="000000"/>
                <w:sz w:val="22"/>
                <w:szCs w:val="22"/>
              </w:rPr>
              <w:t>104,3</w:t>
            </w:r>
          </w:p>
        </w:tc>
      </w:tr>
    </w:tbl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3B1ECF" w:rsidRPr="003B1ECF" w:rsidRDefault="003B1ECF" w:rsidP="003B1EC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3B1ECF">
        <w:rPr>
          <w:rFonts w:eastAsia="SimSun"/>
          <w:lang w:eastAsia="zh-CN"/>
        </w:rPr>
        <w:t>_____________________________________________________________________________</w:t>
      </w:r>
    </w:p>
    <w:p w:rsidR="003B1ECF" w:rsidRDefault="003B1ECF"/>
    <w:sectPr w:rsidR="003B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463"/>
    <w:multiLevelType w:val="hybridMultilevel"/>
    <w:tmpl w:val="66DE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C"/>
    <w:rsid w:val="0028436C"/>
    <w:rsid w:val="003B1ECF"/>
    <w:rsid w:val="005D2257"/>
    <w:rsid w:val="007C6E9D"/>
    <w:rsid w:val="008F33E8"/>
    <w:rsid w:val="00936104"/>
    <w:rsid w:val="00B725AD"/>
    <w:rsid w:val="00DB611C"/>
    <w:rsid w:val="00D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B1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5">
    <w:name w:val="Hyperlink"/>
    <w:rsid w:val="003B1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B1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5">
    <w:name w:val="Hyperlink"/>
    <w:rsid w:val="003B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dan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2017-11-02T02:40:00Z</cp:lastPrinted>
  <dcterms:created xsi:type="dcterms:W3CDTF">2017-11-02T00:52:00Z</dcterms:created>
  <dcterms:modified xsi:type="dcterms:W3CDTF">2017-11-03T02:19:00Z</dcterms:modified>
</cp:coreProperties>
</file>