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601"/>
        <w:gridCol w:w="4265"/>
      </w:tblGrid>
      <w:tr w:rsidR="00A92B9C" w:rsidRPr="00A92B9C" w:rsidTr="00EA1360">
        <w:trPr>
          <w:trHeight w:val="1232"/>
          <w:jc w:val="center"/>
        </w:trPr>
        <w:tc>
          <w:tcPr>
            <w:tcW w:w="4049" w:type="dxa"/>
          </w:tcPr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 xml:space="preserve">РЕСПУБЛИКА  САХА (ЯКУТИЯ) </w:t>
            </w: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АДМИНИСТРАЦИЯ МУНИЦИПАЛЬНОГО  ОБРАЗОВАНИЯ</w:t>
            </w: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«АЛДАНСКИЙ  РАЙОН»</w:t>
            </w: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2B9C" w:rsidRPr="00A92B9C" w:rsidRDefault="00EA1360" w:rsidP="00EA1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9C0D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0D41" w:rsidRPr="009C0D41">
              <w:rPr>
                <w:rFonts w:ascii="Times New Roman" w:hAnsi="Times New Roman" w:cs="Times New Roman"/>
                <w:b/>
                <w:bCs/>
                <w:u w:val="single"/>
              </w:rPr>
              <w:t>1099</w:t>
            </w:r>
            <w:r w:rsidR="00F417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0D41">
              <w:rPr>
                <w:rFonts w:ascii="Times New Roman" w:hAnsi="Times New Roman" w:cs="Times New Roman"/>
                <w:b/>
                <w:bCs/>
              </w:rPr>
              <w:t>от</w:t>
            </w:r>
            <w:r w:rsidR="009C0D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  <w:r w:rsidRPr="009C0D41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9C0D41" w:rsidRPr="009C0D41">
              <w:rPr>
                <w:rFonts w:ascii="Times New Roman" w:hAnsi="Times New Roman" w:cs="Times New Roman"/>
                <w:b/>
                <w:bCs/>
                <w:u w:val="single"/>
              </w:rPr>
              <w:t>02.10.2014</w:t>
            </w:r>
            <w:r w:rsidR="009C0D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г.</w:t>
            </w:r>
          </w:p>
          <w:p w:rsidR="00A92B9C" w:rsidRPr="00A92B9C" w:rsidRDefault="00A92B9C" w:rsidP="00A92B9C">
            <w:pPr>
              <w:spacing w:after="0" w:line="240" w:lineRule="auto"/>
              <w:ind w:left="63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hideMark/>
          </w:tcPr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2B9C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1050" cy="11430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</w:tcPr>
          <w:p w:rsidR="00A92B9C" w:rsidRPr="00A92B9C" w:rsidRDefault="00A92B9C" w:rsidP="00A92B9C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A92B9C">
              <w:rPr>
                <w:rFonts w:eastAsiaTheme="minorEastAsia"/>
                <w:b/>
                <w:bCs/>
                <w:szCs w:val="24"/>
              </w:rPr>
              <w:t>САХА ӨРӨСПҮҮБҮЛҮКЭТЭ</w:t>
            </w: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«АЛДАН  ОРОЙУОНА»</w:t>
            </w: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МУНИЦИПАЛЬНАЙ</w:t>
            </w:r>
          </w:p>
          <w:p w:rsidR="00A92B9C" w:rsidRPr="00A92B9C" w:rsidRDefault="00A92B9C" w:rsidP="00A9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ТЭРИЛЛИИ</w:t>
            </w:r>
          </w:p>
          <w:p w:rsidR="00A92B9C" w:rsidRPr="00A92B9C" w:rsidRDefault="00A92B9C" w:rsidP="00A92B9C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ДЬАһАЛТАТА</w:t>
            </w:r>
          </w:p>
          <w:p w:rsidR="00A92B9C" w:rsidRPr="00A92B9C" w:rsidRDefault="00A92B9C" w:rsidP="00A92B9C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2B9C" w:rsidRPr="00A92B9C" w:rsidRDefault="00A92B9C" w:rsidP="00A92B9C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2B9C" w:rsidRPr="00A92B9C" w:rsidRDefault="00A92B9C" w:rsidP="00A92B9C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B9C">
              <w:rPr>
                <w:rFonts w:ascii="Times New Roman" w:hAnsi="Times New Roman" w:cs="Times New Roman"/>
                <w:b/>
                <w:bCs/>
              </w:rPr>
              <w:t>УУРААХ</w:t>
            </w:r>
          </w:p>
        </w:tc>
      </w:tr>
    </w:tbl>
    <w:p w:rsidR="00A858B3" w:rsidRDefault="005A4EB2" w:rsidP="00A85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главы </w:t>
      </w:r>
    </w:p>
    <w:p w:rsidR="00A858B3" w:rsidRDefault="005A4EB2" w:rsidP="00A85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«Алданский район»</w:t>
      </w:r>
    </w:p>
    <w:p w:rsidR="00A858B3" w:rsidRPr="00A858B3" w:rsidRDefault="00A858B3" w:rsidP="00A85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8B3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58B3">
        <w:rPr>
          <w:rFonts w:ascii="Times New Roman" w:hAnsi="Times New Roman" w:cs="Times New Roman"/>
          <w:b/>
          <w:bCs/>
          <w:sz w:val="24"/>
          <w:szCs w:val="24"/>
        </w:rPr>
        <w:t>2379 п от «07»ноября 2013 г.</w:t>
      </w:r>
    </w:p>
    <w:p w:rsidR="005A4EB2" w:rsidRDefault="005A4EB2" w:rsidP="00EA1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A1360" w:rsidRPr="00EA1360">
        <w:rPr>
          <w:rFonts w:ascii="Times New Roman" w:hAnsi="Times New Roman" w:cs="Times New Roman"/>
          <w:b/>
          <w:sz w:val="24"/>
          <w:szCs w:val="24"/>
        </w:rPr>
        <w:t xml:space="preserve">Об утверждении Ведомственного перечня </w:t>
      </w:r>
    </w:p>
    <w:p w:rsidR="005A4EB2" w:rsidRDefault="00EA1360" w:rsidP="00EA1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360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 (работ), оказываемых (выполняемых) </w:t>
      </w:r>
    </w:p>
    <w:p w:rsidR="005A4EB2" w:rsidRDefault="00EA1360" w:rsidP="00EA1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360">
        <w:rPr>
          <w:rFonts w:ascii="Times New Roman" w:hAnsi="Times New Roman" w:cs="Times New Roman"/>
          <w:b/>
          <w:sz w:val="24"/>
          <w:szCs w:val="24"/>
        </w:rPr>
        <w:t>муниципальными бюджетными и казенными учреждениями</w:t>
      </w:r>
    </w:p>
    <w:p w:rsidR="005A4EB2" w:rsidRDefault="00EA1360" w:rsidP="00EA1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360">
        <w:rPr>
          <w:rFonts w:ascii="Times New Roman" w:hAnsi="Times New Roman" w:cs="Times New Roman"/>
          <w:b/>
          <w:sz w:val="24"/>
          <w:szCs w:val="24"/>
        </w:rPr>
        <w:t xml:space="preserve">Алданского района в качестве основных видов деятельности </w:t>
      </w:r>
    </w:p>
    <w:p w:rsidR="00EA1360" w:rsidRPr="00EA1360" w:rsidRDefault="00EA1360" w:rsidP="00EA1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360">
        <w:rPr>
          <w:rFonts w:ascii="Times New Roman" w:hAnsi="Times New Roman" w:cs="Times New Roman"/>
          <w:b/>
          <w:sz w:val="24"/>
          <w:szCs w:val="24"/>
        </w:rPr>
        <w:t>в у</w:t>
      </w:r>
      <w:r w:rsidR="00993BBB">
        <w:rPr>
          <w:rFonts w:ascii="Times New Roman" w:hAnsi="Times New Roman" w:cs="Times New Roman"/>
          <w:b/>
          <w:sz w:val="24"/>
          <w:szCs w:val="24"/>
        </w:rPr>
        <w:t>становленной сфере деятельности</w:t>
      </w:r>
      <w:r w:rsidR="005A4EB2">
        <w:rPr>
          <w:rFonts w:ascii="Times New Roman" w:hAnsi="Times New Roman" w:cs="Times New Roman"/>
          <w:b/>
          <w:sz w:val="24"/>
          <w:szCs w:val="24"/>
        </w:rPr>
        <w:t>»</w:t>
      </w:r>
    </w:p>
    <w:p w:rsidR="00EA1360" w:rsidRPr="00EA1360" w:rsidRDefault="00FE142D" w:rsidP="00FE142D">
      <w:pPr>
        <w:pStyle w:val="1"/>
        <w:spacing w:line="240" w:lineRule="auto"/>
        <w:ind w:firstLine="720"/>
        <w:jc w:val="both"/>
        <w:rPr>
          <w:szCs w:val="24"/>
        </w:rPr>
      </w:pPr>
      <w:r>
        <w:t xml:space="preserve">В </w:t>
      </w:r>
      <w:r w:rsidRPr="00495BD0">
        <w:t>соответствии со статьей 69.2 Бюджетного кодекса Российской Федерации</w:t>
      </w:r>
      <w:r>
        <w:t xml:space="preserve">, </w:t>
      </w:r>
      <w:r w:rsidR="00EA1360" w:rsidRPr="00EA1360">
        <w:rPr>
          <w:szCs w:val="24"/>
        </w:rPr>
        <w:t>во исполнение постановления главы МО «Алданский район» от 01.06.2011 года № 58п «Об утверждении Порядка формирования муниципального задания и финансового обеспечения выполнения муниципального задания муниципальными бюджетными и казенными учреждениями муниципального образования «Алданский район»</w:t>
      </w:r>
      <w:r w:rsidR="008F498A">
        <w:rPr>
          <w:szCs w:val="24"/>
        </w:rPr>
        <w:t>»</w:t>
      </w:r>
      <w:r w:rsidR="00EA1360" w:rsidRPr="00EA1360">
        <w:rPr>
          <w:szCs w:val="24"/>
        </w:rPr>
        <w:t>, а также п. 2 постановления главы района от 16.03.2012 г.  № 330п «Об утверждении Методических рекомендаций по составлению и утверждению ведомственных перечней муниципальных услуг (работ), оказываемых муниципальными бюджетными и казенными учреждениями Алданского района»,</w:t>
      </w:r>
      <w:r w:rsidR="00925541">
        <w:rPr>
          <w:szCs w:val="24"/>
        </w:rPr>
        <w:t xml:space="preserve"> </w:t>
      </w:r>
      <w:r w:rsidR="00BE36B2">
        <w:rPr>
          <w:szCs w:val="24"/>
        </w:rPr>
        <w:t>администрация МО «Алданский район» ПОСТАНОВЛЯЕТ</w:t>
      </w:r>
      <w:r w:rsidR="00EA1360" w:rsidRPr="00EA1360">
        <w:rPr>
          <w:szCs w:val="24"/>
        </w:rPr>
        <w:t>:</w:t>
      </w:r>
    </w:p>
    <w:p w:rsidR="00993BBB" w:rsidRPr="00A4047E" w:rsidRDefault="00BE36B2" w:rsidP="00A4047E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47E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A4047E" w:rsidRPr="00A4047E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A4047E">
        <w:rPr>
          <w:rFonts w:ascii="Times New Roman" w:hAnsi="Times New Roman" w:cs="Times New Roman"/>
          <w:sz w:val="24"/>
          <w:szCs w:val="24"/>
        </w:rPr>
        <w:t>в постановление № 2379 п от 07.11.2013 г. «Об утверждении</w:t>
      </w:r>
      <w:r w:rsidR="00AC1283" w:rsidRPr="00A4047E">
        <w:rPr>
          <w:rFonts w:ascii="Times New Roman" w:hAnsi="Times New Roman" w:cs="Times New Roman"/>
          <w:sz w:val="24"/>
          <w:szCs w:val="24"/>
        </w:rPr>
        <w:t xml:space="preserve"> Ведомственного перечня муниципальных услуг (работ), оказываемых (выполняемых) муниципальными бюджетными и казёнными учреждениями Алданского района в качестве основных видов деятельности в установленной</w:t>
      </w:r>
      <w:r w:rsidR="00E33FD6" w:rsidRPr="00A4047E">
        <w:rPr>
          <w:rFonts w:ascii="Times New Roman" w:hAnsi="Times New Roman" w:cs="Times New Roman"/>
          <w:sz w:val="24"/>
          <w:szCs w:val="24"/>
        </w:rPr>
        <w:t xml:space="preserve"> сфере деятельности»</w:t>
      </w:r>
      <w:r w:rsidR="00A4047E" w:rsidRPr="00A4047E">
        <w:rPr>
          <w:rFonts w:ascii="Times New Roman" w:hAnsi="Times New Roman" w:cs="Times New Roman"/>
          <w:sz w:val="24"/>
          <w:szCs w:val="24"/>
        </w:rPr>
        <w:t xml:space="preserve">, изложив </w:t>
      </w:r>
      <w:r w:rsidR="00993BBB" w:rsidRPr="00A4047E">
        <w:rPr>
          <w:rFonts w:ascii="Times New Roman" w:hAnsi="Times New Roman" w:cs="Times New Roman"/>
          <w:sz w:val="24"/>
          <w:szCs w:val="24"/>
        </w:rPr>
        <w:t xml:space="preserve">Ведомственный перечень муниципальных услуг (работ), </w:t>
      </w:r>
      <w:r w:rsidR="00CC58AD" w:rsidRPr="00A404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3BBB" w:rsidRPr="00A4047E">
        <w:rPr>
          <w:rFonts w:ascii="Times New Roman" w:hAnsi="Times New Roman" w:cs="Times New Roman"/>
          <w:sz w:val="24"/>
          <w:szCs w:val="24"/>
        </w:rPr>
        <w:t>оказываемых (выполняемых) муниципальными бюджетными и казенными учреждениями Алданского района в качестве основных видов деятельности в установленной сфере деятельности</w:t>
      </w:r>
      <w:r w:rsidR="001902BA" w:rsidRPr="00A4047E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A4047E">
        <w:rPr>
          <w:rFonts w:ascii="Times New Roman" w:hAnsi="Times New Roman" w:cs="Times New Roman"/>
          <w:sz w:val="24"/>
          <w:szCs w:val="24"/>
        </w:rPr>
        <w:t>,</w:t>
      </w:r>
      <w:r w:rsidR="001902BA" w:rsidRPr="00A4047E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A92B9C" w:rsidRDefault="00A92B9C" w:rsidP="00CC58A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B9C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порядке, разместить на официальном сайте муниципального образования «Алданский район»,  </w:t>
      </w:r>
      <w:r w:rsidR="00A4047E">
        <w:rPr>
          <w:rFonts w:ascii="Times New Roman" w:hAnsi="Times New Roman" w:cs="Times New Roman"/>
          <w:sz w:val="24"/>
          <w:szCs w:val="24"/>
        </w:rPr>
        <w:t xml:space="preserve"> и </w:t>
      </w:r>
      <w:r w:rsidRPr="00A92B9C">
        <w:rPr>
          <w:rFonts w:ascii="Times New Roman" w:hAnsi="Times New Roman" w:cs="Times New Roman"/>
          <w:sz w:val="24"/>
          <w:szCs w:val="24"/>
        </w:rPr>
        <w:t xml:space="preserve">опубликовать в информационно-аналитической газете «Муниципальный вестник Алданского района». </w:t>
      </w:r>
    </w:p>
    <w:p w:rsidR="00EA1360" w:rsidRDefault="00EA1360" w:rsidP="00CC58A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94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2A2945">
        <w:rPr>
          <w:rFonts w:ascii="Times New Roman" w:hAnsi="Times New Roman" w:cs="Times New Roman"/>
          <w:sz w:val="24"/>
          <w:szCs w:val="24"/>
        </w:rPr>
        <w:t xml:space="preserve"> возложить на заместителя </w:t>
      </w:r>
      <w:r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 «Алданский район» пол экономике и финансам Р.Г.</w:t>
      </w:r>
      <w:r w:rsidR="00CC5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Халиуллина.</w:t>
      </w:r>
      <w:r w:rsidRPr="002A29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B9C" w:rsidRPr="00A92B9C" w:rsidRDefault="00A92B9C" w:rsidP="00CC58A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B9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EA1360" w:rsidRDefault="00EA1360" w:rsidP="00EA1360">
      <w:pPr>
        <w:autoSpaceDE w:val="0"/>
        <w:autoSpaceDN w:val="0"/>
        <w:adjustRightInd w:val="0"/>
        <w:spacing w:line="264" w:lineRule="auto"/>
        <w:ind w:firstLine="540"/>
        <w:jc w:val="both"/>
        <w:outlineLvl w:val="0"/>
      </w:pPr>
    </w:p>
    <w:p w:rsidR="00A92B9C" w:rsidRPr="00A92B9C" w:rsidRDefault="00A92B9C" w:rsidP="00A92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8AD" w:rsidRDefault="00A92B9C" w:rsidP="00A92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2B9C">
        <w:rPr>
          <w:rFonts w:ascii="Times New Roman" w:hAnsi="Times New Roman" w:cs="Times New Roman"/>
        </w:rPr>
        <w:t xml:space="preserve">Глава  </w:t>
      </w:r>
      <w:r w:rsidR="00CC58AD">
        <w:rPr>
          <w:rFonts w:ascii="Times New Roman" w:hAnsi="Times New Roman" w:cs="Times New Roman"/>
        </w:rPr>
        <w:t xml:space="preserve">администрации </w:t>
      </w:r>
    </w:p>
    <w:p w:rsidR="00A92B9C" w:rsidRPr="00A92B9C" w:rsidRDefault="00CC58AD" w:rsidP="00A92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МО «Алданский район»</w:t>
      </w:r>
      <w:r w:rsidR="00A92B9C" w:rsidRPr="00A92B9C">
        <w:rPr>
          <w:rFonts w:ascii="Times New Roman" w:hAnsi="Times New Roman" w:cs="Times New Roman"/>
        </w:rPr>
        <w:t xml:space="preserve">                                                                                      С.Н.</w:t>
      </w:r>
      <w:r>
        <w:rPr>
          <w:rFonts w:ascii="Times New Roman" w:hAnsi="Times New Roman" w:cs="Times New Roman"/>
        </w:rPr>
        <w:t xml:space="preserve"> </w:t>
      </w:r>
      <w:r w:rsidR="00A92B9C" w:rsidRPr="00A92B9C">
        <w:rPr>
          <w:rFonts w:ascii="Times New Roman" w:hAnsi="Times New Roman" w:cs="Times New Roman"/>
        </w:rPr>
        <w:t>Поздняков</w:t>
      </w:r>
    </w:p>
    <w:p w:rsidR="00A92B9C" w:rsidRPr="00A92B9C" w:rsidRDefault="00A92B9C" w:rsidP="00A92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92B9C" w:rsidRPr="00A92B9C" w:rsidRDefault="00A92B9C" w:rsidP="00A92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92B9C" w:rsidRPr="00A92B9C" w:rsidRDefault="00A92B9C" w:rsidP="00A92B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C58AD" w:rsidRDefault="00CC58AD" w:rsidP="00A92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Тихомирова Янина Александровна</w:t>
      </w:r>
    </w:p>
    <w:p w:rsidR="00A92B9C" w:rsidRPr="00A92B9C" w:rsidRDefault="00A92B9C" w:rsidP="00A92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2B9C">
        <w:rPr>
          <w:rFonts w:ascii="Times New Roman" w:hAnsi="Times New Roman" w:cs="Times New Roman"/>
          <w:sz w:val="20"/>
          <w:szCs w:val="20"/>
        </w:rPr>
        <w:t>35913</w:t>
      </w:r>
    </w:p>
    <w:p w:rsidR="00EA1360" w:rsidRDefault="00EA1360" w:rsidP="00313A58">
      <w:pPr>
        <w:sectPr w:rsidR="00EA1360" w:rsidSect="00CC58A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6"/>
        <w:tblW w:w="16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6152"/>
      </w:tblGrid>
      <w:tr w:rsidR="00EA1360" w:rsidRPr="00EA1360" w:rsidTr="00D36A19">
        <w:tc>
          <w:tcPr>
            <w:tcW w:w="250" w:type="dxa"/>
          </w:tcPr>
          <w:p w:rsidR="00EA1360" w:rsidRPr="00EA1360" w:rsidRDefault="00EA1360" w:rsidP="00313A58">
            <w:pPr>
              <w:rPr>
                <w:sz w:val="24"/>
                <w:szCs w:val="24"/>
              </w:rPr>
            </w:pPr>
          </w:p>
        </w:tc>
        <w:tc>
          <w:tcPr>
            <w:tcW w:w="16152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48"/>
              <w:gridCol w:w="5138"/>
            </w:tblGrid>
            <w:tr w:rsidR="00993BBB" w:rsidRPr="00993BBB" w:rsidTr="00993BBB">
              <w:tc>
                <w:tcPr>
                  <w:tcW w:w="9648" w:type="dxa"/>
                </w:tcPr>
                <w:p w:rsidR="00993BBB" w:rsidRPr="00993BBB" w:rsidRDefault="00993BBB" w:rsidP="00313A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</w:tcPr>
                <w:p w:rsidR="00993BBB" w:rsidRPr="00993BBB" w:rsidRDefault="00993BBB" w:rsidP="00313A58">
                  <w:pPr>
                    <w:jc w:val="right"/>
                    <w:rPr>
                      <w:sz w:val="24"/>
                      <w:szCs w:val="24"/>
                    </w:rPr>
                  </w:pPr>
                  <w:r w:rsidRPr="00993BBB">
                    <w:rPr>
                      <w:sz w:val="24"/>
                      <w:szCs w:val="24"/>
                    </w:rPr>
                    <w:t>Утвержден</w:t>
                  </w:r>
                </w:p>
                <w:p w:rsidR="00993BBB" w:rsidRPr="00993BBB" w:rsidRDefault="008D15E3" w:rsidP="00313A5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постановлением</w:t>
                  </w:r>
                  <w:r w:rsidR="00993BBB" w:rsidRPr="00993BBB">
                    <w:rPr>
                      <w:sz w:val="24"/>
                      <w:szCs w:val="24"/>
                    </w:rPr>
                    <w:t xml:space="preserve"> главы </w:t>
                  </w:r>
                  <w:r>
                    <w:rPr>
                      <w:sz w:val="24"/>
                      <w:szCs w:val="24"/>
                    </w:rPr>
                    <w:t>администрации</w:t>
                  </w:r>
                </w:p>
                <w:p w:rsidR="00993BBB" w:rsidRDefault="007F54C6" w:rsidP="007F54C6">
                  <w:pPr>
                    <w:jc w:val="right"/>
                    <w:rPr>
                      <w:sz w:val="24"/>
                      <w:szCs w:val="24"/>
                    </w:rPr>
                  </w:pPr>
                  <w:r w:rsidRPr="00993BBB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______ </w:t>
                  </w:r>
                  <w:r w:rsidR="00993BBB" w:rsidRPr="00993BBB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93BBB" w:rsidRPr="00993BBB">
                    <w:rPr>
                      <w:sz w:val="24"/>
                      <w:szCs w:val="24"/>
                    </w:rPr>
                    <w:t>«</w:t>
                  </w:r>
                  <w:r w:rsidR="00CC58AD">
                    <w:rPr>
                      <w:sz w:val="24"/>
                      <w:szCs w:val="24"/>
                      <w:u w:val="single"/>
                    </w:rPr>
                    <w:t xml:space="preserve">     </w:t>
                  </w:r>
                  <w:r w:rsidR="00CC58AD" w:rsidRPr="00CC58AD">
                    <w:rPr>
                      <w:sz w:val="24"/>
                      <w:szCs w:val="24"/>
                    </w:rPr>
                    <w:t xml:space="preserve"> </w:t>
                  </w:r>
                  <w:r w:rsidR="00993BBB" w:rsidRPr="00993BBB">
                    <w:rPr>
                      <w:sz w:val="24"/>
                      <w:szCs w:val="24"/>
                    </w:rPr>
                    <w:t>»</w:t>
                  </w:r>
                  <w:r w:rsidR="00CC58AD">
                    <w:rPr>
                      <w:sz w:val="24"/>
                      <w:szCs w:val="24"/>
                    </w:rPr>
                    <w:t>__________</w:t>
                  </w:r>
                  <w:r w:rsidR="00F4179B">
                    <w:rPr>
                      <w:sz w:val="24"/>
                      <w:szCs w:val="24"/>
                    </w:rPr>
                    <w:t xml:space="preserve"> </w:t>
                  </w:r>
                  <w:r w:rsidR="00CC58AD">
                    <w:rPr>
                      <w:sz w:val="24"/>
                      <w:szCs w:val="24"/>
                    </w:rPr>
                    <w:t xml:space="preserve"> </w:t>
                  </w:r>
                  <w:r w:rsidR="00F4179B">
                    <w:rPr>
                      <w:sz w:val="24"/>
                      <w:szCs w:val="24"/>
                    </w:rPr>
                    <w:t xml:space="preserve"> </w:t>
                  </w:r>
                  <w:r w:rsidR="00993BBB" w:rsidRPr="00993BBB">
                    <w:rPr>
                      <w:sz w:val="24"/>
                      <w:szCs w:val="24"/>
                    </w:rPr>
                    <w:t>201</w:t>
                  </w:r>
                  <w:r w:rsidR="00CC58AD">
                    <w:rPr>
                      <w:sz w:val="24"/>
                      <w:szCs w:val="24"/>
                    </w:rPr>
                    <w:t>4</w:t>
                  </w:r>
                  <w:r w:rsidR="00993BBB" w:rsidRPr="00993BBB">
                    <w:rPr>
                      <w:sz w:val="24"/>
                      <w:szCs w:val="24"/>
                    </w:rPr>
                    <w:t xml:space="preserve"> года </w:t>
                  </w:r>
                </w:p>
                <w:p w:rsidR="00AA0650" w:rsidRPr="00993BBB" w:rsidRDefault="00AA0650" w:rsidP="00AA06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(Приложение)</w:t>
                  </w:r>
                </w:p>
              </w:tc>
            </w:tr>
          </w:tbl>
          <w:p w:rsidR="00993BBB" w:rsidRPr="00993BBB" w:rsidRDefault="00993BBB" w:rsidP="00993BBB">
            <w:pPr>
              <w:rPr>
                <w:sz w:val="24"/>
                <w:szCs w:val="24"/>
              </w:rPr>
            </w:pPr>
          </w:p>
          <w:p w:rsidR="00993BBB" w:rsidRPr="00993BBB" w:rsidRDefault="00993BBB" w:rsidP="00993BBB">
            <w:pPr>
              <w:jc w:val="center"/>
              <w:rPr>
                <w:b/>
                <w:sz w:val="24"/>
                <w:szCs w:val="24"/>
              </w:rPr>
            </w:pPr>
          </w:p>
          <w:p w:rsidR="00993BBB" w:rsidRDefault="00993BBB" w:rsidP="00993BBB">
            <w:pPr>
              <w:jc w:val="center"/>
              <w:rPr>
                <w:b/>
                <w:sz w:val="24"/>
                <w:szCs w:val="24"/>
              </w:rPr>
            </w:pPr>
          </w:p>
          <w:p w:rsidR="00993BBB" w:rsidRPr="00993BBB" w:rsidRDefault="00993BBB" w:rsidP="00993BBB">
            <w:pPr>
              <w:jc w:val="center"/>
              <w:rPr>
                <w:b/>
                <w:sz w:val="24"/>
                <w:szCs w:val="24"/>
              </w:rPr>
            </w:pPr>
            <w:r w:rsidRPr="00993BBB">
              <w:rPr>
                <w:b/>
                <w:sz w:val="24"/>
                <w:szCs w:val="24"/>
              </w:rPr>
              <w:t>Ведомственный перечень</w:t>
            </w:r>
          </w:p>
          <w:p w:rsidR="00993BBB" w:rsidRPr="00993BBB" w:rsidRDefault="00993BBB" w:rsidP="00993BBB">
            <w:pPr>
              <w:jc w:val="center"/>
              <w:rPr>
                <w:b/>
                <w:sz w:val="24"/>
                <w:szCs w:val="24"/>
              </w:rPr>
            </w:pPr>
            <w:r w:rsidRPr="00993BBB">
              <w:rPr>
                <w:b/>
                <w:sz w:val="24"/>
                <w:szCs w:val="24"/>
              </w:rPr>
              <w:t xml:space="preserve"> муниципальных услуг (работ), оказываемых (выполняемых) муниципальными бюджетными и казенными учреждениями</w:t>
            </w:r>
          </w:p>
          <w:p w:rsidR="00993BBB" w:rsidRPr="00993BBB" w:rsidRDefault="00993BBB" w:rsidP="00993BBB">
            <w:pPr>
              <w:jc w:val="center"/>
              <w:rPr>
                <w:b/>
                <w:sz w:val="24"/>
                <w:szCs w:val="24"/>
              </w:rPr>
            </w:pPr>
            <w:r w:rsidRPr="00993BBB">
              <w:rPr>
                <w:b/>
                <w:sz w:val="24"/>
                <w:szCs w:val="24"/>
              </w:rPr>
              <w:t xml:space="preserve"> Алданского района в качестве основных видов деятельности в установленной сфере деятельности</w:t>
            </w:r>
          </w:p>
          <w:p w:rsidR="00993BBB" w:rsidRPr="00D20198" w:rsidRDefault="00993BBB" w:rsidP="00993BBB">
            <w:pPr>
              <w:jc w:val="center"/>
              <w:rPr>
                <w:b/>
              </w:rPr>
            </w:pPr>
          </w:p>
          <w:tbl>
            <w:tblPr>
              <w:tblStyle w:val="a6"/>
              <w:tblW w:w="14868" w:type="dxa"/>
              <w:tblLayout w:type="fixed"/>
              <w:tblLook w:val="01E0" w:firstRow="1" w:lastRow="1" w:firstColumn="1" w:lastColumn="1" w:noHBand="0" w:noVBand="0"/>
            </w:tblPr>
            <w:tblGrid>
              <w:gridCol w:w="503"/>
              <w:gridCol w:w="2464"/>
              <w:gridCol w:w="2361"/>
              <w:gridCol w:w="2160"/>
              <w:gridCol w:w="3420"/>
              <w:gridCol w:w="3960"/>
            </w:tblGrid>
            <w:tr w:rsidR="00993BBB" w:rsidTr="00993BBB">
              <w:trPr>
                <w:trHeight w:val="1612"/>
              </w:trPr>
              <w:tc>
                <w:tcPr>
                  <w:tcW w:w="503" w:type="dxa"/>
                  <w:vAlign w:val="center"/>
                </w:tcPr>
                <w:p w:rsidR="00993BBB" w:rsidRDefault="00993BBB" w:rsidP="00313A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 п/п</w:t>
                  </w:r>
                </w:p>
                <w:p w:rsidR="00993BBB" w:rsidRDefault="00993BBB" w:rsidP="00313A58">
                  <w:pPr>
                    <w:jc w:val="center"/>
                  </w:pPr>
                </w:p>
              </w:tc>
              <w:tc>
                <w:tcPr>
                  <w:tcW w:w="2464" w:type="dxa"/>
                  <w:vAlign w:val="center"/>
                </w:tcPr>
                <w:p w:rsidR="00993BBB" w:rsidRDefault="00993BBB" w:rsidP="00313A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муниципальной услуги (работы)</w:t>
                  </w:r>
                </w:p>
                <w:p w:rsidR="00993BBB" w:rsidRDefault="00993BBB" w:rsidP="00313A58">
                  <w:pPr>
                    <w:jc w:val="center"/>
                  </w:pPr>
                </w:p>
              </w:tc>
              <w:tc>
                <w:tcPr>
                  <w:tcW w:w="2361" w:type="dxa"/>
                  <w:vAlign w:val="center"/>
                </w:tcPr>
                <w:p w:rsidR="00993BBB" w:rsidRDefault="00993BBB" w:rsidP="00313A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Категории потребителей муниципальной услуги (работы)</w:t>
                  </w:r>
                </w:p>
                <w:p w:rsidR="00993BBB" w:rsidRDefault="00993BBB" w:rsidP="00313A58">
                  <w:pPr>
                    <w:jc w:val="center"/>
                  </w:pPr>
                </w:p>
              </w:tc>
              <w:tc>
                <w:tcPr>
                  <w:tcW w:w="2160" w:type="dxa"/>
                  <w:vAlign w:val="center"/>
                </w:tcPr>
                <w:p w:rsidR="00993BBB" w:rsidRDefault="00993BBB" w:rsidP="00313A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Перечень и единицы измерения показателей объема муниципальной услуги (работы)</w:t>
                  </w:r>
                </w:p>
                <w:p w:rsidR="00993BBB" w:rsidRDefault="00993BBB" w:rsidP="00313A58">
                  <w:pPr>
                    <w:jc w:val="center"/>
                  </w:pPr>
                </w:p>
              </w:tc>
              <w:tc>
                <w:tcPr>
                  <w:tcW w:w="3420" w:type="dxa"/>
                  <w:vAlign w:val="center"/>
                </w:tcPr>
                <w:p w:rsidR="00993BBB" w:rsidRDefault="00993BBB" w:rsidP="00313A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Показатели характеризующие качество муниципальной услуги (работы)</w:t>
                  </w:r>
                </w:p>
                <w:p w:rsidR="00993BBB" w:rsidRDefault="00993BBB" w:rsidP="00313A58">
                  <w:pPr>
                    <w:jc w:val="center"/>
                  </w:pPr>
                </w:p>
              </w:tc>
              <w:tc>
                <w:tcPr>
                  <w:tcW w:w="3960" w:type="dxa"/>
                  <w:vAlign w:val="center"/>
                </w:tcPr>
                <w:p w:rsidR="00993BBB" w:rsidRDefault="00993BBB" w:rsidP="00313A58">
                  <w:pPr>
                    <w:jc w:val="center"/>
                  </w:pPr>
                  <w:r>
                    <w:rPr>
                      <w:b/>
                      <w:bCs/>
                    </w:rPr>
                    <w:t>Наименование муниципальных бюджетных или муниципальных казенных учреждений (групп муниципальных казенных учреждений), оказывающих муниципальную услугу (выполняющих работу)</w:t>
                  </w:r>
                </w:p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1</w:t>
                  </w:r>
                </w:p>
              </w:tc>
              <w:tc>
                <w:tcPr>
                  <w:tcW w:w="2464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2</w:t>
                  </w:r>
                </w:p>
              </w:tc>
              <w:tc>
                <w:tcPr>
                  <w:tcW w:w="2361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4</w:t>
                  </w:r>
                </w:p>
              </w:tc>
              <w:tc>
                <w:tcPr>
                  <w:tcW w:w="3420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5</w:t>
                  </w:r>
                </w:p>
              </w:tc>
              <w:tc>
                <w:tcPr>
                  <w:tcW w:w="3960" w:type="dxa"/>
                </w:tcPr>
                <w:p w:rsidR="00993BBB" w:rsidRPr="00F31D02" w:rsidRDefault="00993BBB" w:rsidP="00313A58">
                  <w:pPr>
                    <w:jc w:val="center"/>
                    <w:rPr>
                      <w:b/>
                    </w:rPr>
                  </w:pPr>
                  <w:r w:rsidRPr="00F31D02">
                    <w:rPr>
                      <w:b/>
                    </w:rPr>
                    <w:t>6</w:t>
                  </w:r>
                </w:p>
              </w:tc>
            </w:tr>
            <w:tr w:rsidR="00993BBB" w:rsidRPr="00F31D02" w:rsidTr="00993BBB">
              <w:tc>
                <w:tcPr>
                  <w:tcW w:w="14868" w:type="dxa"/>
                  <w:gridSpan w:val="6"/>
                </w:tcPr>
                <w:p w:rsidR="00993BBB" w:rsidRPr="00CB5375" w:rsidRDefault="00993BBB" w:rsidP="00313A58">
                  <w:pPr>
                    <w:jc w:val="center"/>
                    <w:rPr>
                      <w:b/>
                    </w:rPr>
                  </w:pPr>
                  <w:r w:rsidRPr="00CB5375">
                    <w:rPr>
                      <w:b/>
                    </w:rPr>
                    <w:t>I. Муниципальные услуги</w:t>
                  </w:r>
                </w:p>
              </w:tc>
            </w:tr>
            <w:tr w:rsidR="00993BBB" w:rsidRPr="00F31D02" w:rsidTr="00993BBB">
              <w:tc>
                <w:tcPr>
                  <w:tcW w:w="14868" w:type="dxa"/>
                  <w:gridSpan w:val="6"/>
                </w:tcPr>
                <w:p w:rsidR="00993BBB" w:rsidRPr="00CB5375" w:rsidRDefault="00993BBB" w:rsidP="00313A58">
                  <w:pPr>
                    <w:jc w:val="center"/>
                    <w:rPr>
                      <w:b/>
                    </w:rPr>
                  </w:pPr>
                  <w:r w:rsidRPr="00CB5375">
                    <w:rPr>
                      <w:b/>
                    </w:rPr>
                    <w:t>I.I. Муниципальные услуги, оказываемые муниципальными образовательными учреждениями в качестве основных видов деятельности</w:t>
                  </w:r>
                </w:p>
              </w:tc>
            </w:tr>
            <w:tr w:rsidR="00192312" w:rsidRPr="00F31D02" w:rsidTr="00161D45">
              <w:trPr>
                <w:trHeight w:val="53"/>
              </w:trPr>
              <w:tc>
                <w:tcPr>
                  <w:tcW w:w="503" w:type="dxa"/>
                </w:tcPr>
                <w:p w:rsidR="00192312" w:rsidRPr="00F31D02" w:rsidRDefault="00192312" w:rsidP="00313A58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2464" w:type="dxa"/>
                  <w:vMerge w:val="restart"/>
                </w:tcPr>
                <w:p w:rsidR="00192312" w:rsidRDefault="00192312" w:rsidP="00313A58">
                  <w:r>
                    <w:t>Организация предоставления общедоступного бесплатного дошкольного образования на территории муниципального образования "Алданский район"</w:t>
                  </w:r>
                </w:p>
                <w:p w:rsidR="00192312" w:rsidRPr="00F31D02" w:rsidRDefault="00192312" w:rsidP="00313A58"/>
              </w:tc>
              <w:tc>
                <w:tcPr>
                  <w:tcW w:w="2361" w:type="dxa"/>
                  <w:vMerge w:val="restart"/>
                </w:tcPr>
                <w:p w:rsidR="00192312" w:rsidRDefault="00192312" w:rsidP="00313A58">
                  <w:r>
                    <w:t>Дети от 2-х месяцев (при наличии условий) до 7 лет</w:t>
                  </w:r>
                </w:p>
                <w:p w:rsidR="00192312" w:rsidRPr="00F31D02" w:rsidRDefault="00192312" w:rsidP="00313A58"/>
              </w:tc>
              <w:tc>
                <w:tcPr>
                  <w:tcW w:w="2160" w:type="dxa"/>
                  <w:vMerge w:val="restart"/>
                </w:tcPr>
                <w:p w:rsidR="00192312" w:rsidRPr="007058E3" w:rsidRDefault="00C62E0D" w:rsidP="0011497C">
                  <w:r w:rsidRPr="007058E3">
                    <w:t>Детодни</w:t>
                  </w:r>
                </w:p>
              </w:tc>
              <w:tc>
                <w:tcPr>
                  <w:tcW w:w="3420" w:type="dxa"/>
                  <w:vMerge w:val="restart"/>
                </w:tcPr>
                <w:p w:rsidR="00192312" w:rsidRPr="0011497C" w:rsidRDefault="00192312" w:rsidP="0011497C">
                  <w:pPr>
                    <w:pStyle w:val="a7"/>
                    <w:numPr>
                      <w:ilvl w:val="0"/>
                      <w:numId w:val="2"/>
                    </w:numPr>
                  </w:pPr>
                  <w:r w:rsidRPr="0011497C">
                    <w:t>Укомплектованность квалифицированными педагогическим персоналом</w:t>
                  </w:r>
                </w:p>
                <w:p w:rsidR="00192312" w:rsidRPr="0011497C" w:rsidRDefault="00192312" w:rsidP="0011497C">
                  <w:pPr>
                    <w:pStyle w:val="a7"/>
                    <w:numPr>
                      <w:ilvl w:val="0"/>
                      <w:numId w:val="2"/>
                    </w:numPr>
                  </w:pPr>
                  <w:r w:rsidRPr="0011497C">
                    <w:t>Полнота реализации образовательных программ</w:t>
                  </w:r>
                </w:p>
                <w:p w:rsidR="00192312" w:rsidRPr="0011497C" w:rsidRDefault="00192312" w:rsidP="0011497C">
                  <w:pPr>
                    <w:pStyle w:val="a7"/>
                    <w:numPr>
                      <w:ilvl w:val="0"/>
                      <w:numId w:val="2"/>
                    </w:numPr>
                  </w:pPr>
                  <w:r w:rsidRPr="0011497C">
                    <w:t>Участие воспитанников и сотрудников ДОУ в различных мероприятиях муниципального уровня (выставки, конкурсы, соревнования и т.д.)</w:t>
                  </w:r>
                </w:p>
                <w:p w:rsidR="00192312" w:rsidRPr="0011497C" w:rsidRDefault="00192312" w:rsidP="0011497C">
                  <w:pPr>
                    <w:pStyle w:val="a7"/>
                    <w:numPr>
                      <w:ilvl w:val="0"/>
                      <w:numId w:val="2"/>
                    </w:numPr>
                  </w:pPr>
                  <w:r w:rsidRPr="0011497C">
                    <w:t>Отсутствие обоснованных жалоб родителей воспитанников поступивших в ДОУ или вышестоящие органы</w:t>
                  </w:r>
                </w:p>
                <w:p w:rsidR="00192312" w:rsidRPr="0011497C" w:rsidRDefault="00192312" w:rsidP="0011497C">
                  <w:pPr>
                    <w:pStyle w:val="a7"/>
                    <w:numPr>
                      <w:ilvl w:val="0"/>
                      <w:numId w:val="2"/>
                    </w:numPr>
                  </w:pPr>
                  <w:r w:rsidRPr="0011497C">
                    <w:t>Удовлетворённость родителей качеством и доступностью оказываемых образовательных услуг</w:t>
                  </w:r>
                </w:p>
                <w:p w:rsidR="00192312" w:rsidRPr="0011497C" w:rsidRDefault="00192312" w:rsidP="0011497C">
                  <w:pPr>
                    <w:pStyle w:val="a7"/>
                    <w:numPr>
                      <w:ilvl w:val="0"/>
                      <w:numId w:val="2"/>
                    </w:numPr>
                  </w:pPr>
                  <w:r w:rsidRPr="0011497C">
                    <w:t xml:space="preserve">Наличие предписаний надзорных органов </w:t>
                  </w:r>
                  <w:r w:rsidRPr="0011497C">
                    <w:lastRenderedPageBreak/>
                    <w:t>(госпожнадзора, роспотребнадзора, и других контролирующих органов)</w:t>
                  </w:r>
                </w:p>
              </w:tc>
              <w:tc>
                <w:tcPr>
                  <w:tcW w:w="3960" w:type="dxa"/>
                  <w:vMerge w:val="restart"/>
                </w:tcPr>
                <w:p w:rsidR="00192312" w:rsidRDefault="00192312" w:rsidP="00313A58">
                  <w:r>
                    <w:lastRenderedPageBreak/>
                    <w:t>1. МДОУ АР д/с «Кюнней»;</w:t>
                  </w:r>
                </w:p>
                <w:p w:rsidR="00192312" w:rsidRDefault="00192312" w:rsidP="00313A58">
                  <w:r>
                    <w:t>2. МДОУ АР д/с «Хатынчан»;</w:t>
                  </w:r>
                </w:p>
                <w:p w:rsidR="00192312" w:rsidRDefault="00192312" w:rsidP="00313A58">
                  <w:r>
                    <w:t>3. МДОУ АР д/с «Зоренька» с.Якокит МО «Алданский район»;</w:t>
                  </w:r>
                </w:p>
                <w:p w:rsidR="00192312" w:rsidRDefault="00192312" w:rsidP="00313A58">
                  <w:r>
                    <w:t>4. МДОУ АР д/с «Сосенка»;</w:t>
                  </w:r>
                </w:p>
                <w:p w:rsidR="00192312" w:rsidRDefault="00192312" w:rsidP="00313A58">
                  <w:r>
                    <w:t>5. МДОУ АР д/с «Багульник» с.Ыллымах;</w:t>
                  </w:r>
                </w:p>
                <w:p w:rsidR="00192312" w:rsidRDefault="00192312" w:rsidP="00313A58">
                  <w:r>
                    <w:t>6. МДОУ АР ДСКВ «Крепыш»;</w:t>
                  </w:r>
                </w:p>
                <w:p w:rsidR="00192312" w:rsidRDefault="00192312" w:rsidP="00313A58">
                  <w:r>
                    <w:t>7. МДОУ АР д/с «Сардана»;</w:t>
                  </w:r>
                </w:p>
                <w:p w:rsidR="00192312" w:rsidRDefault="00192312" w:rsidP="00313A58">
                  <w:r>
                    <w:t>8. МДОУ АР д/с «Дельфин»;</w:t>
                  </w:r>
                </w:p>
                <w:p w:rsidR="00192312" w:rsidRDefault="00192312" w:rsidP="00313A58">
                  <w:r>
                    <w:t>9. МДОУ АР д/с «Колобок»;</w:t>
                  </w:r>
                </w:p>
                <w:p w:rsidR="00192312" w:rsidRDefault="00192312" w:rsidP="00313A58">
                  <w:r>
                    <w:t>10. МДОУ АР д/с «Снежинка»;</w:t>
                  </w:r>
                </w:p>
                <w:p w:rsidR="00192312" w:rsidRDefault="00192312" w:rsidP="00313A58">
                  <w:r>
                    <w:t>11. МДОУ АР д/с «Дюймовочка»;</w:t>
                  </w:r>
                </w:p>
                <w:p w:rsidR="00192312" w:rsidRDefault="00192312" w:rsidP="00313A58">
                  <w:r>
                    <w:t>12. МДОУ АР д/с «Ромашка»;</w:t>
                  </w:r>
                </w:p>
                <w:p w:rsidR="00192312" w:rsidRDefault="00192312" w:rsidP="00313A58">
                  <w:r>
                    <w:t>13. МДОУ АР д/с «Солнышко»;</w:t>
                  </w:r>
                </w:p>
                <w:p w:rsidR="00192312" w:rsidRDefault="00192312" w:rsidP="00313A58">
                  <w:r>
                    <w:t>14. МДОУ АР д/с «Журавлик»;</w:t>
                  </w:r>
                </w:p>
                <w:p w:rsidR="00192312" w:rsidRDefault="00192312" w:rsidP="00313A58">
                  <w:r>
                    <w:t>15. МДОУ АР д/с «Золотой петушок»;</w:t>
                  </w:r>
                </w:p>
                <w:p w:rsidR="00192312" w:rsidRDefault="00192312" w:rsidP="00313A58">
                  <w:r>
                    <w:t>16. МДОУ АР д/с «Чебурашка»;</w:t>
                  </w:r>
                </w:p>
                <w:p w:rsidR="00192312" w:rsidRDefault="00192312" w:rsidP="00313A58">
                  <w:r>
                    <w:t>17. МДОУ АР д/с «Золотая рыбка»;</w:t>
                  </w:r>
                </w:p>
                <w:p w:rsidR="00192312" w:rsidRDefault="00192312" w:rsidP="00313A58">
                  <w:r>
                    <w:t>18. МДОУ АР д/с «Черемушка»;</w:t>
                  </w:r>
                </w:p>
                <w:p w:rsidR="00192312" w:rsidRDefault="00192312" w:rsidP="00313A58">
                  <w:r>
                    <w:t>19. МДОУ АР д/с «Елочка»;</w:t>
                  </w:r>
                </w:p>
                <w:p w:rsidR="00192312" w:rsidRDefault="00192312" w:rsidP="00313A58">
                  <w:r>
                    <w:t>20. МДОУ АР д/с «Брусничка»;</w:t>
                  </w:r>
                </w:p>
                <w:p w:rsidR="00192312" w:rsidRDefault="00192312" w:rsidP="00313A58">
                  <w:r>
                    <w:t>21. ЦРР – д/с «Васелек»;</w:t>
                  </w:r>
                </w:p>
                <w:p w:rsidR="00192312" w:rsidRDefault="00192312" w:rsidP="00313A58">
                  <w:r>
                    <w:lastRenderedPageBreak/>
                    <w:t>22. МДОУ АР ЦРР д/с «Мишутка»;</w:t>
                  </w:r>
                </w:p>
                <w:p w:rsidR="00192312" w:rsidRPr="00F31D02" w:rsidRDefault="00192312" w:rsidP="00313A58">
                  <w:r>
                    <w:t xml:space="preserve"> 23. МДОУ АР ЦРР д/с «Светлячок»</w:t>
                  </w:r>
                </w:p>
                <w:p w:rsidR="00192312" w:rsidRDefault="00192312" w:rsidP="00313A58">
                  <w:r>
                    <w:t>г.Алдан;</w:t>
                  </w:r>
                </w:p>
                <w:p w:rsidR="00192312" w:rsidRDefault="00192312" w:rsidP="00313A58">
                  <w:r>
                    <w:t>24. МДОУ АР ЦРР д/с «Олененок»;</w:t>
                  </w:r>
                </w:p>
                <w:p w:rsidR="00192312" w:rsidRDefault="00192312" w:rsidP="00313A58">
                  <w:r>
                    <w:t>25. МДОУ АР ЦРР д/с «Родничок»;</w:t>
                  </w:r>
                </w:p>
                <w:p w:rsidR="00192312" w:rsidRPr="00F31D02" w:rsidRDefault="00192312" w:rsidP="00313A58">
                  <w:r>
                    <w:t>26. МДОУ АР д/с «Радуга».</w:t>
                  </w:r>
                </w:p>
              </w:tc>
            </w:tr>
            <w:tr w:rsidR="00192312" w:rsidRPr="008E6639" w:rsidTr="00993BBB">
              <w:tc>
                <w:tcPr>
                  <w:tcW w:w="503" w:type="dxa"/>
                </w:tcPr>
                <w:p w:rsidR="00192312" w:rsidRPr="008E6639" w:rsidRDefault="00192312" w:rsidP="00313A5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64" w:type="dxa"/>
                  <w:vMerge/>
                </w:tcPr>
                <w:p w:rsidR="00192312" w:rsidRPr="008E6639" w:rsidRDefault="00192312" w:rsidP="00313A5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1" w:type="dxa"/>
                  <w:vMerge/>
                </w:tcPr>
                <w:p w:rsidR="00192312" w:rsidRPr="008E6639" w:rsidRDefault="00192312" w:rsidP="00313A5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192312" w:rsidRPr="008E6639" w:rsidRDefault="00192312" w:rsidP="00313A5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20" w:type="dxa"/>
                  <w:vMerge/>
                </w:tcPr>
                <w:p w:rsidR="00192312" w:rsidRPr="008E6639" w:rsidRDefault="00192312" w:rsidP="00313A58">
                  <w:pPr>
                    <w:rPr>
                      <w:b/>
                    </w:rPr>
                  </w:pPr>
                </w:p>
              </w:tc>
              <w:tc>
                <w:tcPr>
                  <w:tcW w:w="3960" w:type="dxa"/>
                  <w:vMerge/>
                </w:tcPr>
                <w:p w:rsidR="00192312" w:rsidRPr="008E6639" w:rsidRDefault="00192312" w:rsidP="00313A58">
                  <w:pPr>
                    <w:rPr>
                      <w:b/>
                    </w:rPr>
                  </w:pPr>
                </w:p>
              </w:tc>
            </w:tr>
            <w:tr w:rsidR="00993BBB" w:rsidRPr="00F31D02" w:rsidTr="00993BBB">
              <w:tc>
                <w:tcPr>
                  <w:tcW w:w="503" w:type="dxa"/>
                </w:tcPr>
                <w:p w:rsidR="00993BBB" w:rsidRPr="00F31D02" w:rsidRDefault="00993BBB" w:rsidP="00313A58">
                  <w:pPr>
                    <w:jc w:val="center"/>
                  </w:pPr>
                  <w:r>
                    <w:lastRenderedPageBreak/>
                    <w:t>2.</w:t>
                  </w:r>
                </w:p>
              </w:tc>
              <w:tc>
                <w:tcPr>
                  <w:tcW w:w="2464" w:type="dxa"/>
                </w:tcPr>
                <w:p w:rsidR="00993BBB" w:rsidRPr="00F31D02" w:rsidRDefault="00993BBB" w:rsidP="00313A58">
                  <w:r>
                    <w:t>Начальное общее, основное общее, среднее (полное) общее образование</w:t>
                  </w:r>
                </w:p>
              </w:tc>
              <w:tc>
                <w:tcPr>
                  <w:tcW w:w="2361" w:type="dxa"/>
                </w:tcPr>
                <w:p w:rsidR="00993BBB" w:rsidRPr="00F31D02" w:rsidRDefault="00993BBB" w:rsidP="00313A58">
                  <w:r>
                    <w:t>Несовершеннолетние лица в возрасте от 6 лет 6 мес. до 18 лет</w:t>
                  </w:r>
                </w:p>
              </w:tc>
              <w:tc>
                <w:tcPr>
                  <w:tcW w:w="2160" w:type="dxa"/>
                </w:tcPr>
                <w:p w:rsidR="00993BBB" w:rsidRPr="00F31D02" w:rsidRDefault="00A857DA" w:rsidP="00A63D42">
                  <w:r w:rsidRPr="00A857DA">
                    <w:t>Среднесписочная численность обучаемых по программам начального, основного, среднего (полного) общего образования</w:t>
                  </w:r>
                </w:p>
              </w:tc>
              <w:tc>
                <w:tcPr>
                  <w:tcW w:w="3420" w:type="dxa"/>
                </w:tcPr>
                <w:p w:rsidR="00155425" w:rsidRPr="00155425" w:rsidRDefault="00155425" w:rsidP="00155425">
                  <w:pPr>
                    <w:pStyle w:val="a7"/>
                    <w:numPr>
                      <w:ilvl w:val="0"/>
                      <w:numId w:val="7"/>
                    </w:numPr>
                  </w:pPr>
                  <w:r w:rsidRPr="00155425">
                    <w:t xml:space="preserve">Укомплектованность квалифицированным педагогическим персоналом. </w:t>
                  </w:r>
                </w:p>
                <w:p w:rsidR="00155425" w:rsidRPr="00155425" w:rsidRDefault="00155425" w:rsidP="00155425">
                  <w:pPr>
                    <w:pStyle w:val="a7"/>
                    <w:numPr>
                      <w:ilvl w:val="0"/>
                      <w:numId w:val="7"/>
                    </w:numPr>
                  </w:pPr>
                  <w:r w:rsidRPr="00155425">
                    <w:t>Количество победителей и призеров олимпиад и конкурсов районного (уд. вес – 0,1), республиканского (уд. вес – 0,3) и российского (уд. вес – 0,6)  уровней (кроме дистанционных)</w:t>
                  </w:r>
                </w:p>
                <w:p w:rsidR="00155425" w:rsidRPr="00155425" w:rsidRDefault="00155425" w:rsidP="00155425">
                  <w:pPr>
                    <w:pStyle w:val="a7"/>
                    <w:numPr>
                      <w:ilvl w:val="0"/>
                      <w:numId w:val="7"/>
                    </w:numPr>
                  </w:pPr>
                  <w:r w:rsidRPr="00155425">
                    <w:t>Доля выпускников, получивших аттестат о среднем (полном) общем образовании и основном общем образовании.</w:t>
                  </w:r>
                </w:p>
                <w:p w:rsidR="00155425" w:rsidRPr="00155425" w:rsidRDefault="00155425" w:rsidP="00155425">
                  <w:pPr>
                    <w:pStyle w:val="a7"/>
                    <w:numPr>
                      <w:ilvl w:val="0"/>
                      <w:numId w:val="7"/>
                    </w:numPr>
                  </w:pPr>
                  <w:r w:rsidRPr="00155425">
                    <w:t>Итоги промежуточной аттестации (качество обученности учащихся)</w:t>
                  </w:r>
                </w:p>
                <w:p w:rsidR="000A032B" w:rsidRPr="00155425" w:rsidRDefault="00155425" w:rsidP="00155425">
                  <w:pPr>
                    <w:pStyle w:val="a7"/>
                    <w:numPr>
                      <w:ilvl w:val="0"/>
                      <w:numId w:val="7"/>
                    </w:numPr>
                  </w:pPr>
                  <w:r w:rsidRPr="00155425">
                    <w:t>Отсутствие случаев травматизма и несчастных случаев.</w:t>
                  </w:r>
                </w:p>
              </w:tc>
              <w:tc>
                <w:tcPr>
                  <w:tcW w:w="3960" w:type="dxa"/>
                </w:tcPr>
                <w:p w:rsidR="00993BBB" w:rsidRDefault="00993BBB" w:rsidP="00313A58">
                  <w:r>
                    <w:t>1. МОУ НОШ № 33;</w:t>
                  </w:r>
                </w:p>
                <w:p w:rsidR="00993BBB" w:rsidRDefault="00993BBB" w:rsidP="00313A58">
                  <w:r>
                    <w:t>2. МОУ «ООШ № 34 с.Якокит» МО «АР»;</w:t>
                  </w:r>
                </w:p>
                <w:p w:rsidR="00993BBB" w:rsidRDefault="00993BBB" w:rsidP="00313A58">
                  <w:r>
                    <w:t>3. МОУ ООМКШ № 38 МО «АР»;</w:t>
                  </w:r>
                </w:p>
                <w:p w:rsidR="00993BBB" w:rsidRDefault="00993BBB" w:rsidP="00313A58">
                  <w:r>
                    <w:t>4.  МОУ ООМКШ № 40 МО «АР»;</w:t>
                  </w:r>
                </w:p>
                <w:p w:rsidR="00993BBB" w:rsidRDefault="00993BBB" w:rsidP="00313A58">
                  <w:r>
                    <w:t>5. МОУ СОШ № 1;</w:t>
                  </w:r>
                </w:p>
                <w:p w:rsidR="00993BBB" w:rsidRDefault="00993BBB" w:rsidP="00313A58">
                  <w:r>
                    <w:t>6. МОУ СОШ № 2;</w:t>
                  </w:r>
                </w:p>
                <w:p w:rsidR="00993BBB" w:rsidRDefault="00993BBB" w:rsidP="00313A58">
                  <w:r>
                    <w:t>7. МОУ СОШ № 4;</w:t>
                  </w:r>
                </w:p>
                <w:p w:rsidR="00993BBB" w:rsidRDefault="00993BBB" w:rsidP="00313A58">
                  <w:r>
                    <w:t>8. МОУ СОШ № 5;</w:t>
                  </w:r>
                </w:p>
                <w:p w:rsidR="00993BBB" w:rsidRDefault="00993BBB" w:rsidP="00313A58">
                  <w:r>
                    <w:t>9. МОУ СОШ № 6 г.Томмот;</w:t>
                  </w:r>
                </w:p>
                <w:p w:rsidR="00993BBB" w:rsidRDefault="00993BBB" w:rsidP="00313A58">
                  <w:r>
                    <w:t>10. МОУ АР НСОШ № 7;</w:t>
                  </w:r>
                </w:p>
                <w:p w:rsidR="00993BBB" w:rsidRDefault="00993BBB" w:rsidP="00313A58">
                  <w:r>
                    <w:t>11.МОУ СОШ № 8 г.Томмот;</w:t>
                  </w:r>
                </w:p>
                <w:p w:rsidR="00993BBB" w:rsidRDefault="00993BBB" w:rsidP="00313A58">
                  <w:r>
                    <w:t>12. МОУ СОШ № 9;</w:t>
                  </w:r>
                </w:p>
                <w:p w:rsidR="00993BBB" w:rsidRDefault="00993BBB" w:rsidP="00313A58">
                  <w:r>
                    <w:t>13. МОУ СОШ № 10;</w:t>
                  </w:r>
                </w:p>
                <w:p w:rsidR="00993BBB" w:rsidRDefault="00993BBB" w:rsidP="00313A58">
                  <w:r>
                    <w:t>14. МОУ СОШ № 11;</w:t>
                  </w:r>
                </w:p>
                <w:p w:rsidR="00993BBB" w:rsidRDefault="00993BBB" w:rsidP="00313A58">
                  <w:r>
                    <w:t>15. МОУ СОШ № 13 с.Ыллымах;</w:t>
                  </w:r>
                </w:p>
                <w:p w:rsidR="00993BBB" w:rsidRDefault="00993BBB" w:rsidP="00313A58">
                  <w:r>
                    <w:t>16. МОУ НСОШ № 20;</w:t>
                  </w:r>
                </w:p>
                <w:p w:rsidR="00993BBB" w:rsidRDefault="00993BBB" w:rsidP="00313A58">
                  <w:r>
                    <w:t>17. МОУ СОШ № 23 г.Томмот;</w:t>
                  </w:r>
                </w:p>
                <w:p w:rsidR="00993BBB" w:rsidRDefault="00993BBB" w:rsidP="00313A58">
                  <w:r>
                    <w:t>18.  МОУ «СОШ № 25 с.Б.Нимныр» МО «АР»;</w:t>
                  </w:r>
                </w:p>
                <w:p w:rsidR="00993BBB" w:rsidRDefault="00993BBB" w:rsidP="00313A58">
                  <w:r>
                    <w:t>19. МОУ СОШ № 36 п.Алексеевск;</w:t>
                  </w:r>
                </w:p>
                <w:p w:rsidR="00993BBB" w:rsidRDefault="00993BBB" w:rsidP="00313A58">
                  <w:r>
                    <w:t>20. МОУ СОШ № 37;</w:t>
                  </w:r>
                </w:p>
                <w:p w:rsidR="00993BBB" w:rsidRDefault="00993BBB" w:rsidP="00313A58">
                  <w:r>
                    <w:t>21. МОУ «СОШ УИОП г.Алдан МО «АР»;</w:t>
                  </w:r>
                </w:p>
                <w:p w:rsidR="00993BBB" w:rsidRDefault="00993BBB" w:rsidP="00313A58">
                  <w:r>
                    <w:t>22. МОУ «Гимназия г.Алдан»;</w:t>
                  </w:r>
                </w:p>
                <w:p w:rsidR="00993BBB" w:rsidRDefault="00993BBB" w:rsidP="00313A58">
                  <w:r>
                    <w:t>23. МОУ «Гимназия п.Нижний Куранах»;</w:t>
                  </w:r>
                </w:p>
                <w:p w:rsidR="00993BBB" w:rsidRDefault="00993BBB" w:rsidP="00313A58">
                  <w:r>
                    <w:t>24. МОУ Алданский лицей;</w:t>
                  </w:r>
                </w:p>
                <w:p w:rsidR="009F6484" w:rsidRPr="00F31D02" w:rsidRDefault="00993BBB" w:rsidP="00BD72D0">
                  <w:r>
                    <w:t>25. МОУ «В(с)ОШ» МО «АР».</w:t>
                  </w:r>
                </w:p>
              </w:tc>
            </w:tr>
            <w:tr w:rsidR="00C94043" w:rsidRPr="00F31D02" w:rsidTr="00137F08">
              <w:trPr>
                <w:trHeight w:val="1266"/>
              </w:trPr>
              <w:tc>
                <w:tcPr>
                  <w:tcW w:w="503" w:type="dxa"/>
                </w:tcPr>
                <w:p w:rsidR="00C94043" w:rsidRPr="00F31D02" w:rsidRDefault="00C94043" w:rsidP="00313A58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2464" w:type="dxa"/>
                </w:tcPr>
                <w:p w:rsidR="00C94043" w:rsidRPr="00F31D02" w:rsidRDefault="00C94043" w:rsidP="000A032B">
                  <w:r>
                    <w:t xml:space="preserve">Начальное общее, основное общее образование в оздоровительных </w:t>
                  </w:r>
                </w:p>
                <w:p w:rsidR="00C94043" w:rsidRPr="00F31D02" w:rsidRDefault="00C94043" w:rsidP="00313A58">
                  <w:r>
                    <w:t>образовательных учреждениях санаторного типа для детей, нуждающихся в длительном лечении</w:t>
                  </w:r>
                </w:p>
              </w:tc>
              <w:tc>
                <w:tcPr>
                  <w:tcW w:w="2361" w:type="dxa"/>
                </w:tcPr>
                <w:p w:rsidR="00C94043" w:rsidRPr="00F31D02" w:rsidRDefault="00C94043" w:rsidP="00313A58">
                  <w:r>
                    <w:t>Обучающиеся в возрасте от 6 лет 6 мес. до 15 лет</w:t>
                  </w:r>
                </w:p>
              </w:tc>
              <w:tc>
                <w:tcPr>
                  <w:tcW w:w="2160" w:type="dxa"/>
                </w:tcPr>
                <w:p w:rsidR="00C94043" w:rsidRPr="00F117F4" w:rsidRDefault="00F117F4" w:rsidP="00313A58">
                  <w:pPr>
                    <w:rPr>
                      <w:highlight w:val="yellow"/>
                    </w:rPr>
                  </w:pPr>
                  <w:r w:rsidRPr="00F117F4">
                    <w:t>Среднесписочная численность обучаемых по программам начального, основного, среднего (полного) общего образования</w:t>
                  </w:r>
                </w:p>
              </w:tc>
              <w:tc>
                <w:tcPr>
                  <w:tcW w:w="3420" w:type="dxa"/>
                </w:tcPr>
                <w:p w:rsidR="00F117F4" w:rsidRPr="00B83467" w:rsidRDefault="00F117F4" w:rsidP="00F117F4">
                  <w:pPr>
                    <w:pStyle w:val="a7"/>
                    <w:numPr>
                      <w:ilvl w:val="0"/>
                      <w:numId w:val="21"/>
                    </w:numPr>
                  </w:pPr>
                  <w:r w:rsidRPr="00B83467">
                    <w:t>Укомплектованность квалифицированным педагогическим персоналом</w:t>
                  </w:r>
                </w:p>
                <w:p w:rsidR="00F117F4" w:rsidRPr="00B83467" w:rsidRDefault="00F117F4" w:rsidP="00F117F4">
                  <w:pPr>
                    <w:pStyle w:val="a7"/>
                    <w:numPr>
                      <w:ilvl w:val="0"/>
                      <w:numId w:val="21"/>
                    </w:numPr>
                  </w:pPr>
                  <w:r w:rsidRPr="00B83467">
                    <w:t>Количество победителей и призеров олимпиад и конкурсов районного (уд. вес – 0,2) и  республиканского уровней  (уд. вес – 0,8) (кроме дистанционных)</w:t>
                  </w:r>
                </w:p>
                <w:p w:rsidR="00F117F4" w:rsidRPr="00B83467" w:rsidRDefault="00F117F4" w:rsidP="00F117F4">
                  <w:pPr>
                    <w:pStyle w:val="a7"/>
                    <w:numPr>
                      <w:ilvl w:val="0"/>
                      <w:numId w:val="21"/>
                    </w:numPr>
                  </w:pPr>
                  <w:r w:rsidRPr="00B83467">
                    <w:t>Доля выпускников, получивших аттестат об основном общем образовании.</w:t>
                  </w:r>
                </w:p>
                <w:p w:rsidR="00F117F4" w:rsidRPr="00B83467" w:rsidRDefault="00F117F4" w:rsidP="00F117F4">
                  <w:pPr>
                    <w:pStyle w:val="a7"/>
                    <w:numPr>
                      <w:ilvl w:val="0"/>
                      <w:numId w:val="21"/>
                    </w:numPr>
                  </w:pPr>
                  <w:r w:rsidRPr="00B83467">
                    <w:t xml:space="preserve">Итоги промежуточной </w:t>
                  </w:r>
                  <w:r w:rsidRPr="00B83467">
                    <w:lastRenderedPageBreak/>
                    <w:t>аттестации (качество обучаемости учащихся)</w:t>
                  </w:r>
                </w:p>
                <w:p w:rsidR="00C94043" w:rsidRPr="00B83467" w:rsidRDefault="00F117F4" w:rsidP="00F117F4">
                  <w:pPr>
                    <w:pStyle w:val="a7"/>
                    <w:numPr>
                      <w:ilvl w:val="0"/>
                      <w:numId w:val="21"/>
                    </w:numPr>
                  </w:pPr>
                  <w:r w:rsidRPr="00B83467">
                    <w:t>Отсутствие случаев травматизма и несчастных случаев.</w:t>
                  </w:r>
                </w:p>
              </w:tc>
              <w:tc>
                <w:tcPr>
                  <w:tcW w:w="3960" w:type="dxa"/>
                </w:tcPr>
                <w:p w:rsidR="00C94043" w:rsidRPr="00F31D02" w:rsidRDefault="00C94043" w:rsidP="00313A58">
                  <w:r>
                    <w:lastRenderedPageBreak/>
                    <w:t>1. Муниципальное оздоровительное образовательное учреждение санитарного типа для детей, нуждающихся в длительном лечении – Томмотская</w:t>
                  </w:r>
                </w:p>
                <w:p w:rsidR="00C94043" w:rsidRPr="00F31D02" w:rsidRDefault="00C94043" w:rsidP="00313A58">
                  <w:r>
                    <w:t>санаторная школа-интернат</w:t>
                  </w:r>
                </w:p>
              </w:tc>
            </w:tr>
            <w:tr w:rsidR="002924A4" w:rsidRPr="00F31D02" w:rsidTr="00137F08">
              <w:trPr>
                <w:trHeight w:val="1266"/>
              </w:trPr>
              <w:tc>
                <w:tcPr>
                  <w:tcW w:w="503" w:type="dxa"/>
                </w:tcPr>
                <w:p w:rsidR="002924A4" w:rsidRDefault="006D1014" w:rsidP="00313A58">
                  <w:pPr>
                    <w:jc w:val="center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2464" w:type="dxa"/>
                </w:tcPr>
                <w:p w:rsidR="002924A4" w:rsidRPr="00F31D02" w:rsidRDefault="002924A4" w:rsidP="007610FC">
                  <w:r>
                    <w:t>Дополнительное образование при общеобразовательных учреждениях</w:t>
                  </w:r>
                </w:p>
              </w:tc>
              <w:tc>
                <w:tcPr>
                  <w:tcW w:w="2361" w:type="dxa"/>
                </w:tcPr>
                <w:p w:rsidR="002924A4" w:rsidRPr="00F31D02" w:rsidRDefault="002924A4" w:rsidP="007610FC">
                  <w:r>
                    <w:t>Несовершеннолетние лица в возрасте от 6 лет 6 мес. до 18 лет</w:t>
                  </w:r>
                </w:p>
              </w:tc>
              <w:tc>
                <w:tcPr>
                  <w:tcW w:w="2160" w:type="dxa"/>
                </w:tcPr>
                <w:p w:rsidR="002924A4" w:rsidRPr="00F31D02" w:rsidRDefault="002924A4" w:rsidP="002924A4">
                  <w:r>
                    <w:t>Количество учащихся охваченных дополнительным образованием</w:t>
                  </w:r>
                </w:p>
              </w:tc>
              <w:tc>
                <w:tcPr>
                  <w:tcW w:w="3420" w:type="dxa"/>
                </w:tcPr>
                <w:p w:rsidR="002924A4" w:rsidRPr="00F31D02" w:rsidRDefault="002924A4" w:rsidP="002924A4">
                  <w:r>
                    <w:t>Количество призовых мест на районных, республиканских, российских конкурсах по дополнительному образованию</w:t>
                  </w:r>
                </w:p>
              </w:tc>
              <w:tc>
                <w:tcPr>
                  <w:tcW w:w="3960" w:type="dxa"/>
                </w:tcPr>
                <w:p w:rsidR="002924A4" w:rsidRDefault="002924A4" w:rsidP="007610FC">
                  <w:r>
                    <w:t>Все муниципальные образовательные учреждения МО «Алданский район»</w:t>
                  </w:r>
                </w:p>
                <w:p w:rsidR="002924A4" w:rsidRPr="00F31D02" w:rsidRDefault="002924A4" w:rsidP="007610FC"/>
              </w:tc>
            </w:tr>
            <w:tr w:rsidR="006D1014" w:rsidRPr="00F31D02" w:rsidTr="00993BBB">
              <w:tc>
                <w:tcPr>
                  <w:tcW w:w="503" w:type="dxa"/>
                </w:tcPr>
                <w:p w:rsidR="006D1014" w:rsidRPr="00F31D02" w:rsidRDefault="007058E3" w:rsidP="006D101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464" w:type="dxa"/>
                </w:tcPr>
                <w:p w:rsidR="006D1014" w:rsidRPr="00F31D02" w:rsidRDefault="006D1014" w:rsidP="006D1014">
                  <w:r>
                    <w:t>Специальное (коррекционное) образование для детей с ограниченными возможностями здоровья</w:t>
                  </w:r>
                </w:p>
              </w:tc>
              <w:tc>
                <w:tcPr>
                  <w:tcW w:w="2361" w:type="dxa"/>
                </w:tcPr>
                <w:p w:rsidR="006D1014" w:rsidRPr="00F31D02" w:rsidRDefault="006D1014" w:rsidP="006D1014">
                  <w:r>
                    <w:t>Обучающиеся в возрасте от 6 лет 6 мес. до 15 лет</w:t>
                  </w:r>
                </w:p>
              </w:tc>
              <w:tc>
                <w:tcPr>
                  <w:tcW w:w="2160" w:type="dxa"/>
                </w:tcPr>
                <w:p w:rsidR="006D1014" w:rsidRPr="00F31D02" w:rsidRDefault="006D1014" w:rsidP="006D1014">
                  <w:r w:rsidRPr="00137F08">
                    <w:t>Среднесписочная численность обучаемых</w:t>
                  </w:r>
                </w:p>
              </w:tc>
              <w:tc>
                <w:tcPr>
                  <w:tcW w:w="3420" w:type="dxa"/>
                </w:tcPr>
                <w:p w:rsidR="006D1014" w:rsidRPr="00137F08" w:rsidRDefault="006D1014" w:rsidP="006D1014">
                  <w:pPr>
                    <w:pStyle w:val="a7"/>
                    <w:numPr>
                      <w:ilvl w:val="0"/>
                      <w:numId w:val="22"/>
                    </w:numPr>
                  </w:pPr>
                  <w:r w:rsidRPr="00137F08">
                    <w:t>Укомплектованность квалифицированным педагогическим персоналом</w:t>
                  </w:r>
                </w:p>
                <w:p w:rsidR="006D1014" w:rsidRPr="00137F08" w:rsidRDefault="006D1014" w:rsidP="006D1014">
                  <w:pPr>
                    <w:pStyle w:val="a7"/>
                    <w:numPr>
                      <w:ilvl w:val="0"/>
                      <w:numId w:val="22"/>
                    </w:numPr>
                  </w:pPr>
                  <w:r w:rsidRPr="00137F08">
                    <w:t xml:space="preserve">Доля выпускников, получивших свидетельство об окончании  специальной коррекционной школы </w:t>
                  </w:r>
                </w:p>
                <w:p w:rsidR="006D1014" w:rsidRPr="00137F08" w:rsidRDefault="006D1014" w:rsidP="006D1014">
                  <w:pPr>
                    <w:pStyle w:val="a7"/>
                    <w:numPr>
                      <w:ilvl w:val="0"/>
                      <w:numId w:val="22"/>
                    </w:numPr>
                  </w:pPr>
                  <w:r w:rsidRPr="00137F08">
                    <w:t>Отсутствие случаев травматизма и несчастных случаев.</w:t>
                  </w:r>
                </w:p>
              </w:tc>
              <w:tc>
                <w:tcPr>
                  <w:tcW w:w="3960" w:type="dxa"/>
                </w:tcPr>
                <w:p w:rsidR="006D1014" w:rsidRPr="00FD7661" w:rsidRDefault="006D1014" w:rsidP="006D1014">
                  <w:r>
                    <w:t xml:space="preserve">1. Муниципальное специальное (коррекционное) образовательное учреждение для детей с ограниченными возможностями здоровья «Специальная (коррекционная) общеобразовательная школа-интернат </w:t>
                  </w:r>
                  <w:r w:rsidRPr="00FD7661">
                    <w:t xml:space="preserve"> </w:t>
                  </w:r>
                  <w:r>
                    <w:rPr>
                      <w:lang w:val="en-US"/>
                    </w:rPr>
                    <w:t>VIII</w:t>
                  </w:r>
                  <w:r>
                    <w:t xml:space="preserve"> вида п.Нижний Куранах» муниципального образования «Алданский район»</w:t>
                  </w:r>
                </w:p>
              </w:tc>
            </w:tr>
            <w:tr w:rsidR="006D1014" w:rsidRPr="00F31D02" w:rsidTr="00993BBB">
              <w:tc>
                <w:tcPr>
                  <w:tcW w:w="503" w:type="dxa"/>
                </w:tcPr>
                <w:p w:rsidR="006D1014" w:rsidRDefault="007058E3" w:rsidP="006D101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464" w:type="dxa"/>
                </w:tcPr>
                <w:p w:rsidR="006D1014" w:rsidRPr="004603CE" w:rsidRDefault="006D1014" w:rsidP="006D1014">
                  <w:r w:rsidRPr="004603CE">
                    <w:t>Дополнительное образование детей спортивной направленности</w:t>
                  </w:r>
                </w:p>
              </w:tc>
              <w:tc>
                <w:tcPr>
                  <w:tcW w:w="2361" w:type="dxa"/>
                </w:tcPr>
                <w:p w:rsidR="006D1014" w:rsidRPr="004603CE" w:rsidRDefault="006D1014" w:rsidP="006D1014">
                  <w:r w:rsidRPr="004603CE">
                    <w:t>Обучающиеся от 6 лет до 18 лет</w:t>
                  </w:r>
                </w:p>
              </w:tc>
              <w:tc>
                <w:tcPr>
                  <w:tcW w:w="2160" w:type="dxa"/>
                </w:tcPr>
                <w:p w:rsidR="006D1014" w:rsidRPr="004603CE" w:rsidRDefault="006D1014" w:rsidP="006D1014">
                  <w:r w:rsidRPr="008D6635">
                    <w:t>Среднесписочная численность  обучаемых по программам дополнительного образования спортивной направленности</w:t>
                  </w:r>
                </w:p>
              </w:tc>
              <w:tc>
                <w:tcPr>
                  <w:tcW w:w="3420" w:type="dxa"/>
                </w:tcPr>
                <w:p w:rsidR="006D1014" w:rsidRPr="004603CE" w:rsidRDefault="006D1014" w:rsidP="006D1014">
                  <w:pPr>
                    <w:pStyle w:val="a7"/>
                    <w:numPr>
                      <w:ilvl w:val="0"/>
                      <w:numId w:val="25"/>
                    </w:numPr>
                  </w:pPr>
                  <w:r w:rsidRPr="004603CE">
                    <w:t>Укомплектованность квалифицированным тренерско-педагогическим персоналом</w:t>
                  </w:r>
                </w:p>
                <w:p w:rsidR="006D1014" w:rsidRPr="004603CE" w:rsidRDefault="006D1014" w:rsidP="006D1014">
                  <w:pPr>
                    <w:pStyle w:val="a7"/>
                    <w:numPr>
                      <w:ilvl w:val="0"/>
                      <w:numId w:val="25"/>
                    </w:numPr>
                  </w:pPr>
                  <w:r w:rsidRPr="004603CE">
                    <w:t>Количество победителей и призеров соревнований (согласно календарному плану) :республиканского (уд. вес – 0,2), Федерального округа(0,3) и российского (уд. вес – 0,5)  уровней</w:t>
                  </w:r>
                </w:p>
                <w:p w:rsidR="006D1014" w:rsidRPr="004603CE" w:rsidRDefault="006D1014" w:rsidP="006D1014">
                  <w:pPr>
                    <w:pStyle w:val="a7"/>
                    <w:numPr>
                      <w:ilvl w:val="0"/>
                      <w:numId w:val="25"/>
                    </w:numPr>
                  </w:pPr>
                  <w:r w:rsidRPr="004603CE">
                    <w:t>Проведение спортивно-массовых мероприятий (согласно календарному плану)</w:t>
                  </w:r>
                </w:p>
                <w:p w:rsidR="006D1014" w:rsidRPr="004603CE" w:rsidRDefault="006D1014" w:rsidP="006D1014">
                  <w:pPr>
                    <w:pStyle w:val="a7"/>
                    <w:numPr>
                      <w:ilvl w:val="0"/>
                      <w:numId w:val="25"/>
                    </w:numPr>
                  </w:pPr>
                  <w:r w:rsidRPr="004603CE">
                    <w:t>Выполнение спортивных разрядов:</w:t>
                  </w:r>
                </w:p>
                <w:p w:rsidR="006D1014" w:rsidRDefault="006D1014" w:rsidP="006D1014">
                  <w:pPr>
                    <w:ind w:left="720"/>
                  </w:pPr>
                  <w:r>
                    <w:t>- юношеских(массовых)</w:t>
                  </w:r>
                </w:p>
                <w:p w:rsidR="006D1014" w:rsidRDefault="006D1014" w:rsidP="006D1014">
                  <w:pPr>
                    <w:ind w:left="720"/>
                  </w:pPr>
                  <w:r>
                    <w:t>- взрослых</w:t>
                  </w:r>
                </w:p>
                <w:p w:rsidR="006D1014" w:rsidRDefault="006D1014" w:rsidP="006D1014">
                  <w:pPr>
                    <w:ind w:left="720"/>
                  </w:pPr>
                  <w:r>
                    <w:t>- КМС, МС, МСМК</w:t>
                  </w:r>
                </w:p>
                <w:p w:rsidR="006D1014" w:rsidRPr="004603CE" w:rsidRDefault="006D1014" w:rsidP="006D1014">
                  <w:pPr>
                    <w:pStyle w:val="a7"/>
                    <w:numPr>
                      <w:ilvl w:val="0"/>
                      <w:numId w:val="25"/>
                    </w:numPr>
                  </w:pPr>
                  <w:r w:rsidRPr="004603CE">
                    <w:t>Отсутствие случаев травматизма и несчастных случаев.</w:t>
                  </w:r>
                </w:p>
                <w:p w:rsidR="006D1014" w:rsidRPr="006D1014" w:rsidRDefault="006D1014" w:rsidP="006D1014">
                  <w:pPr>
                    <w:ind w:left="360"/>
                  </w:pPr>
                </w:p>
              </w:tc>
              <w:tc>
                <w:tcPr>
                  <w:tcW w:w="3960" w:type="dxa"/>
                </w:tcPr>
                <w:p w:rsidR="006D1014" w:rsidRPr="004603CE" w:rsidRDefault="006D1014" w:rsidP="006D1014">
                  <w:r w:rsidRPr="004603CE">
                    <w:t xml:space="preserve">1. Муниципальное образовательное учреждение Алданского района дополнительного образования детей «Детско-юношеская спортивная школа </w:t>
                  </w:r>
                </w:p>
                <w:p w:rsidR="006D1014" w:rsidRPr="004603CE" w:rsidRDefault="006D1014" w:rsidP="006D1014">
                  <w:r w:rsidRPr="004603CE">
                    <w:t>г.Алдан».</w:t>
                  </w:r>
                </w:p>
                <w:p w:rsidR="006D1014" w:rsidRPr="004603CE" w:rsidRDefault="006D1014" w:rsidP="006D1014">
                  <w:r w:rsidRPr="004603CE">
                    <w:t xml:space="preserve"> 2. Муниципальное образовательное учреждение дополнительного образования детей Алданского района «Детско- юношеская спортивная школа имени В.В.Енохова».</w:t>
                  </w:r>
                </w:p>
              </w:tc>
            </w:tr>
            <w:tr w:rsidR="006D1014" w:rsidRPr="00F31D02" w:rsidTr="00206EC6">
              <w:trPr>
                <w:trHeight w:val="3450"/>
              </w:trPr>
              <w:tc>
                <w:tcPr>
                  <w:tcW w:w="503" w:type="dxa"/>
                </w:tcPr>
                <w:p w:rsidR="006D1014" w:rsidRPr="00F31D02" w:rsidRDefault="007058E3" w:rsidP="006D1014">
                  <w:pPr>
                    <w:jc w:val="center"/>
                  </w:pPr>
                  <w:r>
                    <w:lastRenderedPageBreak/>
                    <w:t>7</w:t>
                  </w:r>
                </w:p>
              </w:tc>
              <w:tc>
                <w:tcPr>
                  <w:tcW w:w="2464" w:type="dxa"/>
                </w:tcPr>
                <w:p w:rsidR="006D1014" w:rsidRPr="008D6635" w:rsidRDefault="006D1014" w:rsidP="006D1014">
                  <w:r w:rsidRPr="008D6635">
                    <w:t xml:space="preserve">Дополнительное </w:t>
                  </w:r>
                </w:p>
                <w:p w:rsidR="006D1014" w:rsidRPr="008D6635" w:rsidRDefault="006D1014" w:rsidP="006D1014">
                  <w:r w:rsidRPr="008D6635">
                    <w:t>образование и оздоровление детей в летний период</w:t>
                  </w:r>
                </w:p>
              </w:tc>
              <w:tc>
                <w:tcPr>
                  <w:tcW w:w="2361" w:type="dxa"/>
                </w:tcPr>
                <w:p w:rsidR="006D1014" w:rsidRPr="008D6635" w:rsidRDefault="006D1014" w:rsidP="006D1014">
                  <w:r w:rsidRPr="008D6635">
                    <w:t xml:space="preserve">Обучающиеся от 6 лет 6 </w:t>
                  </w:r>
                </w:p>
                <w:p w:rsidR="006D1014" w:rsidRPr="008D6635" w:rsidRDefault="006D1014" w:rsidP="006D1014">
                  <w:r w:rsidRPr="008D6635">
                    <w:t>мес. до 15 лет</w:t>
                  </w:r>
                </w:p>
              </w:tc>
              <w:tc>
                <w:tcPr>
                  <w:tcW w:w="2160" w:type="dxa"/>
                </w:tcPr>
                <w:p w:rsidR="006D1014" w:rsidRPr="008D6635" w:rsidRDefault="006D1014" w:rsidP="006D1014">
                  <w:r w:rsidRPr="008D6635">
                    <w:t>Списочная численность отдыхающих детей.</w:t>
                  </w:r>
                </w:p>
                <w:p w:rsidR="006D1014" w:rsidRPr="008D6635" w:rsidRDefault="006D1014" w:rsidP="006D1014"/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:rsidR="006D1014" w:rsidRPr="008D6635" w:rsidRDefault="006D1014" w:rsidP="006D1014">
                  <w:pPr>
                    <w:pStyle w:val="a7"/>
                    <w:numPr>
                      <w:ilvl w:val="0"/>
                      <w:numId w:val="14"/>
                    </w:numPr>
                  </w:pPr>
                  <w:r w:rsidRPr="008D6635">
                    <w:t>Количество массовых культурно - оздоровительных мероприятий</w:t>
                  </w:r>
                </w:p>
                <w:p w:rsidR="006D1014" w:rsidRPr="008D6635" w:rsidRDefault="006D1014" w:rsidP="006D1014">
                  <w:pPr>
                    <w:pStyle w:val="a7"/>
                    <w:numPr>
                      <w:ilvl w:val="0"/>
                      <w:numId w:val="14"/>
                    </w:numPr>
                  </w:pPr>
                  <w:r w:rsidRPr="008D6635">
                    <w:t>Количество реализованных направлений воспитательной работы</w:t>
                  </w:r>
                </w:p>
                <w:p w:rsidR="006D1014" w:rsidRPr="008D6635" w:rsidRDefault="006D1014" w:rsidP="006D1014">
                  <w:pPr>
                    <w:pStyle w:val="a7"/>
                    <w:numPr>
                      <w:ilvl w:val="0"/>
                      <w:numId w:val="14"/>
                    </w:numPr>
                  </w:pPr>
                  <w:r>
                    <w:t>Отсутствие</w:t>
                  </w:r>
                  <w:r w:rsidRPr="008D6635">
                    <w:t xml:space="preserve"> предписаний надзорных органов (госпожнадзора, роспотребнадзора, и других контролирующих органов)</w:t>
                  </w:r>
                </w:p>
                <w:p w:rsidR="006D1014" w:rsidRPr="008D6635" w:rsidRDefault="006D1014" w:rsidP="006D1014">
                  <w:pPr>
                    <w:pStyle w:val="a7"/>
                    <w:numPr>
                      <w:ilvl w:val="0"/>
                      <w:numId w:val="14"/>
                    </w:numPr>
                  </w:pPr>
                  <w:r w:rsidRPr="008D6635">
                    <w:t>Отсутствие обоснованных жалоб родителей воспитанников поступивших в ДОУ или вышестоящие органы</w:t>
                  </w:r>
                </w:p>
                <w:p w:rsidR="006D1014" w:rsidRPr="008D6635" w:rsidRDefault="006D1014" w:rsidP="006D1014">
                  <w:pPr>
                    <w:pStyle w:val="a7"/>
                    <w:numPr>
                      <w:ilvl w:val="0"/>
                      <w:numId w:val="14"/>
                    </w:numPr>
                  </w:pPr>
                  <w:r w:rsidRPr="008D6635">
                    <w:t>Доля детей, улучшивших показатели здоровья (рост, вес, спирометрия, динамометрия)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</w:tcPr>
                <w:p w:rsidR="006D1014" w:rsidRPr="008D6635" w:rsidRDefault="006D1014" w:rsidP="006D1014">
                  <w:r w:rsidRPr="008D6635">
                    <w:t xml:space="preserve">1. Муниципальное учреждение </w:t>
                  </w:r>
                </w:p>
                <w:p w:rsidR="006D1014" w:rsidRPr="008D6635" w:rsidRDefault="006D1014" w:rsidP="006D1014">
                  <w:r w:rsidRPr="008D6635">
                    <w:t>дополнительного образования детей – детский оздоровительно-образовательный лагерь «Берег дружбы» Алданского района</w:t>
                  </w:r>
                </w:p>
              </w:tc>
            </w:tr>
            <w:tr w:rsidR="006D1014" w:rsidRPr="00F31D02" w:rsidTr="00F479E0">
              <w:trPr>
                <w:trHeight w:val="3388"/>
              </w:trPr>
              <w:tc>
                <w:tcPr>
                  <w:tcW w:w="503" w:type="dxa"/>
                </w:tcPr>
                <w:p w:rsidR="006D1014" w:rsidRPr="00F31D02" w:rsidRDefault="007058E3" w:rsidP="006D101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464" w:type="dxa"/>
                </w:tcPr>
                <w:p w:rsidR="006D1014" w:rsidRPr="00BD72D0" w:rsidRDefault="006D1014" w:rsidP="006D1014">
                  <w:r w:rsidRPr="00BD72D0">
                    <w:t>Организация летнего отдыха детей в лагерях дневного пребывания при образовательных учреждениях</w:t>
                  </w:r>
                </w:p>
              </w:tc>
              <w:tc>
                <w:tcPr>
                  <w:tcW w:w="2361" w:type="dxa"/>
                </w:tcPr>
                <w:p w:rsidR="006D1014" w:rsidRPr="00BD72D0" w:rsidRDefault="006D1014" w:rsidP="006D1014">
                  <w:r w:rsidRPr="00BD72D0">
                    <w:t>Несовершеннолетние лица в возрасте от 7 до 16 лет</w:t>
                  </w:r>
                </w:p>
              </w:tc>
              <w:tc>
                <w:tcPr>
                  <w:tcW w:w="2160" w:type="dxa"/>
                </w:tcPr>
                <w:p w:rsidR="006D1014" w:rsidRPr="00BD72D0" w:rsidRDefault="006D1014" w:rsidP="006D1014">
                  <w:r w:rsidRPr="00BD72D0">
                    <w:t xml:space="preserve">Количество детей, охваченных летним отдыхом в лагерях дневного пребывания с питанием. </w:t>
                  </w:r>
                </w:p>
                <w:p w:rsidR="006D1014" w:rsidRPr="00BD72D0" w:rsidRDefault="006D1014" w:rsidP="006D1014"/>
              </w:tc>
              <w:tc>
                <w:tcPr>
                  <w:tcW w:w="3420" w:type="dxa"/>
                </w:tcPr>
                <w:p w:rsidR="006D1014" w:rsidRPr="003C4CE0" w:rsidRDefault="003C4CE0" w:rsidP="003C4CE0">
                  <w:pPr>
                    <w:ind w:left="360"/>
                  </w:pPr>
                  <w:r w:rsidRPr="003C4CE0">
                    <w:t>Д</w:t>
                  </w:r>
                  <w:r w:rsidR="006D1014" w:rsidRPr="003C4CE0">
                    <w:t>оля детей, охваченных летним отдыхом в лагерях дневного пребывания с питанием.</w:t>
                  </w:r>
                </w:p>
              </w:tc>
              <w:tc>
                <w:tcPr>
                  <w:tcW w:w="3960" w:type="dxa"/>
                </w:tcPr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МОУ НОШ № 33;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МОУ «ООШ № 34 с.Якокит» МО «АР»;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МОУ ООМКШ № 38 МО «АР»;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МОУ ООМКШ № 40 МО «АР»;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МОУ СОШ № 1;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МОУ СОШ № 2;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МОУ СОШ № 4;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МОУ СОШ № 5;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МОУ СОШ № 6 г.Томмот;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МОУ АР НСОШ № 7;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МОУ СОШ № 8 г.Томмот;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МОУ СОШ № 9;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МОУ СОШ № 10;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МОУ СОШ № 11;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МОУ СОШ № 13 с.Ыллымах;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МОУ НСОШ № 20;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МОУ СОШ № 23 г.Томмот;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МОУ «СОШ № 25 с.Б.Нимныр» МО «АР»;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МОУ СОШ № 36 п.Алексеевск;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МОУ СОШ № 37;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МОУ «СОШ УИОП г.Алдан МО «АР»;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lastRenderedPageBreak/>
                    <w:t>МОУ «Гимназия г.Алдан»;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МОУ «Гимназия п.Нижний Куранах»;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МОУ Алданский лицей;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 xml:space="preserve">Муниципальное образовательное учреждение Алданского района дополнительного образования детей «Детско-юношеская спортивная школа </w:t>
                  </w:r>
                </w:p>
                <w:p w:rsidR="006D1014" w:rsidRPr="00BD72D0" w:rsidRDefault="006D1014" w:rsidP="006D1014">
                  <w:pPr>
                    <w:pStyle w:val="a7"/>
                  </w:pPr>
                  <w:r w:rsidRPr="00BD72D0">
                    <w:t>г.Алдан».</w:t>
                  </w:r>
                </w:p>
                <w:p w:rsidR="006D1014" w:rsidRPr="00BD72D0" w:rsidRDefault="006D1014" w:rsidP="006D1014">
                  <w:pPr>
                    <w:pStyle w:val="a7"/>
                    <w:numPr>
                      <w:ilvl w:val="0"/>
                      <w:numId w:val="30"/>
                    </w:numPr>
                  </w:pPr>
                  <w:r w:rsidRPr="00BD72D0">
                    <w:t>Муниципальное образовательное учреждение дополнительного образования детей Алданского района «Детско- юношеская спортивная школа имени В.В.Енохова</w:t>
                  </w:r>
                </w:p>
              </w:tc>
            </w:tr>
            <w:tr w:rsidR="006D1014" w:rsidRPr="00F31D02" w:rsidTr="00993BBB">
              <w:tc>
                <w:tcPr>
                  <w:tcW w:w="503" w:type="dxa"/>
                </w:tcPr>
                <w:p w:rsidR="006D1014" w:rsidRDefault="007058E3" w:rsidP="006D1014">
                  <w:pPr>
                    <w:jc w:val="center"/>
                  </w:pPr>
                  <w:r>
                    <w:lastRenderedPageBreak/>
                    <w:t>9</w:t>
                  </w:r>
                </w:p>
              </w:tc>
              <w:tc>
                <w:tcPr>
                  <w:tcW w:w="2464" w:type="dxa"/>
                </w:tcPr>
                <w:p w:rsidR="006D1014" w:rsidRPr="004301B7" w:rsidRDefault="006D1014" w:rsidP="006D1014">
                  <w:pPr>
                    <w:rPr>
                      <w:highlight w:val="cyan"/>
                    </w:rPr>
                  </w:pPr>
                  <w:r w:rsidRPr="00716B9C">
                    <w:t>Предоставление социальных услуг с обеспечением проживания</w:t>
                  </w:r>
                </w:p>
              </w:tc>
              <w:tc>
                <w:tcPr>
                  <w:tcW w:w="2361" w:type="dxa"/>
                </w:tcPr>
                <w:p w:rsidR="006D1014" w:rsidRPr="004301B7" w:rsidRDefault="006D1014" w:rsidP="006D1014">
                  <w:pPr>
                    <w:rPr>
                      <w:highlight w:val="cyan"/>
                    </w:rPr>
                  </w:pPr>
                  <w:r w:rsidRPr="004603CE">
                    <w:t>Дети-сироты, дети оставшиеся без попечения в возрасте от 3 до 18 лет</w:t>
                  </w:r>
                </w:p>
              </w:tc>
              <w:tc>
                <w:tcPr>
                  <w:tcW w:w="2160" w:type="dxa"/>
                </w:tcPr>
                <w:p w:rsidR="006D1014" w:rsidRPr="004301B7" w:rsidRDefault="006D1014" w:rsidP="006D1014">
                  <w:pPr>
                    <w:rPr>
                      <w:highlight w:val="cyan"/>
                    </w:rPr>
                  </w:pPr>
                  <w:r w:rsidRPr="004603CE">
                    <w:t>Среднесписочная численность  воспитанников</w:t>
                  </w:r>
                </w:p>
              </w:tc>
              <w:tc>
                <w:tcPr>
                  <w:tcW w:w="3420" w:type="dxa"/>
                </w:tcPr>
                <w:p w:rsidR="006D1014" w:rsidRDefault="006D1014" w:rsidP="006D1014">
                  <w:pPr>
                    <w:ind w:left="360"/>
                  </w:pPr>
                  <w:r>
                    <w:t>1.</w:t>
                  </w:r>
                  <w:r>
                    <w:tab/>
                    <w:t xml:space="preserve">Укомплектованность квалифицированным педагогическим персоналом. </w:t>
                  </w:r>
                </w:p>
                <w:p w:rsidR="006D1014" w:rsidRDefault="006D1014" w:rsidP="006D1014">
                  <w:pPr>
                    <w:ind w:left="360"/>
                  </w:pPr>
                  <w:r>
                    <w:t xml:space="preserve">   2. Полнота реализации образовательных программ с воспитанниками дошкольного возраста</w:t>
                  </w:r>
                </w:p>
                <w:p w:rsidR="006D1014" w:rsidRDefault="006D1014" w:rsidP="006D1014">
                  <w:pPr>
                    <w:ind w:left="360"/>
                  </w:pPr>
                  <w:r>
                    <w:t xml:space="preserve"> 3. Участие воспитанников МКУ «АДД» в различных мероприятиях республиканского и  муниципального уровня (выставки, конкурсы, соревнования и т.д.) </w:t>
                  </w:r>
                </w:p>
                <w:p w:rsidR="006D1014" w:rsidRDefault="006D1014" w:rsidP="006D1014">
                  <w:pPr>
                    <w:ind w:left="360"/>
                  </w:pPr>
                  <w:r>
                    <w:t>4.</w:t>
                  </w:r>
                  <w:r>
                    <w:tab/>
                    <w:t>Численность  детей, устроенных в семью</w:t>
                  </w:r>
                </w:p>
                <w:p w:rsidR="006D1014" w:rsidRDefault="006D1014" w:rsidP="006D1014">
                  <w:pPr>
                    <w:ind w:left="360"/>
                  </w:pPr>
                  <w:r>
                    <w:t>5.</w:t>
                  </w:r>
                  <w:r>
                    <w:tab/>
                    <w:t>Организация обучения воспитанников в общеобразовательных учреждениях</w:t>
                  </w:r>
                </w:p>
                <w:p w:rsidR="006D1014" w:rsidRDefault="006D1014" w:rsidP="006D1014">
                  <w:pPr>
                    <w:ind w:left="360"/>
                  </w:pPr>
                  <w:r>
                    <w:t>6.</w:t>
                  </w:r>
                  <w:r>
                    <w:tab/>
                    <w:t>Наличие предписаний надзорных органов (госпожнадзора, роспотребнадзора, КСК, и других контролирующих органов)</w:t>
                  </w:r>
                </w:p>
                <w:p w:rsidR="006D1014" w:rsidRPr="00B83467" w:rsidRDefault="006D1014" w:rsidP="006D1014">
                  <w:pPr>
                    <w:ind w:left="360"/>
                    <w:rPr>
                      <w:highlight w:val="cyan"/>
                    </w:rPr>
                  </w:pPr>
                  <w:r>
                    <w:t>7.</w:t>
                  </w:r>
                  <w:r>
                    <w:tab/>
                    <w:t>Доля выпускников, поступивших в ВУЗы, ССузы</w:t>
                  </w:r>
                </w:p>
              </w:tc>
              <w:tc>
                <w:tcPr>
                  <w:tcW w:w="3960" w:type="dxa"/>
                </w:tcPr>
                <w:p w:rsidR="006D1014" w:rsidRPr="004301B7" w:rsidRDefault="006D1014" w:rsidP="006D1014">
                  <w:pPr>
                    <w:rPr>
                      <w:highlight w:val="cyan"/>
                    </w:rPr>
                  </w:pPr>
                  <w:r w:rsidRPr="00716B9C">
                    <w:t>МКОУ для детей –сирот и детей, оставшихся без попечения «Алданский детский дом»</w:t>
                  </w:r>
                </w:p>
              </w:tc>
            </w:tr>
            <w:tr w:rsidR="006D1014" w:rsidRPr="00F31D02" w:rsidTr="00993BBB">
              <w:tc>
                <w:tcPr>
                  <w:tcW w:w="14868" w:type="dxa"/>
                  <w:gridSpan w:val="6"/>
                </w:tcPr>
                <w:p w:rsidR="006D1014" w:rsidRPr="00CB5375" w:rsidRDefault="006D1014" w:rsidP="006D1014">
                  <w:pPr>
                    <w:jc w:val="center"/>
                    <w:rPr>
                      <w:b/>
                    </w:rPr>
                  </w:pPr>
                  <w:r w:rsidRPr="00CB5375">
                    <w:rPr>
                      <w:b/>
                      <w:lang w:val="en-US"/>
                    </w:rPr>
                    <w:t>I</w:t>
                  </w:r>
                  <w:r w:rsidRPr="00CB5375">
                    <w:rPr>
                      <w:b/>
                    </w:rPr>
                    <w:t>.</w:t>
                  </w:r>
                  <w:r w:rsidRPr="00CB5375">
                    <w:rPr>
                      <w:b/>
                      <w:lang w:val="en-US"/>
                    </w:rPr>
                    <w:t>II</w:t>
                  </w:r>
                  <w:r w:rsidRPr="00CB5375">
                    <w:rPr>
                      <w:b/>
                    </w:rPr>
                    <w:t>. Муниципальные услуги, оказываемые муниципальными учреждениями культуры в качестве основных видов деятельности</w:t>
                  </w:r>
                </w:p>
              </w:tc>
            </w:tr>
            <w:tr w:rsidR="006D1014" w:rsidRPr="00F31D02" w:rsidTr="009E1C9F">
              <w:trPr>
                <w:trHeight w:val="1550"/>
              </w:trPr>
              <w:tc>
                <w:tcPr>
                  <w:tcW w:w="503" w:type="dxa"/>
                </w:tcPr>
                <w:p w:rsidR="006D1014" w:rsidRDefault="006D1014" w:rsidP="006D1014">
                  <w:pPr>
                    <w:jc w:val="center"/>
                  </w:pPr>
                  <w:r>
                    <w:lastRenderedPageBreak/>
                    <w:t>1.</w:t>
                  </w:r>
                </w:p>
              </w:tc>
              <w:tc>
                <w:tcPr>
                  <w:tcW w:w="2464" w:type="dxa"/>
                </w:tcPr>
                <w:p w:rsidR="006D1014" w:rsidRPr="00F31D02" w:rsidRDefault="006D1014" w:rsidP="006D1014">
                  <w:r>
                    <w:t>Услуга по библиотечному, информационно-справочному  обслуживанию населения</w:t>
                  </w:r>
                </w:p>
              </w:tc>
              <w:tc>
                <w:tcPr>
                  <w:tcW w:w="2361" w:type="dxa"/>
                </w:tcPr>
                <w:p w:rsidR="006D1014" w:rsidRPr="00F31D02" w:rsidRDefault="006D1014" w:rsidP="006D1014">
                  <w:r>
                    <w:t>Физические и юридические лица</w:t>
                  </w:r>
                </w:p>
              </w:tc>
              <w:tc>
                <w:tcPr>
                  <w:tcW w:w="2160" w:type="dxa"/>
                </w:tcPr>
                <w:p w:rsidR="006D1014" w:rsidRPr="004301B7" w:rsidRDefault="006D1014" w:rsidP="006D1014">
                  <w:pPr>
                    <w:pStyle w:val="a7"/>
                    <w:numPr>
                      <w:ilvl w:val="0"/>
                      <w:numId w:val="24"/>
                    </w:numPr>
                  </w:pPr>
                  <w:r w:rsidRPr="004301B7">
                    <w:t>Количество посещений библиотеки за отчетный период</w:t>
                  </w:r>
                </w:p>
                <w:p w:rsidR="006D1014" w:rsidRPr="004301B7" w:rsidRDefault="006D1014" w:rsidP="006D1014">
                  <w:pPr>
                    <w:pStyle w:val="a7"/>
                    <w:numPr>
                      <w:ilvl w:val="0"/>
                      <w:numId w:val="24"/>
                    </w:numPr>
                  </w:pPr>
                  <w:r w:rsidRPr="004301B7">
                    <w:t>Количество новых поступлений в библиотечный фонд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:rsidR="006D1014" w:rsidRPr="004301B7" w:rsidRDefault="006D1014" w:rsidP="006D1014">
                  <w:pPr>
                    <w:pStyle w:val="a7"/>
                    <w:numPr>
                      <w:ilvl w:val="0"/>
                      <w:numId w:val="23"/>
                    </w:numPr>
                  </w:pPr>
                  <w:r w:rsidRPr="004301B7">
                    <w:t xml:space="preserve">Количество полнотекстовых оцифрованных документов, включенных в состав электронной библиотеки  </w:t>
                  </w:r>
                </w:p>
                <w:p w:rsidR="006D1014" w:rsidRPr="004301B7" w:rsidRDefault="006D1014" w:rsidP="006D1014">
                  <w:pPr>
                    <w:pStyle w:val="a7"/>
                    <w:numPr>
                      <w:ilvl w:val="0"/>
                      <w:numId w:val="23"/>
                    </w:numPr>
                  </w:pPr>
                  <w:r w:rsidRPr="004301B7">
                    <w:t>Количество записей электронного каталога и других баз данных, создаваемых библиотекой</w:t>
                  </w:r>
                </w:p>
                <w:p w:rsidR="006D1014" w:rsidRPr="004301B7" w:rsidRDefault="006D1014" w:rsidP="006D1014">
                  <w:pPr>
                    <w:pStyle w:val="a7"/>
                    <w:numPr>
                      <w:ilvl w:val="0"/>
                      <w:numId w:val="23"/>
                    </w:numPr>
                  </w:pPr>
                  <w:r w:rsidRPr="004301B7">
                    <w:t>Укомплектованность квалифицированным  персоналом, имеющим высшее образование</w:t>
                  </w:r>
                </w:p>
                <w:p w:rsidR="006D1014" w:rsidRPr="004301B7" w:rsidRDefault="006D1014" w:rsidP="006D1014">
                  <w:pPr>
                    <w:pStyle w:val="a7"/>
                    <w:numPr>
                      <w:ilvl w:val="0"/>
                      <w:numId w:val="23"/>
                    </w:numPr>
                  </w:pPr>
                  <w:r w:rsidRPr="004301B7">
                    <w:t>Удовлетворённость потребителей качеством и доступностью оказываемых библиотекой  услуг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</w:tcPr>
                <w:p w:rsidR="006D1014" w:rsidRPr="00F31D02" w:rsidRDefault="006D1014" w:rsidP="006D1014">
                  <w:r>
                    <w:t>1. Муниципальное учреждение культуры Алданского района «Межпоселенческая центральная районная библиотека им. Н.А.Некрасова»</w:t>
                  </w:r>
                </w:p>
              </w:tc>
            </w:tr>
            <w:tr w:rsidR="006D1014" w:rsidRPr="00F31D02" w:rsidTr="00993BBB">
              <w:tc>
                <w:tcPr>
                  <w:tcW w:w="503" w:type="dxa"/>
                </w:tcPr>
                <w:p w:rsidR="006D1014" w:rsidRDefault="006D1014" w:rsidP="006D1014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2464" w:type="dxa"/>
                </w:tcPr>
                <w:p w:rsidR="006D1014" w:rsidRPr="00F31D02" w:rsidRDefault="006D1014" w:rsidP="006D1014">
                  <w:r>
                    <w:t>Услуга по реализации дополнительных образовательных программ</w:t>
                  </w:r>
                </w:p>
              </w:tc>
              <w:tc>
                <w:tcPr>
                  <w:tcW w:w="2361" w:type="dxa"/>
                </w:tcPr>
                <w:p w:rsidR="006D1014" w:rsidRPr="00F31D02" w:rsidRDefault="006D1014" w:rsidP="006D1014">
                  <w:r>
                    <w:t>Физические лица</w:t>
                  </w:r>
                </w:p>
              </w:tc>
              <w:tc>
                <w:tcPr>
                  <w:tcW w:w="2160" w:type="dxa"/>
                </w:tcPr>
                <w:p w:rsidR="006D1014" w:rsidRPr="00F31D02" w:rsidRDefault="006D1014" w:rsidP="006D1014">
                  <w:r>
                    <w:t>Среднесписочная численность учащихся по дополнительным общеобразовательным программам (предпрофильным и общеразвивающим программам в области искусств)</w:t>
                  </w:r>
                </w:p>
              </w:tc>
              <w:tc>
                <w:tcPr>
                  <w:tcW w:w="3420" w:type="dxa"/>
                </w:tcPr>
                <w:p w:rsidR="006D1014" w:rsidRPr="00A7006E" w:rsidRDefault="006D1014" w:rsidP="006D1014">
                  <w:pPr>
                    <w:pStyle w:val="a7"/>
                    <w:numPr>
                      <w:ilvl w:val="0"/>
                      <w:numId w:val="12"/>
                    </w:numPr>
                  </w:pPr>
                  <w:r w:rsidRPr="00A7006E">
                    <w:t>Итоги промежуточной аттестации (качество обученности учащихся)</w:t>
                  </w:r>
                </w:p>
                <w:p w:rsidR="006D1014" w:rsidRPr="00A7006E" w:rsidRDefault="006D1014" w:rsidP="006D1014">
                  <w:pPr>
                    <w:pStyle w:val="a7"/>
                    <w:numPr>
                      <w:ilvl w:val="0"/>
                      <w:numId w:val="12"/>
                    </w:numPr>
                  </w:pPr>
                  <w:r w:rsidRPr="00A7006E">
                    <w:t>Количество учащихся призёров и победителей в смотрах, конкурсах, фестивалях и других творческих мероприятиях.</w:t>
                  </w:r>
                </w:p>
                <w:p w:rsidR="006D1014" w:rsidRPr="00A7006E" w:rsidRDefault="006D1014" w:rsidP="006D1014">
                  <w:pPr>
                    <w:pStyle w:val="a7"/>
                    <w:numPr>
                      <w:ilvl w:val="0"/>
                      <w:numId w:val="12"/>
                    </w:numPr>
                  </w:pPr>
                  <w:r w:rsidRPr="00A7006E">
                    <w:t>Укомплектованность квалифицированным педагогическим персоналом имеющим высшее образование.</w:t>
                  </w:r>
                </w:p>
                <w:p w:rsidR="006D1014" w:rsidRPr="00A7006E" w:rsidRDefault="006D1014" w:rsidP="006D1014">
                  <w:pPr>
                    <w:pStyle w:val="a7"/>
                    <w:numPr>
                      <w:ilvl w:val="0"/>
                      <w:numId w:val="12"/>
                    </w:numPr>
                  </w:pPr>
                  <w:r w:rsidRPr="00A7006E">
                    <w:t>Отсутствие обоснованных жалоб родителей обучающихся поступивших в учреждение или вышестоящие органы.</w:t>
                  </w:r>
                </w:p>
                <w:p w:rsidR="006D1014" w:rsidRPr="00A7006E" w:rsidRDefault="006D1014" w:rsidP="006D1014">
                  <w:pPr>
                    <w:pStyle w:val="a7"/>
                    <w:numPr>
                      <w:ilvl w:val="0"/>
                      <w:numId w:val="12"/>
                    </w:numPr>
                  </w:pPr>
                  <w:r w:rsidRPr="00A7006E">
                    <w:t>Удовлетворённость потребителей качеством и доступностью оказываемых образовательных услуг</w:t>
                  </w:r>
                </w:p>
              </w:tc>
              <w:tc>
                <w:tcPr>
                  <w:tcW w:w="3960" w:type="dxa"/>
                </w:tcPr>
                <w:p w:rsidR="006D1014" w:rsidRDefault="006D1014" w:rsidP="006D1014">
                  <w:r>
                    <w:t>1. МОУ ДОД «Алданская детская школа искусств им.А.Т.Никитина» МО «Алданский район»;</w:t>
                  </w:r>
                </w:p>
                <w:p w:rsidR="006D1014" w:rsidRDefault="006D1014" w:rsidP="006D1014">
                  <w:r>
                    <w:t>2. МОУ ДОД «Томмотская детская школа искусств» МО «Алданский район»;</w:t>
                  </w:r>
                </w:p>
                <w:p w:rsidR="006D1014" w:rsidRPr="00F31D02" w:rsidRDefault="006D1014" w:rsidP="006D1014">
                  <w:r>
                    <w:t>3. МОУ ДОД «Нижне-Куранахская детская музыкальная школа» МО «Алданский район».</w:t>
                  </w:r>
                </w:p>
              </w:tc>
            </w:tr>
            <w:tr w:rsidR="006D1014" w:rsidRPr="00F31D02" w:rsidTr="00993BBB">
              <w:tc>
                <w:tcPr>
                  <w:tcW w:w="14868" w:type="dxa"/>
                  <w:gridSpan w:val="6"/>
                </w:tcPr>
                <w:p w:rsidR="006D1014" w:rsidRPr="00CB5375" w:rsidRDefault="006D1014" w:rsidP="006D1014">
                  <w:pPr>
                    <w:jc w:val="center"/>
                    <w:rPr>
                      <w:b/>
                    </w:rPr>
                  </w:pPr>
                  <w:r w:rsidRPr="00CB5375">
                    <w:rPr>
                      <w:b/>
                    </w:rPr>
                    <w:t>II. Муниципальные работы</w:t>
                  </w:r>
                </w:p>
              </w:tc>
            </w:tr>
            <w:tr w:rsidR="006D1014" w:rsidRPr="00F31D02" w:rsidTr="00993BBB">
              <w:tc>
                <w:tcPr>
                  <w:tcW w:w="14868" w:type="dxa"/>
                  <w:gridSpan w:val="6"/>
                </w:tcPr>
                <w:p w:rsidR="006D1014" w:rsidRDefault="006D1014" w:rsidP="006D1014">
                  <w:pPr>
                    <w:jc w:val="center"/>
                  </w:pPr>
                  <w:r w:rsidRPr="00CB5375">
                    <w:rPr>
                      <w:b/>
                    </w:rPr>
                    <w:t xml:space="preserve">II.I. Муниципальные работы, выполняемые муниципальными </w:t>
                  </w:r>
                  <w:r>
                    <w:rPr>
                      <w:b/>
                    </w:rPr>
                    <w:t xml:space="preserve">образовательными </w:t>
                  </w:r>
                  <w:r w:rsidRPr="00CB5375">
                    <w:rPr>
                      <w:b/>
                    </w:rPr>
                    <w:t>учреждениями в качестве основных видов деятельности</w:t>
                  </w:r>
                </w:p>
              </w:tc>
            </w:tr>
            <w:tr w:rsidR="006D1014" w:rsidRPr="00F31D02" w:rsidTr="00993BBB">
              <w:tc>
                <w:tcPr>
                  <w:tcW w:w="503" w:type="dxa"/>
                </w:tcPr>
                <w:p w:rsidR="006D1014" w:rsidRPr="00F31D02" w:rsidRDefault="006D1014" w:rsidP="006D1014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2464" w:type="dxa"/>
                </w:tcPr>
                <w:p w:rsidR="006D1014" w:rsidRPr="00A71D91" w:rsidRDefault="006D1014" w:rsidP="006D1014">
                  <w:r w:rsidRPr="00A71D91">
                    <w:t xml:space="preserve">Создание условий для организации дополнительного образования и оздоровления детей в </w:t>
                  </w:r>
                  <w:r w:rsidRPr="00A71D91">
                    <w:lastRenderedPageBreak/>
                    <w:t>летний период</w:t>
                  </w:r>
                </w:p>
              </w:tc>
              <w:tc>
                <w:tcPr>
                  <w:tcW w:w="2361" w:type="dxa"/>
                </w:tcPr>
                <w:p w:rsidR="006D1014" w:rsidRPr="00A71D91" w:rsidRDefault="006D1014" w:rsidP="006D1014">
                  <w:r w:rsidRPr="00A71D91">
                    <w:lastRenderedPageBreak/>
                    <w:t>Несовершеннолетние лица в возрасте от 6 до 15 лет</w:t>
                  </w:r>
                </w:p>
              </w:tc>
              <w:tc>
                <w:tcPr>
                  <w:tcW w:w="2160" w:type="dxa"/>
                </w:tcPr>
                <w:p w:rsidR="006D1014" w:rsidRPr="00A71D91" w:rsidRDefault="006D1014" w:rsidP="006D1014"/>
              </w:tc>
              <w:tc>
                <w:tcPr>
                  <w:tcW w:w="3420" w:type="dxa"/>
                </w:tcPr>
                <w:p w:rsidR="006D1014" w:rsidRPr="00A71D91" w:rsidRDefault="006D1014" w:rsidP="006D1014">
                  <w:r w:rsidRPr="00A71D91">
                    <w:t>Содержание и текущий ремонт имущества лагеря</w:t>
                  </w:r>
                </w:p>
                <w:p w:rsidR="006D1014" w:rsidRPr="00A71D91" w:rsidRDefault="006D1014" w:rsidP="006D1014">
                  <w:r w:rsidRPr="00A71D91">
                    <w:t>Укрепление материально-технической базы лагеря</w:t>
                  </w:r>
                </w:p>
              </w:tc>
              <w:tc>
                <w:tcPr>
                  <w:tcW w:w="3960" w:type="dxa"/>
                </w:tcPr>
                <w:p w:rsidR="006D1014" w:rsidRPr="00A71D91" w:rsidRDefault="006D1014" w:rsidP="006D1014">
                  <w:r w:rsidRPr="00A71D91">
                    <w:t>1. Муниципальное учреждение дополнительного образования детей – детский оздоровительно-образовательный лагерь «Берег дружбы» Алданского района</w:t>
                  </w:r>
                </w:p>
              </w:tc>
            </w:tr>
            <w:tr w:rsidR="006D1014" w:rsidRPr="00F31D02" w:rsidTr="00993BBB">
              <w:tc>
                <w:tcPr>
                  <w:tcW w:w="14868" w:type="dxa"/>
                  <w:gridSpan w:val="6"/>
                  <w:tcBorders>
                    <w:bottom w:val="single" w:sz="4" w:space="0" w:color="auto"/>
                  </w:tcBorders>
                </w:tcPr>
                <w:p w:rsidR="006D1014" w:rsidRPr="00A71D91" w:rsidRDefault="006D1014" w:rsidP="006D1014">
                  <w:pPr>
                    <w:jc w:val="center"/>
                    <w:rPr>
                      <w:b/>
                    </w:rPr>
                  </w:pPr>
                  <w:r w:rsidRPr="00A71D91">
                    <w:rPr>
                      <w:b/>
                    </w:rPr>
                    <w:lastRenderedPageBreak/>
                    <w:t>II.II. Муниципальные работы, выполняемые муниципальными учреждениями культуры в качестве основных видов деятельности</w:t>
                  </w:r>
                </w:p>
              </w:tc>
            </w:tr>
            <w:tr w:rsidR="006D1014" w:rsidRPr="00F31D02" w:rsidTr="00993BBB">
              <w:trPr>
                <w:trHeight w:val="206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1014" w:rsidRDefault="006D1014" w:rsidP="006D1014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1014" w:rsidRPr="00A71D91" w:rsidRDefault="006D1014" w:rsidP="006D1014">
                  <w:r w:rsidRPr="00A71D91">
                    <w:t xml:space="preserve">Работа по проведению </w:t>
                  </w:r>
                </w:p>
                <w:p w:rsidR="006D1014" w:rsidRPr="00A71D91" w:rsidRDefault="006D1014" w:rsidP="006D1014">
                  <w:r w:rsidRPr="00A71D91">
                    <w:t>культурно-просветительских мероприятий, творческих конкурсов, фестивалей, выставок, концертов, спектаклей в рамках образовательной деятельности.</w:t>
                  </w:r>
                </w:p>
              </w:tc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1014" w:rsidRPr="00A71D91" w:rsidRDefault="006D1014" w:rsidP="006D1014">
                  <w:r w:rsidRPr="00A71D91">
                    <w:t xml:space="preserve">В интересах  общества в </w:t>
                  </w:r>
                </w:p>
                <w:p w:rsidR="006D1014" w:rsidRPr="00A71D91" w:rsidRDefault="006D1014" w:rsidP="006D1014">
                  <w:r w:rsidRPr="00A71D91">
                    <w:t>целом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1014" w:rsidRPr="00A71D91" w:rsidRDefault="006D1014" w:rsidP="006D1014">
                  <w:r w:rsidRPr="00A71D91">
                    <w:t xml:space="preserve">Количество </w:t>
                  </w:r>
                </w:p>
                <w:p w:rsidR="006D1014" w:rsidRPr="00A71D91" w:rsidRDefault="006D1014" w:rsidP="006D1014">
                  <w:r w:rsidRPr="00A71D91">
                    <w:t>мероприятий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1014" w:rsidRPr="00A71D91" w:rsidRDefault="006D1014" w:rsidP="006D1014">
                  <w:pPr>
                    <w:pStyle w:val="a7"/>
                    <w:numPr>
                      <w:ilvl w:val="0"/>
                      <w:numId w:val="13"/>
                    </w:numPr>
                  </w:pPr>
                  <w:r w:rsidRPr="00A71D91">
                    <w:t>Концертно-исполнительская деятельность преподавателей и обучающихся:  организация и проведение лекций-концертов, литературно-музыкальных гостиных для детей, юношества и населения, концертов и концертных программ, тематических и иных культурно-просветительских и зрелищных мероприятий</w:t>
                  </w:r>
                </w:p>
                <w:p w:rsidR="006D1014" w:rsidRPr="00A71D91" w:rsidRDefault="006D1014" w:rsidP="006D1014">
                  <w:pPr>
                    <w:pStyle w:val="a7"/>
                    <w:numPr>
                      <w:ilvl w:val="0"/>
                      <w:numId w:val="13"/>
                    </w:numPr>
                  </w:pPr>
                  <w:r w:rsidRPr="00A71D91">
                    <w:t xml:space="preserve">Организация и проведение внутришкольных  конкурсов по различным предметам  и специальностям, видам искусств </w:t>
                  </w:r>
                </w:p>
                <w:p w:rsidR="006D1014" w:rsidRPr="00A71D91" w:rsidRDefault="006D1014" w:rsidP="006D1014">
                  <w:pPr>
                    <w:pStyle w:val="a7"/>
                    <w:numPr>
                      <w:ilvl w:val="0"/>
                      <w:numId w:val="13"/>
                    </w:numPr>
                  </w:pPr>
                  <w:r w:rsidRPr="00A71D91">
                    <w:t xml:space="preserve">Организация и проведение фестивалей по различным видам творчества                                                                 </w:t>
                  </w:r>
                </w:p>
                <w:p w:rsidR="006D1014" w:rsidRPr="00A71D91" w:rsidRDefault="006D1014" w:rsidP="006D1014">
                  <w:pPr>
                    <w:pStyle w:val="a7"/>
                    <w:numPr>
                      <w:ilvl w:val="0"/>
                      <w:numId w:val="13"/>
                    </w:numPr>
                  </w:pPr>
                  <w:r w:rsidRPr="00A71D91">
                    <w:t xml:space="preserve">Создание спектаклей                                                   </w:t>
                  </w:r>
                </w:p>
                <w:p w:rsidR="006D1014" w:rsidRPr="00A71D91" w:rsidRDefault="006D1014" w:rsidP="006D1014">
                  <w:pPr>
                    <w:pStyle w:val="a7"/>
                    <w:numPr>
                      <w:ilvl w:val="0"/>
                      <w:numId w:val="13"/>
                    </w:numPr>
                  </w:pPr>
                  <w:r w:rsidRPr="00A71D91">
                    <w:t xml:space="preserve">Выставочная деятельность                                      </w:t>
                  </w:r>
                </w:p>
                <w:p w:rsidR="006D1014" w:rsidRPr="00A71D91" w:rsidRDefault="006D1014" w:rsidP="006D1014">
                  <w:pPr>
                    <w:pStyle w:val="a7"/>
                    <w:numPr>
                      <w:ilvl w:val="0"/>
                      <w:numId w:val="13"/>
                    </w:numPr>
                  </w:pPr>
                  <w:r w:rsidRPr="00A71D91">
                    <w:t xml:space="preserve">Работа детской филармонии  </w:t>
                  </w:r>
                </w:p>
                <w:p w:rsidR="006D1014" w:rsidRPr="00A71D91" w:rsidRDefault="006D1014" w:rsidP="006D1014">
                  <w:pPr>
                    <w:pStyle w:val="a7"/>
                    <w:numPr>
                      <w:ilvl w:val="0"/>
                      <w:numId w:val="13"/>
                    </w:numPr>
                  </w:pPr>
                  <w:r w:rsidRPr="00A71D91">
                    <w:t xml:space="preserve">Проведение мероприятий   в рамках реализации проекта «Музыка для всех»               </w:t>
                  </w:r>
                </w:p>
                <w:p w:rsidR="006D1014" w:rsidRPr="00A71D91" w:rsidRDefault="006D1014" w:rsidP="006D1014">
                  <w:pPr>
                    <w:pStyle w:val="a7"/>
                    <w:numPr>
                      <w:ilvl w:val="0"/>
                      <w:numId w:val="13"/>
                    </w:numPr>
                  </w:pPr>
                  <w:r w:rsidRPr="00A71D91">
                    <w:t>Выездные мероприятия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D1014" w:rsidRPr="00A71D91" w:rsidRDefault="006D1014" w:rsidP="006D1014">
                  <w:r w:rsidRPr="00A71D91">
                    <w:t xml:space="preserve">1. МОУ ДОД «Алданская детская школа </w:t>
                  </w:r>
                </w:p>
                <w:p w:rsidR="006D1014" w:rsidRPr="00A71D91" w:rsidRDefault="006D1014" w:rsidP="006D1014">
                  <w:r w:rsidRPr="00A71D91">
                    <w:t>искусств им.А.Т.Никитина» МО «Алданский район»;</w:t>
                  </w:r>
                </w:p>
                <w:p w:rsidR="006D1014" w:rsidRPr="00A71D91" w:rsidRDefault="006D1014" w:rsidP="006D1014">
                  <w:r w:rsidRPr="00A71D91">
                    <w:t>2. МОУ ДОД «Томмотская детская школа искусств» МО «Алданский район»;</w:t>
                  </w:r>
                </w:p>
                <w:p w:rsidR="006D1014" w:rsidRPr="00A71D91" w:rsidRDefault="006D1014" w:rsidP="006D1014">
                  <w:r w:rsidRPr="00A71D91">
                    <w:t xml:space="preserve"> 3. МОУ ДОД «Нижне-Куранахская детская музыкальная школа» МО «Алданский район».</w:t>
                  </w:r>
                </w:p>
              </w:tc>
            </w:tr>
            <w:tr w:rsidR="006D1014" w:rsidRPr="00F31D02" w:rsidTr="00993BBB">
              <w:tc>
                <w:tcPr>
                  <w:tcW w:w="503" w:type="dxa"/>
                  <w:tcBorders>
                    <w:top w:val="single" w:sz="4" w:space="0" w:color="auto"/>
                  </w:tcBorders>
                </w:tcPr>
                <w:p w:rsidR="006D1014" w:rsidRPr="00F31D02" w:rsidRDefault="006D1014" w:rsidP="006D1014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2464" w:type="dxa"/>
                  <w:tcBorders>
                    <w:top w:val="single" w:sz="4" w:space="0" w:color="auto"/>
                  </w:tcBorders>
                </w:tcPr>
                <w:p w:rsidR="006D1014" w:rsidRPr="00A71D91" w:rsidRDefault="006D1014" w:rsidP="006D1014">
                  <w:r w:rsidRPr="00A71D91">
                    <w:t>Работа по формированию, учету, обеспечению физического сохранения и безопасности фондов библиотеки, библиографической обработке документов и организации каталогов</w:t>
                  </w:r>
                </w:p>
              </w:tc>
              <w:tc>
                <w:tcPr>
                  <w:tcW w:w="2361" w:type="dxa"/>
                  <w:tcBorders>
                    <w:top w:val="single" w:sz="4" w:space="0" w:color="auto"/>
                  </w:tcBorders>
                </w:tcPr>
                <w:p w:rsidR="006D1014" w:rsidRPr="00A71D91" w:rsidRDefault="006D1014" w:rsidP="006D1014">
                  <w:r w:rsidRPr="00A71D91">
                    <w:t>В интересах общества в целом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6D1014" w:rsidRPr="00A71D91" w:rsidRDefault="006D1014" w:rsidP="006D1014">
                  <w:r w:rsidRPr="00A71D91">
                    <w:t>Количество экземпляров библиотечного фонда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6D1014" w:rsidRPr="00A71D91" w:rsidRDefault="006D1014" w:rsidP="006D1014">
                  <w:r w:rsidRPr="00A71D91">
                    <w:t>1. Доля новых поступлений документов за отчетный период к общему объему фонда.</w:t>
                  </w:r>
                </w:p>
                <w:p w:rsidR="006D1014" w:rsidRPr="00A71D91" w:rsidRDefault="006D1014" w:rsidP="006D1014">
                  <w:r w:rsidRPr="00A71D91">
                    <w:t>2. Динамика количества отредактированных библиографических записей в каталогах за отчетный период по сравнению с аналогичным периодом прошлого года.</w:t>
                  </w:r>
                </w:p>
                <w:p w:rsidR="006D1014" w:rsidRPr="00A71D91" w:rsidRDefault="006D1014" w:rsidP="006D1014">
                  <w:r w:rsidRPr="00A71D91">
                    <w:t>3. Доля документов из фондов библиотеки, библиографические описания которых отражены в электронном каталоге, в общем объеме фондов.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</w:tcBorders>
                </w:tcPr>
                <w:p w:rsidR="006D1014" w:rsidRPr="00A71D91" w:rsidRDefault="006D1014" w:rsidP="006D1014">
                  <w:r w:rsidRPr="00A71D91">
                    <w:t>1. Муниципальное учреждение культуры Алданского района «Межпоселенческая центральная районная библиотека им.Н.А.Некрасова»</w:t>
                  </w:r>
                </w:p>
              </w:tc>
            </w:tr>
            <w:tr w:rsidR="006D1014" w:rsidRPr="00F31D02" w:rsidTr="00993BBB">
              <w:tc>
                <w:tcPr>
                  <w:tcW w:w="14868" w:type="dxa"/>
                  <w:gridSpan w:val="6"/>
                </w:tcPr>
                <w:p w:rsidR="006D1014" w:rsidRPr="00A71D91" w:rsidRDefault="006D1014" w:rsidP="006D1014">
                  <w:pPr>
                    <w:jc w:val="center"/>
                  </w:pPr>
                  <w:r w:rsidRPr="00A71D91">
                    <w:rPr>
                      <w:b/>
                    </w:rPr>
                    <w:t>II.III. Муниципальные работы, выполняемые прочими муниципальными учреждениями в качестве основных видов деятельности</w:t>
                  </w:r>
                </w:p>
              </w:tc>
            </w:tr>
            <w:tr w:rsidR="006D1014" w:rsidRPr="00F31D02" w:rsidTr="00993BBB">
              <w:tc>
                <w:tcPr>
                  <w:tcW w:w="503" w:type="dxa"/>
                </w:tcPr>
                <w:p w:rsidR="006D1014" w:rsidRDefault="006D1014" w:rsidP="006D1014">
                  <w:pPr>
                    <w:jc w:val="center"/>
                  </w:pPr>
                  <w:r>
                    <w:lastRenderedPageBreak/>
                    <w:t>1.</w:t>
                  </w:r>
                </w:p>
              </w:tc>
              <w:tc>
                <w:tcPr>
                  <w:tcW w:w="2464" w:type="dxa"/>
                </w:tcPr>
                <w:p w:rsidR="006D1014" w:rsidRDefault="006D1014" w:rsidP="006D1014">
                  <w:r>
                    <w:t>Работа по хозяйственному обеспечению деятельности органов местного самоуправления</w:t>
                  </w:r>
                </w:p>
              </w:tc>
              <w:tc>
                <w:tcPr>
                  <w:tcW w:w="2361" w:type="dxa"/>
                </w:tcPr>
                <w:p w:rsidR="006D1014" w:rsidRDefault="006D1014" w:rsidP="006D1014">
                  <w:r>
                    <w:t>Органы местного самоуправления муниципального образования «Алданский район»</w:t>
                  </w:r>
                </w:p>
              </w:tc>
              <w:tc>
                <w:tcPr>
                  <w:tcW w:w="2160" w:type="dxa"/>
                </w:tcPr>
                <w:p w:rsidR="006D1014" w:rsidRDefault="006D1014" w:rsidP="006D101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3420" w:type="dxa"/>
                </w:tcPr>
                <w:p w:rsidR="006D1014" w:rsidRPr="004419B0" w:rsidRDefault="006D1014" w:rsidP="006D1014">
                  <w:pPr>
                    <w:pStyle w:val="a7"/>
                    <w:numPr>
                      <w:ilvl w:val="0"/>
                      <w:numId w:val="29"/>
                    </w:numPr>
                  </w:pPr>
                  <w:r w:rsidRPr="004419B0">
                    <w:t>Коэффициент выпуска автомобилей на линию</w:t>
                  </w:r>
                </w:p>
                <w:p w:rsidR="006D1014" w:rsidRPr="004419B0" w:rsidRDefault="006D1014" w:rsidP="006D1014">
                  <w:pPr>
                    <w:pStyle w:val="a7"/>
                    <w:numPr>
                      <w:ilvl w:val="0"/>
                      <w:numId w:val="29"/>
                    </w:numPr>
                  </w:pPr>
                  <w:r w:rsidRPr="004419B0">
                    <w:t xml:space="preserve">Отсутствие обоснованных жалоб со стороны администрации </w:t>
                  </w:r>
                </w:p>
                <w:p w:rsidR="006D1014" w:rsidRPr="004419B0" w:rsidRDefault="006D1014" w:rsidP="006D1014">
                  <w:pPr>
                    <w:pStyle w:val="a7"/>
                    <w:numPr>
                      <w:ilvl w:val="0"/>
                      <w:numId w:val="29"/>
                    </w:numPr>
                  </w:pPr>
                  <w:r w:rsidRPr="004419B0">
                    <w:t>Доля выполненных заявок  по обслуживанию здания администрации от общего количества заявок</w:t>
                  </w:r>
                </w:p>
              </w:tc>
              <w:tc>
                <w:tcPr>
                  <w:tcW w:w="3960" w:type="dxa"/>
                </w:tcPr>
                <w:p w:rsidR="006D1014" w:rsidRDefault="006D1014" w:rsidP="006D1014">
                  <w:r>
                    <w:t>1. Муниципальное учреждение Алданского района «Цент по хозяйственному обеспечению деятельности органов местного самоуправления»</w:t>
                  </w:r>
                </w:p>
              </w:tc>
            </w:tr>
            <w:tr w:rsidR="006D1014" w:rsidRPr="00F31D02" w:rsidTr="00993BBB">
              <w:tc>
                <w:tcPr>
                  <w:tcW w:w="503" w:type="dxa"/>
                </w:tcPr>
                <w:p w:rsidR="006D1014" w:rsidRDefault="006D1014" w:rsidP="006D1014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2464" w:type="dxa"/>
                </w:tcPr>
                <w:p w:rsidR="006D1014" w:rsidRDefault="006D1014" w:rsidP="006D1014">
                  <w:r>
                    <w:t>Работа по осуществлению руководства и контролю за работой подразделений постоянной готовности предприятий и организаций ЖКХ и объектов жизнеобеспечения, сбору и обработке информации, подготовке предложений для принятия решений КЧС и ПБ МО «Алданский район»</w:t>
                  </w:r>
                </w:p>
              </w:tc>
              <w:tc>
                <w:tcPr>
                  <w:tcW w:w="2361" w:type="dxa"/>
                </w:tcPr>
                <w:p w:rsidR="006D1014" w:rsidRDefault="006D1014" w:rsidP="006D1014">
                  <w:r>
                    <w:t>В интересах общества в целом</w:t>
                  </w:r>
                </w:p>
              </w:tc>
              <w:tc>
                <w:tcPr>
                  <w:tcW w:w="2160" w:type="dxa"/>
                </w:tcPr>
                <w:p w:rsidR="006D1014" w:rsidRDefault="006D1014" w:rsidP="006D101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3420" w:type="dxa"/>
                </w:tcPr>
                <w:p w:rsidR="006D1014" w:rsidRDefault="006D1014" w:rsidP="006D1014">
                  <w:r>
                    <w:t>1. Доля отработанных (исполненных) заявлений, жалоб, поступивших от жителей Алданского района</w:t>
                  </w:r>
                </w:p>
              </w:tc>
              <w:tc>
                <w:tcPr>
                  <w:tcW w:w="3960" w:type="dxa"/>
                </w:tcPr>
                <w:p w:rsidR="006D1014" w:rsidRDefault="006D1014" w:rsidP="006D1014">
                  <w:r>
                    <w:t>1. Муниципальное учреждение Алданского района «Цент по хозяйственному обеспечению деятельности органов местного самоуправления»</w:t>
                  </w:r>
                </w:p>
              </w:tc>
            </w:tr>
            <w:tr w:rsidR="006D1014" w:rsidRPr="00F31D02" w:rsidTr="00993BBB">
              <w:tc>
                <w:tcPr>
                  <w:tcW w:w="503" w:type="dxa"/>
                </w:tcPr>
                <w:p w:rsidR="006D1014" w:rsidRDefault="006D1014" w:rsidP="006D101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464" w:type="dxa"/>
                </w:tcPr>
                <w:p w:rsidR="006D1014" w:rsidRDefault="006D1014" w:rsidP="006D1014">
                  <w:r>
                    <w:t>Работа по организации оформлению прав граждан и юр лиц на земельные участки</w:t>
                  </w:r>
                </w:p>
              </w:tc>
              <w:tc>
                <w:tcPr>
                  <w:tcW w:w="2361" w:type="dxa"/>
                </w:tcPr>
                <w:p w:rsidR="006D1014" w:rsidRDefault="006D1014" w:rsidP="006D1014">
                  <w:r>
                    <w:t>Неопределённый круг лиц</w:t>
                  </w:r>
                </w:p>
              </w:tc>
              <w:tc>
                <w:tcPr>
                  <w:tcW w:w="2160" w:type="dxa"/>
                </w:tcPr>
                <w:p w:rsidR="006D1014" w:rsidRDefault="006D1014" w:rsidP="006D101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3420" w:type="dxa"/>
                </w:tcPr>
                <w:p w:rsidR="006D1014" w:rsidRPr="009B41BD" w:rsidRDefault="006D1014" w:rsidP="006D1014">
                  <w:pPr>
                    <w:pStyle w:val="a7"/>
                    <w:numPr>
                      <w:ilvl w:val="0"/>
                      <w:numId w:val="32"/>
                    </w:numPr>
                  </w:pPr>
                  <w:r w:rsidRPr="009B41BD">
                    <w:t>Отсутствие предписаний контролирующих органов (КСК , ФАС и др.)</w:t>
                  </w:r>
                </w:p>
                <w:p w:rsidR="006D1014" w:rsidRPr="009B41BD" w:rsidRDefault="006D1014" w:rsidP="006D1014">
                  <w:pPr>
                    <w:pStyle w:val="a7"/>
                    <w:numPr>
                      <w:ilvl w:val="0"/>
                      <w:numId w:val="32"/>
                    </w:numPr>
                  </w:pPr>
                  <w:r w:rsidRPr="009B41BD">
                    <w:t xml:space="preserve">Соблюдение сроков проведения процедур, установленных административными регламентами </w:t>
                  </w:r>
                </w:p>
                <w:p w:rsidR="006D1014" w:rsidRPr="009B41BD" w:rsidRDefault="006D1014" w:rsidP="006D1014">
                  <w:pPr>
                    <w:pStyle w:val="a7"/>
                    <w:numPr>
                      <w:ilvl w:val="0"/>
                      <w:numId w:val="32"/>
                    </w:numPr>
                  </w:pPr>
                  <w:r w:rsidRPr="009B41BD">
                    <w:t>Отсутствие обоснованных жалоб со стороны юридических и физических лиц</w:t>
                  </w:r>
                </w:p>
              </w:tc>
              <w:tc>
                <w:tcPr>
                  <w:tcW w:w="3960" w:type="dxa"/>
                </w:tcPr>
                <w:p w:rsidR="006D1014" w:rsidRDefault="006D1014" w:rsidP="006D1014">
                  <w:r>
                    <w:t>Муниципальное учреждение Алданского района «Земельно-имущественное управление»</w:t>
                  </w:r>
                </w:p>
              </w:tc>
            </w:tr>
            <w:tr w:rsidR="006D1014" w:rsidRPr="00F31D02" w:rsidTr="00993BBB">
              <w:tc>
                <w:tcPr>
                  <w:tcW w:w="503" w:type="dxa"/>
                </w:tcPr>
                <w:p w:rsidR="006D1014" w:rsidRDefault="006D1014" w:rsidP="006D101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464" w:type="dxa"/>
                </w:tcPr>
                <w:p w:rsidR="006D1014" w:rsidRDefault="006D1014" w:rsidP="006D1014">
                  <w:r>
                    <w:t>Работа по организационно-методическому, информационному  сопровождению деятельности муниципальных учреждений</w:t>
                  </w:r>
                </w:p>
              </w:tc>
              <w:tc>
                <w:tcPr>
                  <w:tcW w:w="2361" w:type="dxa"/>
                </w:tcPr>
                <w:p w:rsidR="006D1014" w:rsidRDefault="006D1014" w:rsidP="006D1014">
                  <w:r>
                    <w:t>Неопределённый круг лиц</w:t>
                  </w:r>
                </w:p>
              </w:tc>
              <w:tc>
                <w:tcPr>
                  <w:tcW w:w="2160" w:type="dxa"/>
                </w:tcPr>
                <w:p w:rsidR="006D1014" w:rsidRDefault="006D1014" w:rsidP="006D101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3420" w:type="dxa"/>
                </w:tcPr>
                <w:p w:rsidR="006D1014" w:rsidRDefault="006D1014" w:rsidP="006D101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3960" w:type="dxa"/>
                </w:tcPr>
                <w:p w:rsidR="006D1014" w:rsidRDefault="006D1014" w:rsidP="006D1014">
                  <w:r>
                    <w:t>Муниципальное казённое учреждение «Департамент образования Алданский район», Муниципальное казённое учреждение «Управление культуры и искусства Алданского района»</w:t>
                  </w:r>
                </w:p>
              </w:tc>
            </w:tr>
            <w:tr w:rsidR="006D1014" w:rsidRPr="00F31D02" w:rsidTr="00993BBB">
              <w:tc>
                <w:tcPr>
                  <w:tcW w:w="503" w:type="dxa"/>
                </w:tcPr>
                <w:p w:rsidR="006D1014" w:rsidRDefault="006D1014" w:rsidP="006D101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464" w:type="dxa"/>
                </w:tcPr>
                <w:p w:rsidR="006D1014" w:rsidRDefault="006D1014" w:rsidP="006D1014">
                  <w:r>
                    <w:t xml:space="preserve">Работа по организации и проведению торговых процедур в целях </w:t>
                  </w:r>
                  <w:r>
                    <w:lastRenderedPageBreak/>
                    <w:t>обеспечения деятельности муниципальных учреждений</w:t>
                  </w:r>
                </w:p>
              </w:tc>
              <w:tc>
                <w:tcPr>
                  <w:tcW w:w="2361" w:type="dxa"/>
                </w:tcPr>
                <w:p w:rsidR="006D1014" w:rsidRDefault="006D1014" w:rsidP="006D1014">
                  <w:r>
                    <w:lastRenderedPageBreak/>
                    <w:t>Юридические лица</w:t>
                  </w:r>
                </w:p>
              </w:tc>
              <w:tc>
                <w:tcPr>
                  <w:tcW w:w="2160" w:type="dxa"/>
                </w:tcPr>
                <w:p w:rsidR="006D1014" w:rsidRDefault="006D1014" w:rsidP="006D1014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3420" w:type="dxa"/>
                </w:tcPr>
                <w:p w:rsidR="006D1014" w:rsidRPr="00051CC3" w:rsidRDefault="006D1014" w:rsidP="006D1014">
                  <w:pPr>
                    <w:pStyle w:val="a7"/>
                    <w:numPr>
                      <w:ilvl w:val="0"/>
                      <w:numId w:val="31"/>
                    </w:numPr>
                  </w:pPr>
                  <w:r w:rsidRPr="00051CC3">
                    <w:t xml:space="preserve">Укомплектованность кадрами в соответствии с требованиями Федерального </w:t>
                  </w:r>
                  <w:r w:rsidRPr="00051CC3">
                    <w:lastRenderedPageBreak/>
                    <w:t>закона№ 44-ФЗ</w:t>
                  </w:r>
                </w:p>
                <w:p w:rsidR="006D1014" w:rsidRPr="00051CC3" w:rsidRDefault="006D1014" w:rsidP="006D1014">
                  <w:pPr>
                    <w:pStyle w:val="a7"/>
                    <w:numPr>
                      <w:ilvl w:val="0"/>
                      <w:numId w:val="31"/>
                    </w:numPr>
                  </w:pPr>
                  <w:r w:rsidRPr="00051CC3">
                    <w:t>Отсутствие предписаний контролирующих органов (КСК , ФАС и др.)</w:t>
                  </w:r>
                </w:p>
                <w:p w:rsidR="006D1014" w:rsidRPr="00051CC3" w:rsidRDefault="006D1014" w:rsidP="006D1014">
                  <w:pPr>
                    <w:pStyle w:val="a7"/>
                    <w:numPr>
                      <w:ilvl w:val="0"/>
                      <w:numId w:val="31"/>
                    </w:numPr>
                  </w:pPr>
                  <w:r w:rsidRPr="00051CC3">
                    <w:t xml:space="preserve">Соблюдение сроков проведения процедур, установленных административными регламентами </w:t>
                  </w:r>
                </w:p>
                <w:p w:rsidR="006D1014" w:rsidRPr="00051CC3" w:rsidRDefault="006D1014" w:rsidP="006D1014">
                  <w:pPr>
                    <w:pStyle w:val="a7"/>
                    <w:numPr>
                      <w:ilvl w:val="0"/>
                      <w:numId w:val="31"/>
                    </w:numPr>
                  </w:pPr>
                  <w:r w:rsidRPr="00051CC3">
                    <w:t>Отсутствие обоснованных жалоб со стороны муниципальных заказчиков</w:t>
                  </w:r>
                </w:p>
                <w:p w:rsidR="006D1014" w:rsidRPr="00051CC3" w:rsidRDefault="006D1014" w:rsidP="006D1014">
                  <w:pPr>
                    <w:pStyle w:val="a7"/>
                    <w:numPr>
                      <w:ilvl w:val="0"/>
                      <w:numId w:val="31"/>
                    </w:numPr>
                  </w:pPr>
                  <w:r w:rsidRPr="00051CC3">
                    <w:t>Количество организованных  МКУ «Контрактная служба»  семинаров с муниципальными заказчиками и участниками торгов</w:t>
                  </w:r>
                </w:p>
              </w:tc>
              <w:tc>
                <w:tcPr>
                  <w:tcW w:w="3960" w:type="dxa"/>
                </w:tcPr>
                <w:p w:rsidR="006D1014" w:rsidRDefault="006D1014" w:rsidP="006D1014">
                  <w:r>
                    <w:lastRenderedPageBreak/>
                    <w:t>Муниципальное казённое учреждение «Контрактная служба муниципального образования «Алданский район»</w:t>
                  </w:r>
                </w:p>
              </w:tc>
            </w:tr>
            <w:tr w:rsidR="006D1014" w:rsidRPr="0008270E" w:rsidTr="009E1C9F">
              <w:tblPrEx>
                <w:tblLook w:val="04A0" w:firstRow="1" w:lastRow="0" w:firstColumn="1" w:lastColumn="0" w:noHBand="0" w:noVBand="1"/>
              </w:tblPrEx>
              <w:tc>
                <w:tcPr>
                  <w:tcW w:w="503" w:type="dxa"/>
                </w:tcPr>
                <w:p w:rsidR="006D1014" w:rsidRPr="00951007" w:rsidRDefault="006D1014" w:rsidP="006D1014">
                  <w:pPr>
                    <w:jc w:val="center"/>
                    <w:rPr>
                      <w:b/>
                      <w:highlight w:val="red"/>
                    </w:rPr>
                  </w:pPr>
                  <w:r w:rsidRPr="00951007">
                    <w:rPr>
                      <w:b/>
                    </w:rPr>
                    <w:lastRenderedPageBreak/>
                    <w:t>6</w:t>
                  </w:r>
                </w:p>
              </w:tc>
              <w:tc>
                <w:tcPr>
                  <w:tcW w:w="2464" w:type="dxa"/>
                </w:tcPr>
                <w:p w:rsidR="006D1014" w:rsidRPr="0008270E" w:rsidRDefault="006D1014" w:rsidP="006D1014">
                  <w:pPr>
                    <w:rPr>
                      <w:b/>
                    </w:rPr>
                  </w:pPr>
                  <w:r w:rsidRPr="0008270E">
                    <w:t>Деятельность органов государственной власти субъектов Российской Федерации, осуществляющих свои полномочия в городах и районах</w:t>
                  </w:r>
                </w:p>
              </w:tc>
              <w:tc>
                <w:tcPr>
                  <w:tcW w:w="2361" w:type="dxa"/>
                </w:tcPr>
                <w:p w:rsidR="006D1014" w:rsidRPr="0008270E" w:rsidRDefault="006D1014" w:rsidP="006D1014">
                  <w:r>
                    <w:t>Юридические лица</w:t>
                  </w:r>
                </w:p>
              </w:tc>
              <w:tc>
                <w:tcPr>
                  <w:tcW w:w="2160" w:type="dxa"/>
                </w:tcPr>
                <w:p w:rsidR="006D1014" w:rsidRPr="0008270E" w:rsidRDefault="006D1014" w:rsidP="006D1014">
                  <w:r w:rsidRPr="0008270E">
                    <w:t>Количество обслуживаемых учреждений</w:t>
                  </w:r>
                </w:p>
              </w:tc>
              <w:tc>
                <w:tcPr>
                  <w:tcW w:w="3420" w:type="dxa"/>
                </w:tcPr>
                <w:p w:rsidR="006D1014" w:rsidRPr="0008270E" w:rsidRDefault="006D1014" w:rsidP="006D1014">
                  <w:pPr>
                    <w:pStyle w:val="a7"/>
                    <w:numPr>
                      <w:ilvl w:val="0"/>
                      <w:numId w:val="28"/>
                    </w:numPr>
                  </w:pPr>
                  <w:r w:rsidRPr="0008270E">
                    <w:t>Укомплектованность квалифицированным  персоналом, имеющим высшее образование</w:t>
                  </w:r>
                </w:p>
                <w:p w:rsidR="006D1014" w:rsidRPr="0008270E" w:rsidRDefault="006D1014" w:rsidP="006D1014">
                  <w:pPr>
                    <w:pStyle w:val="a7"/>
                    <w:numPr>
                      <w:ilvl w:val="0"/>
                      <w:numId w:val="28"/>
                    </w:numPr>
                  </w:pPr>
                  <w:r w:rsidRPr="0008270E">
                    <w:t>Отсутствие обоснованных жалоб руководителей обслуживаемых учреждений.</w:t>
                  </w:r>
                </w:p>
                <w:p w:rsidR="006D1014" w:rsidRPr="0008270E" w:rsidRDefault="006D1014" w:rsidP="006D1014">
                  <w:pPr>
                    <w:pStyle w:val="a7"/>
                    <w:numPr>
                      <w:ilvl w:val="0"/>
                      <w:numId w:val="28"/>
                    </w:numPr>
                  </w:pPr>
                  <w:r w:rsidRPr="0008270E">
                    <w:t>Наличие предписаний надзорных органов (госпожнадзора, роспотребнадзора, КСК, и других контролирующих органов)</w:t>
                  </w:r>
                </w:p>
              </w:tc>
              <w:tc>
                <w:tcPr>
                  <w:tcW w:w="3960" w:type="dxa"/>
                </w:tcPr>
                <w:p w:rsidR="006D1014" w:rsidRPr="0008270E" w:rsidRDefault="006D1014" w:rsidP="006D1014">
                  <w:r w:rsidRPr="0008270E">
                    <w:t>Муниципальное казенное учреждение "Алданская централизованная бухгалтерия" МО "Алданский район", Муниципальное казенное учреждение "Томмотская централизованная бухгалтерия" МО "Алданский район",</w:t>
                  </w:r>
                </w:p>
                <w:p w:rsidR="006D1014" w:rsidRPr="0008270E" w:rsidRDefault="006D1014" w:rsidP="006D1014">
                  <w:r w:rsidRPr="0008270E">
                    <w:t>Муниципальное казенное учреждение "Нижне-Куранахская централизованная бухгалтерия" МО "Алданский район"</w:t>
                  </w:r>
                </w:p>
              </w:tc>
            </w:tr>
            <w:tr w:rsidR="006D1014" w:rsidRPr="0008270E" w:rsidTr="009E1C9F">
              <w:tblPrEx>
                <w:tblLook w:val="04A0" w:firstRow="1" w:lastRow="0" w:firstColumn="1" w:lastColumn="0" w:noHBand="0" w:noVBand="1"/>
              </w:tblPrEx>
              <w:tc>
                <w:tcPr>
                  <w:tcW w:w="503" w:type="dxa"/>
                </w:tcPr>
                <w:p w:rsidR="006D1014" w:rsidRPr="00951007" w:rsidRDefault="006D1014" w:rsidP="006D10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464" w:type="dxa"/>
                </w:tcPr>
                <w:p w:rsidR="006D1014" w:rsidRPr="0008270E" w:rsidRDefault="006D1014" w:rsidP="006D1014">
                  <w:r>
                    <w:t>Работа по организации и проведению общественно значимых мероприятий в установленной сфере деятельности</w:t>
                  </w:r>
                </w:p>
              </w:tc>
              <w:tc>
                <w:tcPr>
                  <w:tcW w:w="2361" w:type="dxa"/>
                </w:tcPr>
                <w:p w:rsidR="006D1014" w:rsidRDefault="006D1014" w:rsidP="006D1014">
                  <w:r w:rsidRPr="007E261D">
                    <w:t>Неопределённый круг лиц</w:t>
                  </w:r>
                </w:p>
              </w:tc>
              <w:tc>
                <w:tcPr>
                  <w:tcW w:w="2160" w:type="dxa"/>
                </w:tcPr>
                <w:p w:rsidR="006D1014" w:rsidRPr="0008270E" w:rsidRDefault="006D1014" w:rsidP="006D1014">
                  <w:r>
                    <w:t>-</w:t>
                  </w:r>
                </w:p>
              </w:tc>
              <w:tc>
                <w:tcPr>
                  <w:tcW w:w="3420" w:type="dxa"/>
                </w:tcPr>
                <w:p w:rsidR="006D1014" w:rsidRPr="007E261D" w:rsidRDefault="006D1014" w:rsidP="006D1014">
                  <w:pPr>
                    <w:ind w:left="360"/>
                  </w:pPr>
                  <w:r>
                    <w:t>-</w:t>
                  </w:r>
                </w:p>
              </w:tc>
              <w:tc>
                <w:tcPr>
                  <w:tcW w:w="3960" w:type="dxa"/>
                </w:tcPr>
                <w:p w:rsidR="006D1014" w:rsidRPr="0008270E" w:rsidRDefault="006D1014" w:rsidP="006D1014">
                  <w:r>
                    <w:t>Муниципальное казённое учреждение «Управление сельского хозяйства Алданского района»</w:t>
                  </w:r>
                </w:p>
              </w:tc>
            </w:tr>
          </w:tbl>
          <w:p w:rsidR="00993BBB" w:rsidRDefault="00993BBB" w:rsidP="00993BBB"/>
          <w:p w:rsidR="00993BBB" w:rsidRDefault="00993BBB" w:rsidP="00993BBB"/>
          <w:p w:rsidR="00993BBB" w:rsidRDefault="00993BBB" w:rsidP="00993BBB">
            <w:pPr>
              <w:jc w:val="center"/>
            </w:pPr>
          </w:p>
          <w:p w:rsidR="00993BBB" w:rsidRDefault="00993BBB" w:rsidP="00993BBB">
            <w:pPr>
              <w:jc w:val="center"/>
            </w:pPr>
          </w:p>
          <w:p w:rsidR="00A63CA9" w:rsidRPr="00EA1360" w:rsidRDefault="00A63CA9" w:rsidP="00D36A19">
            <w:pPr>
              <w:jc w:val="right"/>
              <w:rPr>
                <w:sz w:val="24"/>
                <w:szCs w:val="24"/>
              </w:rPr>
            </w:pPr>
          </w:p>
        </w:tc>
      </w:tr>
    </w:tbl>
    <w:p w:rsidR="002978AE" w:rsidRPr="00A92B9C" w:rsidRDefault="002978AE" w:rsidP="00A92B9C">
      <w:pPr>
        <w:spacing w:after="0" w:line="240" w:lineRule="auto"/>
        <w:rPr>
          <w:rFonts w:ascii="Times New Roman" w:hAnsi="Times New Roman" w:cs="Times New Roman"/>
        </w:rPr>
      </w:pPr>
    </w:p>
    <w:sectPr w:rsidR="002978AE" w:rsidRPr="00A92B9C" w:rsidSect="00716B9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A37"/>
    <w:multiLevelType w:val="hybridMultilevel"/>
    <w:tmpl w:val="FAF4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4CC"/>
    <w:multiLevelType w:val="hybridMultilevel"/>
    <w:tmpl w:val="D758E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08EB"/>
    <w:multiLevelType w:val="hybridMultilevel"/>
    <w:tmpl w:val="8DCA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6DA"/>
    <w:multiLevelType w:val="hybridMultilevel"/>
    <w:tmpl w:val="031CA3D4"/>
    <w:lvl w:ilvl="0" w:tplc="5BAE9656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114E8"/>
    <w:multiLevelType w:val="hybridMultilevel"/>
    <w:tmpl w:val="5B2E5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D5EF3"/>
    <w:multiLevelType w:val="hybridMultilevel"/>
    <w:tmpl w:val="C89E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110DA"/>
    <w:multiLevelType w:val="hybridMultilevel"/>
    <w:tmpl w:val="3B88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37681"/>
    <w:multiLevelType w:val="hybridMultilevel"/>
    <w:tmpl w:val="A6CA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E46C5"/>
    <w:multiLevelType w:val="hybridMultilevel"/>
    <w:tmpl w:val="606E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B26B6"/>
    <w:multiLevelType w:val="hybridMultilevel"/>
    <w:tmpl w:val="3F96A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C44AE"/>
    <w:multiLevelType w:val="hybridMultilevel"/>
    <w:tmpl w:val="31AE3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360AB"/>
    <w:multiLevelType w:val="hybridMultilevel"/>
    <w:tmpl w:val="B6987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D37AE"/>
    <w:multiLevelType w:val="hybridMultilevel"/>
    <w:tmpl w:val="9B3C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01C2D"/>
    <w:multiLevelType w:val="hybridMultilevel"/>
    <w:tmpl w:val="5DC82EDC"/>
    <w:lvl w:ilvl="0" w:tplc="3426125A">
      <w:start w:val="1"/>
      <w:numFmt w:val="decimal"/>
      <w:lvlText w:val="%1."/>
      <w:lvlJc w:val="left"/>
      <w:pPr>
        <w:ind w:left="55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57419"/>
    <w:multiLevelType w:val="hybridMultilevel"/>
    <w:tmpl w:val="4452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906C1"/>
    <w:multiLevelType w:val="hybridMultilevel"/>
    <w:tmpl w:val="A0DA4CDA"/>
    <w:lvl w:ilvl="0" w:tplc="3426125A">
      <w:start w:val="1"/>
      <w:numFmt w:val="decimal"/>
      <w:lvlText w:val="%1."/>
      <w:lvlJc w:val="left"/>
      <w:pPr>
        <w:ind w:left="55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52BC3"/>
    <w:multiLevelType w:val="hybridMultilevel"/>
    <w:tmpl w:val="2610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327A6"/>
    <w:multiLevelType w:val="hybridMultilevel"/>
    <w:tmpl w:val="81A4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F5974"/>
    <w:multiLevelType w:val="hybridMultilevel"/>
    <w:tmpl w:val="18085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90F5B"/>
    <w:multiLevelType w:val="hybridMultilevel"/>
    <w:tmpl w:val="EB48F00A"/>
    <w:lvl w:ilvl="0" w:tplc="3426125A">
      <w:start w:val="1"/>
      <w:numFmt w:val="decimal"/>
      <w:lvlText w:val="%1."/>
      <w:lvlJc w:val="left"/>
      <w:pPr>
        <w:ind w:left="55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A5DE6"/>
    <w:multiLevelType w:val="hybridMultilevel"/>
    <w:tmpl w:val="FAF4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1779B"/>
    <w:multiLevelType w:val="hybridMultilevel"/>
    <w:tmpl w:val="7320187E"/>
    <w:lvl w:ilvl="0" w:tplc="111CB3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E0691"/>
    <w:multiLevelType w:val="multilevel"/>
    <w:tmpl w:val="C338E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14D0CCC"/>
    <w:multiLevelType w:val="hybridMultilevel"/>
    <w:tmpl w:val="38AC65F4"/>
    <w:lvl w:ilvl="0" w:tplc="111CB3D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720BA9"/>
    <w:multiLevelType w:val="multilevel"/>
    <w:tmpl w:val="C338E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6BAA34D0"/>
    <w:multiLevelType w:val="hybridMultilevel"/>
    <w:tmpl w:val="A6C43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141CE"/>
    <w:multiLevelType w:val="hybridMultilevel"/>
    <w:tmpl w:val="18085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71D88"/>
    <w:multiLevelType w:val="hybridMultilevel"/>
    <w:tmpl w:val="B174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3ECE"/>
    <w:multiLevelType w:val="hybridMultilevel"/>
    <w:tmpl w:val="A1E8C60E"/>
    <w:lvl w:ilvl="0" w:tplc="111CB3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50C56"/>
    <w:multiLevelType w:val="hybridMultilevel"/>
    <w:tmpl w:val="EBE45262"/>
    <w:lvl w:ilvl="0" w:tplc="5BAE9656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9323453"/>
    <w:multiLevelType w:val="hybridMultilevel"/>
    <w:tmpl w:val="09045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66BD0"/>
    <w:multiLevelType w:val="hybridMultilevel"/>
    <w:tmpl w:val="AF60ABAE"/>
    <w:lvl w:ilvl="0" w:tplc="3426125A">
      <w:start w:val="1"/>
      <w:numFmt w:val="decimal"/>
      <w:lvlText w:val="%1."/>
      <w:lvlJc w:val="left"/>
      <w:pPr>
        <w:ind w:left="55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"/>
  </w:num>
  <w:num w:numId="4">
    <w:abstractNumId w:val="28"/>
  </w:num>
  <w:num w:numId="5">
    <w:abstractNumId w:val="21"/>
  </w:num>
  <w:num w:numId="6">
    <w:abstractNumId w:val="23"/>
  </w:num>
  <w:num w:numId="7">
    <w:abstractNumId w:val="12"/>
  </w:num>
  <w:num w:numId="8">
    <w:abstractNumId w:val="30"/>
  </w:num>
  <w:num w:numId="9">
    <w:abstractNumId w:val="11"/>
  </w:num>
  <w:num w:numId="10">
    <w:abstractNumId w:val="10"/>
  </w:num>
  <w:num w:numId="11">
    <w:abstractNumId w:val="17"/>
  </w:num>
  <w:num w:numId="12">
    <w:abstractNumId w:val="5"/>
  </w:num>
  <w:num w:numId="13">
    <w:abstractNumId w:val="8"/>
  </w:num>
  <w:num w:numId="14">
    <w:abstractNumId w:val="25"/>
  </w:num>
  <w:num w:numId="15">
    <w:abstractNumId w:val="18"/>
  </w:num>
  <w:num w:numId="16">
    <w:abstractNumId w:val="29"/>
  </w:num>
  <w:num w:numId="17">
    <w:abstractNumId w:val="3"/>
  </w:num>
  <w:num w:numId="18">
    <w:abstractNumId w:val="22"/>
  </w:num>
  <w:num w:numId="19">
    <w:abstractNumId w:val="9"/>
  </w:num>
  <w:num w:numId="20">
    <w:abstractNumId w:val="24"/>
  </w:num>
  <w:num w:numId="21">
    <w:abstractNumId w:val="19"/>
  </w:num>
  <w:num w:numId="22">
    <w:abstractNumId w:val="15"/>
  </w:num>
  <w:num w:numId="23">
    <w:abstractNumId w:val="31"/>
  </w:num>
  <w:num w:numId="24">
    <w:abstractNumId w:val="13"/>
  </w:num>
  <w:num w:numId="25">
    <w:abstractNumId w:val="7"/>
  </w:num>
  <w:num w:numId="26">
    <w:abstractNumId w:val="1"/>
  </w:num>
  <w:num w:numId="27">
    <w:abstractNumId w:val="20"/>
  </w:num>
  <w:num w:numId="28">
    <w:abstractNumId w:val="0"/>
  </w:num>
  <w:num w:numId="29">
    <w:abstractNumId w:val="14"/>
  </w:num>
  <w:num w:numId="30">
    <w:abstractNumId w:val="26"/>
  </w:num>
  <w:num w:numId="31">
    <w:abstractNumId w:val="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2B9C"/>
    <w:rsid w:val="0004542C"/>
    <w:rsid w:val="00051CC3"/>
    <w:rsid w:val="0008270E"/>
    <w:rsid w:val="000A032B"/>
    <w:rsid w:val="0011497C"/>
    <w:rsid w:val="00137F08"/>
    <w:rsid w:val="00155425"/>
    <w:rsid w:val="00161D45"/>
    <w:rsid w:val="001902BA"/>
    <w:rsid w:val="00192312"/>
    <w:rsid w:val="001C5734"/>
    <w:rsid w:val="001E7992"/>
    <w:rsid w:val="002379CB"/>
    <w:rsid w:val="002924A4"/>
    <w:rsid w:val="002978AE"/>
    <w:rsid w:val="002D3F9D"/>
    <w:rsid w:val="0030056F"/>
    <w:rsid w:val="00392319"/>
    <w:rsid w:val="003B19B6"/>
    <w:rsid w:val="003C4CE0"/>
    <w:rsid w:val="004301B7"/>
    <w:rsid w:val="004419B0"/>
    <w:rsid w:val="004603CE"/>
    <w:rsid w:val="004C0C2C"/>
    <w:rsid w:val="004F0AF3"/>
    <w:rsid w:val="00527472"/>
    <w:rsid w:val="005A4EB2"/>
    <w:rsid w:val="005B233A"/>
    <w:rsid w:val="005D0604"/>
    <w:rsid w:val="00611F99"/>
    <w:rsid w:val="006219AD"/>
    <w:rsid w:val="00646BA5"/>
    <w:rsid w:val="006C01D7"/>
    <w:rsid w:val="006D0454"/>
    <w:rsid w:val="006D1014"/>
    <w:rsid w:val="007058E3"/>
    <w:rsid w:val="00716B9C"/>
    <w:rsid w:val="00723925"/>
    <w:rsid w:val="007E261D"/>
    <w:rsid w:val="007F54C6"/>
    <w:rsid w:val="0080031A"/>
    <w:rsid w:val="00821AC2"/>
    <w:rsid w:val="008C34AD"/>
    <w:rsid w:val="008D15E3"/>
    <w:rsid w:val="008D6635"/>
    <w:rsid w:val="008F498A"/>
    <w:rsid w:val="00925541"/>
    <w:rsid w:val="00951007"/>
    <w:rsid w:val="00986D60"/>
    <w:rsid w:val="00993BBB"/>
    <w:rsid w:val="009B41BD"/>
    <w:rsid w:val="009C0D41"/>
    <w:rsid w:val="009E1C9F"/>
    <w:rsid w:val="009F1263"/>
    <w:rsid w:val="009F6484"/>
    <w:rsid w:val="00A27133"/>
    <w:rsid w:val="00A4047E"/>
    <w:rsid w:val="00A63CA9"/>
    <w:rsid w:val="00A63D42"/>
    <w:rsid w:val="00A7006E"/>
    <w:rsid w:val="00A71D91"/>
    <w:rsid w:val="00A857DA"/>
    <w:rsid w:val="00A858B3"/>
    <w:rsid w:val="00A92B9C"/>
    <w:rsid w:val="00AA0650"/>
    <w:rsid w:val="00AB13A6"/>
    <w:rsid w:val="00AC1283"/>
    <w:rsid w:val="00B37505"/>
    <w:rsid w:val="00B83467"/>
    <w:rsid w:val="00BD72D0"/>
    <w:rsid w:val="00BE36B2"/>
    <w:rsid w:val="00C62E0D"/>
    <w:rsid w:val="00C665A7"/>
    <w:rsid w:val="00C928ED"/>
    <w:rsid w:val="00C92BC8"/>
    <w:rsid w:val="00C94043"/>
    <w:rsid w:val="00CC58AD"/>
    <w:rsid w:val="00D31460"/>
    <w:rsid w:val="00D36A19"/>
    <w:rsid w:val="00D6390A"/>
    <w:rsid w:val="00E33FD6"/>
    <w:rsid w:val="00E43C46"/>
    <w:rsid w:val="00EA1360"/>
    <w:rsid w:val="00EF1372"/>
    <w:rsid w:val="00F036BF"/>
    <w:rsid w:val="00F117F4"/>
    <w:rsid w:val="00F4179B"/>
    <w:rsid w:val="00F479E0"/>
    <w:rsid w:val="00F80F22"/>
    <w:rsid w:val="00F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9F"/>
  </w:style>
  <w:style w:type="paragraph" w:styleId="1">
    <w:name w:val="heading 1"/>
    <w:basedOn w:val="a"/>
    <w:next w:val="a"/>
    <w:link w:val="10"/>
    <w:qFormat/>
    <w:rsid w:val="00A92B9C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B9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A92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A92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92B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B9C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EA13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6">
    <w:name w:val="Table Grid"/>
    <w:basedOn w:val="a1"/>
    <w:rsid w:val="00EA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A1360"/>
    <w:pPr>
      <w:ind w:left="720"/>
      <w:contextualSpacing/>
    </w:pPr>
  </w:style>
  <w:style w:type="paragraph" w:customStyle="1" w:styleId="12">
    <w:name w:val="Знак1 Знак Знак Знак Знак Знак Знак"/>
    <w:basedOn w:val="a"/>
    <w:rsid w:val="00993B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B3F4-8FF8-4DF3-A17B-7472DCB0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35</cp:revision>
  <cp:lastPrinted>2013-10-29T06:04:00Z</cp:lastPrinted>
  <dcterms:created xsi:type="dcterms:W3CDTF">2013-11-11T23:58:00Z</dcterms:created>
  <dcterms:modified xsi:type="dcterms:W3CDTF">2014-10-02T06:23:00Z</dcterms:modified>
</cp:coreProperties>
</file>