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801A96" w:rsidTr="00FA3602">
        <w:trPr>
          <w:trHeight w:val="2268"/>
          <w:jc w:val="center"/>
        </w:trPr>
        <w:tc>
          <w:tcPr>
            <w:tcW w:w="4047" w:type="dxa"/>
          </w:tcPr>
          <w:p w:rsidR="00801A96" w:rsidRDefault="00801A96" w:rsidP="00FA3602">
            <w:pPr>
              <w:jc w:val="center"/>
              <w:rPr>
                <w:rFonts w:ascii="Times New Roman CYR" w:hAnsi="Times New Roman CYR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801A96" w:rsidRDefault="00801A96" w:rsidP="00FA3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 ОБРАЗОВАНИЯ</w:t>
            </w:r>
          </w:p>
          <w:p w:rsidR="00801A96" w:rsidRDefault="00801A96" w:rsidP="00FA3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«АЛДАНСКИЙ  РАЙОН»</w:t>
            </w:r>
          </w:p>
          <w:p w:rsidR="00801A96" w:rsidRDefault="00801A96" w:rsidP="00FA3602">
            <w:pPr>
              <w:jc w:val="center"/>
              <w:rPr>
                <w:b/>
                <w:bCs/>
              </w:rPr>
            </w:pPr>
          </w:p>
          <w:p w:rsidR="00801A96" w:rsidRDefault="00801A96" w:rsidP="00FA3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801A96" w:rsidRDefault="00801A96" w:rsidP="00FA36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 </w:t>
            </w:r>
            <w:r>
              <w:t>__</w:t>
            </w:r>
            <w:r w:rsidR="003364B6">
              <w:t>__</w:t>
            </w:r>
            <w:r>
              <w:t xml:space="preserve">__ </w:t>
            </w:r>
            <w:r>
              <w:rPr>
                <w:b/>
                <w:bCs/>
              </w:rPr>
              <w:t>от _</w:t>
            </w:r>
            <w:r w:rsidR="003364B6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201</w:t>
            </w:r>
            <w:r w:rsidR="00F06B0E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</w:p>
          <w:p w:rsidR="00801A96" w:rsidRDefault="00801A96" w:rsidP="00FA3602">
            <w:pPr>
              <w:ind w:left="637" w:hanging="180"/>
            </w:pPr>
          </w:p>
        </w:tc>
        <w:tc>
          <w:tcPr>
            <w:tcW w:w="1600" w:type="dxa"/>
          </w:tcPr>
          <w:p w:rsidR="00801A96" w:rsidRDefault="00801A96" w:rsidP="00FA3602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79145" cy="1144905"/>
                  <wp:effectExtent l="0" t="0" r="1905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01A96" w:rsidRDefault="00801A96" w:rsidP="00FA3602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САХА 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ӨСПҮҮБҮЛҮКЭТЭ</w:t>
            </w:r>
          </w:p>
          <w:p w:rsidR="00801A96" w:rsidRDefault="00801A96" w:rsidP="00FA3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801A96" w:rsidRDefault="00801A96" w:rsidP="00FA3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801A96" w:rsidRDefault="00801A96" w:rsidP="00FA36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801A96" w:rsidRDefault="00801A96" w:rsidP="00FA3602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801A96" w:rsidRDefault="00801A96" w:rsidP="00FA3602">
            <w:pPr>
              <w:ind w:firstLine="457"/>
              <w:jc w:val="center"/>
              <w:rPr>
                <w:b/>
                <w:bCs/>
              </w:rPr>
            </w:pPr>
          </w:p>
          <w:p w:rsidR="00801A96" w:rsidRDefault="00801A96" w:rsidP="00FA3602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801A96" w:rsidRDefault="00801A96" w:rsidP="00801A96"/>
    <w:p w:rsidR="00F456BE" w:rsidRDefault="00F456BE" w:rsidP="009F22DF">
      <w:pPr>
        <w:jc w:val="both"/>
      </w:pPr>
    </w:p>
    <w:p w:rsidR="00801A96" w:rsidRDefault="00B71F4F" w:rsidP="00801A96">
      <w:pPr>
        <w:jc w:val="center"/>
        <w:rPr>
          <w:b/>
        </w:rPr>
      </w:pPr>
      <w:r>
        <w:rPr>
          <w:b/>
        </w:rPr>
        <w:t>О проведении в 201</w:t>
      </w:r>
      <w:r w:rsidR="003364B6">
        <w:rPr>
          <w:b/>
        </w:rPr>
        <w:t>9</w:t>
      </w:r>
      <w:r w:rsidR="00801A96" w:rsidRPr="00801A96">
        <w:rPr>
          <w:b/>
        </w:rPr>
        <w:t xml:space="preserve"> году </w:t>
      </w:r>
      <w:r w:rsidR="00E1142B">
        <w:rPr>
          <w:b/>
        </w:rPr>
        <w:t>второго</w:t>
      </w:r>
      <w:r w:rsidR="003364B6">
        <w:rPr>
          <w:b/>
        </w:rPr>
        <w:t xml:space="preserve"> этапа к</w:t>
      </w:r>
      <w:r w:rsidR="00801A96" w:rsidRPr="00801A96">
        <w:rPr>
          <w:b/>
        </w:rPr>
        <w:t>онкурса на соискание грантов Главы Алданского района Республики Саха (Якутия) на лучший социальный проект среди социально – ориентированных некоммерческих организаций Алданского района</w:t>
      </w:r>
    </w:p>
    <w:p w:rsidR="00801A96" w:rsidRPr="009360D7" w:rsidRDefault="00801A96" w:rsidP="009360D7">
      <w:pPr>
        <w:jc w:val="both"/>
        <w:rPr>
          <w:bCs/>
        </w:rPr>
      </w:pPr>
    </w:p>
    <w:p w:rsidR="00801A96" w:rsidRPr="009360D7" w:rsidRDefault="00801A96" w:rsidP="009360D7">
      <w:pPr>
        <w:pStyle w:val="ConsPlusNormal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В соответствии с пунктом 2 статьи 78.1 </w:t>
      </w:r>
      <w:hyperlink r:id="rId9" w:history="1">
        <w:r w:rsidRPr="009360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Бюджетного кодекса Российской </w:t>
        </w:r>
        <w:proofErr w:type="spellStart"/>
        <w:r w:rsidRPr="009360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Федерации</w:t>
        </w:r>
      </w:hyperlink>
      <w:r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hyperlink r:id="rId10" w:history="1">
        <w:r w:rsidRPr="009360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</w:t>
        </w:r>
        <w:proofErr w:type="spellEnd"/>
        <w:r w:rsidRPr="009360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законом от 12 января 1996 года N 7-ФЗ "О </w:t>
        </w:r>
        <w:proofErr w:type="gramStart"/>
        <w:r w:rsidRPr="009360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некоммерческих</w:t>
        </w:r>
        <w:proofErr w:type="gramEnd"/>
        <w:r w:rsidRPr="009360D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организациях"</w:t>
        </w:r>
      </w:hyperlink>
      <w:r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целях реализации подпрограммы </w:t>
      </w:r>
      <w:r w:rsidR="009360D7"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«Содействие развитию гражданского общества в Алданском районе» </w:t>
      </w:r>
      <w:r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- П</w:t>
      </w:r>
      <w:r w:rsidR="009360D7"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одп</w:t>
      </w:r>
      <w:r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рограмма), Муниципальной программы </w:t>
      </w:r>
      <w:r w:rsidR="009360D7"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"Развитие гражданского общества и гармонизация</w:t>
      </w:r>
      <w:r w:rsid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60D7"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межэтнических отношений в Алданском районе на 2018 - 2022 годы"</w:t>
      </w:r>
      <w:r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утвержденной Постановлением главы Алданского района №</w:t>
      </w:r>
      <w:r w:rsid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1457</w:t>
      </w:r>
      <w:r w:rsidR="00F97F99"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</w:t>
      </w:r>
      <w:r w:rsid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97F99"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г, </w:t>
      </w:r>
      <w:proofErr w:type="gramStart"/>
      <w:r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9360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ю:</w:t>
      </w:r>
    </w:p>
    <w:p w:rsidR="00801A96" w:rsidRPr="00801A96" w:rsidRDefault="00801A96" w:rsidP="001A0545">
      <w:pPr>
        <w:pStyle w:val="ConsPlusTitle"/>
        <w:numPr>
          <w:ilvl w:val="0"/>
          <w:numId w:val="7"/>
        </w:numPr>
        <w:spacing w:line="276" w:lineRule="auto"/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1A96">
        <w:rPr>
          <w:rFonts w:ascii="Times New Roman" w:hAnsi="Times New Roman" w:cs="Times New Roman"/>
          <w:b w:val="0"/>
          <w:sz w:val="24"/>
          <w:szCs w:val="24"/>
        </w:rPr>
        <w:t xml:space="preserve">Организовать и провести </w:t>
      </w:r>
      <w:r w:rsidR="003364B6">
        <w:rPr>
          <w:rFonts w:ascii="Times New Roman" w:hAnsi="Times New Roman" w:cs="Times New Roman"/>
          <w:b w:val="0"/>
          <w:sz w:val="24"/>
          <w:szCs w:val="24"/>
        </w:rPr>
        <w:t xml:space="preserve">первый этап </w:t>
      </w:r>
      <w:r w:rsidRPr="00801A96">
        <w:rPr>
          <w:rFonts w:ascii="Times New Roman" w:hAnsi="Times New Roman" w:cs="Times New Roman"/>
          <w:b w:val="0"/>
          <w:sz w:val="24"/>
          <w:szCs w:val="24"/>
        </w:rPr>
        <w:t>конкурс</w:t>
      </w:r>
      <w:r w:rsidR="003364B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01A96">
        <w:rPr>
          <w:rFonts w:ascii="Times New Roman" w:hAnsi="Times New Roman" w:cs="Times New Roman"/>
          <w:b w:val="0"/>
          <w:sz w:val="24"/>
          <w:szCs w:val="24"/>
        </w:rPr>
        <w:t xml:space="preserve"> на Грант Главы Алданского района Республики Саха (Якутия) на лучшие социальные проекты </w:t>
      </w:r>
      <w:proofErr w:type="gramStart"/>
      <w:r w:rsidRPr="00801A96">
        <w:rPr>
          <w:rFonts w:ascii="Times New Roman" w:hAnsi="Times New Roman" w:cs="Times New Roman"/>
          <w:b w:val="0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b w:val="0"/>
          <w:sz w:val="24"/>
          <w:szCs w:val="24"/>
        </w:rPr>
        <w:t>Порядка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1A96">
        <w:rPr>
          <w:rFonts w:ascii="Times New Roman" w:hAnsi="Times New Roman" w:cs="Times New Roman"/>
          <w:b w:val="0"/>
          <w:sz w:val="24"/>
          <w:szCs w:val="24"/>
        </w:rPr>
        <w:t>конкурсного отбора общественных организаций  по предоставлению субсидий на реализацию программ поддержки социально ориентированных некоммерческих организаций МО «Алданский район»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утвержденного Постановлением Главы Алданского района№428п от 20.08.2015г</w:t>
      </w:r>
    </w:p>
    <w:p w:rsidR="00801A96" w:rsidRDefault="00801A96" w:rsidP="00085209">
      <w:pPr>
        <w:pStyle w:val="a7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</w:pPr>
      <w:r>
        <w:t>Социальному управлению администрации МО «Алданский район»:</w:t>
      </w:r>
    </w:p>
    <w:p w:rsidR="00E06F21" w:rsidRDefault="001A0545" w:rsidP="001A0545">
      <w:pPr>
        <w:spacing w:line="276" w:lineRule="auto"/>
        <w:jc w:val="both"/>
      </w:pPr>
      <w:r>
        <w:t xml:space="preserve">   </w:t>
      </w:r>
      <w:r w:rsidR="003364B6">
        <w:t>2.1.О</w:t>
      </w:r>
      <w:r w:rsidR="00801A96">
        <w:t xml:space="preserve">рганизовать   </w:t>
      </w:r>
      <w:r w:rsidR="0021345E">
        <w:t>прием документов, проектов</w:t>
      </w:r>
      <w:r w:rsidR="00801A96">
        <w:t xml:space="preserve"> с </w:t>
      </w:r>
      <w:r w:rsidR="00E1142B">
        <w:t>20 ма</w:t>
      </w:r>
      <w:r w:rsidR="003364B6">
        <w:t>я</w:t>
      </w:r>
      <w:r w:rsidR="00801A96">
        <w:t xml:space="preserve"> 201</w:t>
      </w:r>
      <w:r w:rsidR="003364B6">
        <w:t>9</w:t>
      </w:r>
      <w:r w:rsidR="00B71F4F">
        <w:t xml:space="preserve"> года по</w:t>
      </w:r>
      <w:r w:rsidR="00B13611">
        <w:t xml:space="preserve"> </w:t>
      </w:r>
      <w:r w:rsidR="00E1142B">
        <w:t>31</w:t>
      </w:r>
      <w:r w:rsidR="003364B6">
        <w:t xml:space="preserve"> ма</w:t>
      </w:r>
      <w:r w:rsidR="00E1142B">
        <w:t>я</w:t>
      </w:r>
      <w:r w:rsidR="0021345E">
        <w:t xml:space="preserve"> 201</w:t>
      </w:r>
      <w:r w:rsidR="003364B6">
        <w:t>9</w:t>
      </w:r>
      <w:r w:rsidR="0021345E">
        <w:t xml:space="preserve"> года включительно</w:t>
      </w:r>
      <w:r w:rsidR="00B13611">
        <w:t>;</w:t>
      </w:r>
      <w:r w:rsidR="00B71F4F">
        <w:t xml:space="preserve"> </w:t>
      </w:r>
      <w:r w:rsidR="00E06F21">
        <w:t xml:space="preserve">  </w:t>
      </w:r>
    </w:p>
    <w:p w:rsidR="00801A96" w:rsidRDefault="001A0545" w:rsidP="00C1519E">
      <w:pPr>
        <w:spacing w:line="276" w:lineRule="auto"/>
        <w:jc w:val="both"/>
      </w:pPr>
      <w:r>
        <w:t xml:space="preserve">   </w:t>
      </w:r>
      <w:r w:rsidR="00801A96">
        <w:t>2.2.</w:t>
      </w:r>
      <w:r w:rsidR="00801A96" w:rsidRPr="00801A96">
        <w:t xml:space="preserve"> </w:t>
      </w:r>
      <w:r w:rsidR="007063DB">
        <w:t>Утвердить у</w:t>
      </w:r>
      <w:r w:rsidR="00801A96">
        <w:t xml:space="preserve">словия конкурса  </w:t>
      </w:r>
      <w:r w:rsidR="007063DB">
        <w:t>(</w:t>
      </w:r>
      <w:r w:rsidR="00801A96">
        <w:t>Положение №1</w:t>
      </w:r>
      <w:r w:rsidR="007063DB">
        <w:t>)</w:t>
      </w:r>
    </w:p>
    <w:p w:rsidR="00F97F99" w:rsidRDefault="001A0545" w:rsidP="00C1519E">
      <w:pPr>
        <w:spacing w:line="276" w:lineRule="auto"/>
        <w:jc w:val="both"/>
      </w:pPr>
      <w:r>
        <w:t xml:space="preserve">   </w:t>
      </w:r>
      <w:r w:rsidR="00B13611">
        <w:t>2.3.</w:t>
      </w:r>
      <w:r w:rsidR="006C5FEA">
        <w:t xml:space="preserve"> К</w:t>
      </w:r>
      <w:r w:rsidR="00F97F99">
        <w:t xml:space="preserve">онкурсной комиссии, утвержденной Постановлением №462п от 14.09.2015 г   </w:t>
      </w:r>
    </w:p>
    <w:p w:rsidR="00E06F21" w:rsidRDefault="001A0545" w:rsidP="00C1519E">
      <w:pPr>
        <w:pStyle w:val="a8"/>
        <w:shd w:val="clear" w:color="auto" w:fill="FFFFFF"/>
        <w:spacing w:before="0" w:beforeAutospacing="0" w:after="15" w:afterAutospacing="0" w:line="276" w:lineRule="auto"/>
        <w:jc w:val="both"/>
      </w:pPr>
      <w:r>
        <w:t xml:space="preserve">  </w:t>
      </w:r>
      <w:r w:rsidR="00B13611">
        <w:t xml:space="preserve">рассмотреть проекты в </w:t>
      </w:r>
      <w:r w:rsidR="00F97F99">
        <w:t>сроки</w:t>
      </w:r>
      <w:r w:rsidR="00E06F21">
        <w:t xml:space="preserve"> указанные в</w:t>
      </w:r>
      <w:r w:rsidR="00F97F99">
        <w:t xml:space="preserve"> условия</w:t>
      </w:r>
      <w:r w:rsidR="00E06F21">
        <w:t>х</w:t>
      </w:r>
      <w:r w:rsidR="00F97F99">
        <w:t xml:space="preserve"> конкурса </w:t>
      </w:r>
    </w:p>
    <w:p w:rsidR="00085209" w:rsidRPr="009E3649" w:rsidRDefault="00085209" w:rsidP="00085209">
      <w:pPr>
        <w:jc w:val="both"/>
        <w:rPr>
          <w:bCs/>
        </w:rPr>
      </w:pPr>
      <w:r>
        <w:t>3.</w:t>
      </w:r>
      <w:r w:rsidRPr="009E3649">
        <w:rPr>
          <w:bCs/>
        </w:rPr>
        <w:t>Обнародовать настоящее постановление на официальном сайте МО «Алданский район»</w:t>
      </w:r>
      <w:r>
        <w:rPr>
          <w:bCs/>
        </w:rPr>
        <w:t>, а также в средствах массовой информации;</w:t>
      </w:r>
    </w:p>
    <w:p w:rsidR="00085209" w:rsidRPr="009E3649" w:rsidRDefault="00085209" w:rsidP="00085209">
      <w:pPr>
        <w:jc w:val="both"/>
        <w:rPr>
          <w:bCs/>
        </w:rPr>
      </w:pPr>
      <w:r>
        <w:rPr>
          <w:bCs/>
        </w:rPr>
        <w:t>4</w:t>
      </w:r>
      <w:r w:rsidRPr="009E3649">
        <w:rPr>
          <w:bCs/>
        </w:rPr>
        <w:t xml:space="preserve">. Настоящее постановление вступает в силу </w:t>
      </w:r>
      <w:r>
        <w:rPr>
          <w:bCs/>
        </w:rPr>
        <w:t>даты подписания;</w:t>
      </w:r>
    </w:p>
    <w:p w:rsidR="00801A96" w:rsidRPr="00801A96" w:rsidRDefault="00085209" w:rsidP="00C1519E">
      <w:pPr>
        <w:pStyle w:val="a8"/>
        <w:shd w:val="clear" w:color="auto" w:fill="FFFFFF"/>
        <w:spacing w:before="0" w:beforeAutospacing="0" w:after="15" w:afterAutospacing="0" w:line="276" w:lineRule="auto"/>
        <w:jc w:val="both"/>
        <w:rPr>
          <w:b/>
        </w:rPr>
      </w:pPr>
      <w:r>
        <w:t>5</w:t>
      </w:r>
      <w:r w:rsidR="00B71F4F">
        <w:t>.</w:t>
      </w:r>
      <w:r w:rsidR="00801A96">
        <w:t xml:space="preserve"> </w:t>
      </w:r>
      <w:proofErr w:type="gramStart"/>
      <w:r w:rsidR="00801A96">
        <w:t>Контроль за</w:t>
      </w:r>
      <w:proofErr w:type="gramEnd"/>
      <w:r w:rsidR="00801A96">
        <w:t xml:space="preserve"> исполнением настоящего постановл</w:t>
      </w:r>
      <w:r w:rsidR="00B71F4F">
        <w:t>е</w:t>
      </w:r>
      <w:r w:rsidR="00801A96">
        <w:t>ния возложить на заместител</w:t>
      </w:r>
      <w:r w:rsidR="0021345E">
        <w:t xml:space="preserve">я главы по социальным вопросам </w:t>
      </w:r>
      <w:r w:rsidR="00B13611">
        <w:t>(Сахно И.В.)</w:t>
      </w:r>
    </w:p>
    <w:p w:rsidR="00801A96" w:rsidRPr="00801A96" w:rsidRDefault="00801A96" w:rsidP="00801A96">
      <w:pPr>
        <w:jc w:val="center"/>
        <w:rPr>
          <w:b/>
        </w:rPr>
      </w:pPr>
    </w:p>
    <w:p w:rsidR="00801A96" w:rsidRDefault="00801A96" w:rsidP="009F22DF">
      <w:pPr>
        <w:jc w:val="both"/>
      </w:pPr>
    </w:p>
    <w:p w:rsidR="00B13611" w:rsidRDefault="00B13611" w:rsidP="009F22DF">
      <w:pPr>
        <w:jc w:val="both"/>
      </w:pPr>
    </w:p>
    <w:p w:rsidR="009D7C78" w:rsidRDefault="009D7C78" w:rsidP="009F22DF">
      <w:pPr>
        <w:jc w:val="both"/>
      </w:pPr>
    </w:p>
    <w:p w:rsidR="009F22DF" w:rsidRDefault="00B71F4F" w:rsidP="009F22DF">
      <w:pPr>
        <w:jc w:val="both"/>
      </w:pPr>
      <w:r>
        <w:t>Г</w:t>
      </w:r>
      <w:r w:rsidR="009F22DF">
        <w:t>лав</w:t>
      </w:r>
      <w:r>
        <w:t>а р</w:t>
      </w:r>
      <w:r w:rsidR="009F22DF">
        <w:t xml:space="preserve">айона                                                                     </w:t>
      </w:r>
      <w:r w:rsidR="00BB66CE">
        <w:t xml:space="preserve">                     </w:t>
      </w:r>
      <w:r w:rsidR="009F22DF">
        <w:t xml:space="preserve">       </w:t>
      </w:r>
      <w:r>
        <w:t xml:space="preserve">  С.Н. </w:t>
      </w:r>
      <w:r w:rsidR="00F97F99">
        <w:t>П</w:t>
      </w:r>
      <w:r>
        <w:t>озд</w:t>
      </w:r>
      <w:r w:rsidR="00F97F99">
        <w:t>н</w:t>
      </w:r>
      <w:r>
        <w:t>яков</w:t>
      </w:r>
    </w:p>
    <w:p w:rsidR="00B13611" w:rsidRDefault="00B13611" w:rsidP="009F22DF">
      <w:pPr>
        <w:jc w:val="both"/>
      </w:pPr>
    </w:p>
    <w:p w:rsidR="00B13611" w:rsidRDefault="00B13611" w:rsidP="009F22DF">
      <w:pPr>
        <w:jc w:val="both"/>
      </w:pPr>
    </w:p>
    <w:p w:rsidR="009360D7" w:rsidRDefault="009360D7" w:rsidP="009F22DF">
      <w:pPr>
        <w:jc w:val="both"/>
      </w:pPr>
    </w:p>
    <w:p w:rsidR="009360D7" w:rsidRDefault="009360D7" w:rsidP="009F22DF">
      <w:pPr>
        <w:jc w:val="both"/>
      </w:pPr>
    </w:p>
    <w:p w:rsidR="009360D7" w:rsidRDefault="009360D7" w:rsidP="009F22DF">
      <w:pPr>
        <w:jc w:val="both"/>
      </w:pPr>
    </w:p>
    <w:p w:rsidR="001A0545" w:rsidRDefault="001A0545" w:rsidP="009F22DF">
      <w:pPr>
        <w:jc w:val="both"/>
      </w:pPr>
    </w:p>
    <w:p w:rsidR="00095360" w:rsidRPr="00BB66CE" w:rsidRDefault="00542FCE" w:rsidP="008E588F">
      <w:pPr>
        <w:spacing w:line="360" w:lineRule="auto"/>
        <w:jc w:val="both"/>
        <w:rPr>
          <w:sz w:val="16"/>
          <w:szCs w:val="16"/>
        </w:rPr>
      </w:pPr>
      <w:r w:rsidRPr="00BB66CE">
        <w:rPr>
          <w:sz w:val="16"/>
          <w:szCs w:val="16"/>
        </w:rPr>
        <w:t>М</w:t>
      </w:r>
      <w:r w:rsidR="00BD425D" w:rsidRPr="00BB66CE">
        <w:rPr>
          <w:sz w:val="16"/>
          <w:szCs w:val="16"/>
        </w:rPr>
        <w:t xml:space="preserve">олчанова </w:t>
      </w:r>
      <w:r w:rsidR="00FC1AAA" w:rsidRPr="00BB66CE">
        <w:rPr>
          <w:sz w:val="16"/>
          <w:szCs w:val="16"/>
        </w:rPr>
        <w:t>Ольга Александровна</w:t>
      </w:r>
      <w:r w:rsidR="009F22DF" w:rsidRPr="00BB66CE">
        <w:rPr>
          <w:sz w:val="16"/>
          <w:szCs w:val="16"/>
        </w:rPr>
        <w:t xml:space="preserve"> 3-52-99</w:t>
      </w:r>
    </w:p>
    <w:p w:rsidR="00801A96" w:rsidRDefault="00801A96" w:rsidP="00801A96">
      <w:pPr>
        <w:jc w:val="right"/>
        <w:rPr>
          <w:rFonts w:ascii="Times" w:hAnsi="Times" w:cs="Times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" w:hAnsi="Times" w:cs="Times"/>
          <w:b/>
          <w:bCs/>
          <w:color w:val="000000"/>
          <w:sz w:val="20"/>
          <w:szCs w:val="20"/>
          <w:shd w:val="clear" w:color="auto" w:fill="FFFFFF"/>
        </w:rPr>
        <w:lastRenderedPageBreak/>
        <w:t>Приложение№1</w:t>
      </w:r>
    </w:p>
    <w:p w:rsidR="00801A96" w:rsidRDefault="00801A96" w:rsidP="00801A96">
      <w:pPr>
        <w:jc w:val="right"/>
        <w:rPr>
          <w:rFonts w:ascii="Times" w:hAnsi="Times" w:cs="Times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Times" w:hAnsi="Times" w:cs="Times"/>
          <w:b/>
          <w:bCs/>
          <w:color w:val="000000"/>
          <w:sz w:val="20"/>
          <w:szCs w:val="20"/>
          <w:shd w:val="clear" w:color="auto" w:fill="FFFFFF"/>
        </w:rPr>
        <w:t>К Постановлению №________от_________201</w:t>
      </w:r>
      <w:r w:rsidR="003364B6">
        <w:rPr>
          <w:rFonts w:ascii="Times" w:hAnsi="Times" w:cs="Times"/>
          <w:b/>
          <w:bCs/>
          <w:color w:val="000000"/>
          <w:sz w:val="20"/>
          <w:szCs w:val="20"/>
          <w:shd w:val="clear" w:color="auto" w:fill="FFFFFF"/>
        </w:rPr>
        <w:t>9</w:t>
      </w:r>
      <w:r>
        <w:rPr>
          <w:rFonts w:ascii="Times" w:hAnsi="Times" w:cs="Times"/>
          <w:b/>
          <w:bCs/>
          <w:color w:val="000000"/>
          <w:sz w:val="20"/>
          <w:szCs w:val="20"/>
          <w:shd w:val="clear" w:color="auto" w:fill="FFFFFF"/>
        </w:rPr>
        <w:t>г</w:t>
      </w:r>
    </w:p>
    <w:p w:rsidR="00801A96" w:rsidRPr="00801A96" w:rsidRDefault="00801A96" w:rsidP="00801A96">
      <w:pPr>
        <w:jc w:val="right"/>
        <w:rPr>
          <w:rFonts w:ascii="Times" w:hAnsi="Times" w:cs="Times"/>
          <w:b/>
          <w:bCs/>
          <w:color w:val="000000"/>
          <w:sz w:val="20"/>
          <w:szCs w:val="20"/>
          <w:shd w:val="clear" w:color="auto" w:fill="FFFFFF"/>
        </w:rPr>
      </w:pPr>
    </w:p>
    <w:p w:rsidR="00C1519E" w:rsidRDefault="00C1519E" w:rsidP="00801A96">
      <w:pPr>
        <w:jc w:val="center"/>
        <w:rPr>
          <w:rFonts w:ascii="Times" w:hAnsi="Times" w:cs="Times"/>
          <w:b/>
          <w:bCs/>
          <w:color w:val="000000"/>
          <w:sz w:val="36"/>
          <w:szCs w:val="36"/>
          <w:shd w:val="clear" w:color="auto" w:fill="FFFFFF"/>
        </w:rPr>
      </w:pPr>
    </w:p>
    <w:p w:rsidR="00801A96" w:rsidRPr="00C1519E" w:rsidRDefault="00C1519E" w:rsidP="00801A96">
      <w:pPr>
        <w:jc w:val="center"/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</w:pPr>
      <w:r w:rsidRPr="00C1519E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  <w:t xml:space="preserve">Условия </w:t>
      </w:r>
      <w:r w:rsidR="003364B6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  <w:t xml:space="preserve">первого этапа </w:t>
      </w:r>
      <w:r w:rsidRPr="00C1519E">
        <w:rPr>
          <w:rFonts w:ascii="Times" w:hAnsi="Times" w:cs="Times"/>
          <w:b/>
          <w:bCs/>
          <w:color w:val="000000"/>
          <w:sz w:val="28"/>
          <w:szCs w:val="28"/>
          <w:shd w:val="clear" w:color="auto" w:fill="FFFFFF"/>
        </w:rPr>
        <w:t>конкурса</w:t>
      </w:r>
    </w:p>
    <w:p w:rsidR="002F287F" w:rsidRDefault="00801A96" w:rsidP="00801A96">
      <w:pPr>
        <w:jc w:val="center"/>
        <w:rPr>
          <w:rFonts w:ascii="Times" w:hAnsi="Times" w:cs="Times"/>
          <w:b/>
          <w:bCs/>
          <w:color w:val="000000"/>
          <w:shd w:val="clear" w:color="auto" w:fill="FFFFFF"/>
        </w:rPr>
      </w:pPr>
      <w:r>
        <w:rPr>
          <w:rFonts w:ascii="Times" w:hAnsi="Times" w:cs="Times"/>
          <w:b/>
          <w:bCs/>
          <w:color w:val="000000"/>
          <w:shd w:val="clear" w:color="auto" w:fill="FFFFFF"/>
        </w:rPr>
        <w:t xml:space="preserve"> среди </w:t>
      </w:r>
      <w:r w:rsidR="00B13611">
        <w:rPr>
          <w:rFonts w:ascii="Times" w:hAnsi="Times" w:cs="Times"/>
          <w:b/>
          <w:bCs/>
          <w:color w:val="000000"/>
          <w:shd w:val="clear" w:color="auto" w:fill="FFFFFF"/>
        </w:rPr>
        <w:t xml:space="preserve">социально – ориентированных </w:t>
      </w:r>
      <w:r>
        <w:rPr>
          <w:rFonts w:ascii="Times" w:hAnsi="Times" w:cs="Times"/>
          <w:b/>
          <w:bCs/>
          <w:color w:val="000000"/>
          <w:shd w:val="clear" w:color="auto" w:fill="FFFFFF"/>
        </w:rPr>
        <w:t xml:space="preserve">некоммерческих организаций </w:t>
      </w:r>
      <w:r w:rsidR="00C1519E">
        <w:rPr>
          <w:rFonts w:ascii="Times" w:hAnsi="Times" w:cs="Times"/>
          <w:b/>
          <w:bCs/>
          <w:color w:val="000000"/>
          <w:shd w:val="clear" w:color="auto" w:fill="FFFFFF"/>
        </w:rPr>
        <w:t xml:space="preserve">по </w:t>
      </w:r>
      <w:r>
        <w:rPr>
          <w:rFonts w:ascii="Times" w:hAnsi="Times" w:cs="Times"/>
          <w:b/>
          <w:bCs/>
          <w:color w:val="000000"/>
          <w:shd w:val="clear" w:color="auto" w:fill="FFFFFF"/>
        </w:rPr>
        <w:t>предоставлени</w:t>
      </w:r>
      <w:r w:rsidR="00C1519E">
        <w:rPr>
          <w:rFonts w:ascii="Times" w:hAnsi="Times" w:cs="Times"/>
          <w:b/>
          <w:bCs/>
          <w:color w:val="000000"/>
          <w:shd w:val="clear" w:color="auto" w:fill="FFFFFF"/>
        </w:rPr>
        <w:t>ю</w:t>
      </w:r>
      <w:r>
        <w:rPr>
          <w:rFonts w:ascii="Times" w:hAnsi="Times" w:cs="Times"/>
          <w:b/>
          <w:bCs/>
          <w:color w:val="000000"/>
          <w:shd w:val="clear" w:color="auto" w:fill="FFFFFF"/>
        </w:rPr>
        <w:t xml:space="preserve"> субсидий из </w:t>
      </w:r>
      <w:r w:rsidR="00CA6ADB">
        <w:rPr>
          <w:rFonts w:ascii="Times" w:hAnsi="Times" w:cs="Times"/>
          <w:b/>
          <w:bCs/>
          <w:color w:val="000000"/>
          <w:shd w:val="clear" w:color="auto" w:fill="FFFFFF"/>
        </w:rPr>
        <w:t xml:space="preserve"> </w:t>
      </w:r>
      <w:r>
        <w:rPr>
          <w:rFonts w:ascii="Times" w:hAnsi="Times" w:cs="Times"/>
          <w:b/>
          <w:bCs/>
          <w:color w:val="000000"/>
          <w:shd w:val="clear" w:color="auto" w:fill="FFFFFF"/>
        </w:rPr>
        <w:t>местного бюджета муниципальног</w:t>
      </w:r>
      <w:r w:rsidR="003364B6">
        <w:rPr>
          <w:rFonts w:ascii="Times" w:hAnsi="Times" w:cs="Times"/>
          <w:b/>
          <w:bCs/>
          <w:color w:val="000000"/>
          <w:shd w:val="clear" w:color="auto" w:fill="FFFFFF"/>
        </w:rPr>
        <w:t>о образования «Алданский район»</w:t>
      </w:r>
    </w:p>
    <w:p w:rsidR="00B13611" w:rsidRDefault="00B13611" w:rsidP="00801A96">
      <w:pPr>
        <w:pStyle w:val="a8"/>
        <w:shd w:val="clear" w:color="auto" w:fill="FFFFFF"/>
        <w:spacing w:before="0" w:beforeAutospacing="0" w:after="15" w:afterAutospacing="0" w:line="276" w:lineRule="auto"/>
        <w:jc w:val="both"/>
        <w:rPr>
          <w:rFonts w:ascii="Times" w:hAnsi="Times" w:cs="Times"/>
          <w:b/>
          <w:bCs/>
          <w:color w:val="000000"/>
          <w:shd w:val="clear" w:color="auto" w:fill="FFFFFF"/>
        </w:rPr>
      </w:pPr>
    </w:p>
    <w:p w:rsidR="00B13611" w:rsidRPr="00B13611" w:rsidRDefault="00B13611" w:rsidP="00B13611">
      <w:pPr>
        <w:jc w:val="both"/>
        <w:rPr>
          <w:color w:val="34495E"/>
        </w:rPr>
      </w:pPr>
      <w:r w:rsidRPr="00B13611">
        <w:rPr>
          <w:b/>
          <w:bCs/>
          <w:color w:val="000000"/>
          <w:lang w:val="sah-RU"/>
        </w:rPr>
        <w:t>Организатор Конкурса:</w:t>
      </w:r>
      <w:r w:rsidRPr="00C1519E">
        <w:rPr>
          <w:color w:val="34495E"/>
        </w:rPr>
        <w:t> </w:t>
      </w:r>
      <w:r w:rsidRPr="00C1519E">
        <w:rPr>
          <w:color w:val="000000"/>
        </w:rPr>
        <w:t>Администрация муниципального образования «Алданский район»</w:t>
      </w:r>
    </w:p>
    <w:p w:rsidR="00B13611" w:rsidRPr="00B13611" w:rsidRDefault="00B13611" w:rsidP="00B13611">
      <w:pPr>
        <w:jc w:val="both"/>
        <w:rPr>
          <w:color w:val="34495E"/>
        </w:rPr>
      </w:pPr>
      <w:r w:rsidRPr="00B13611">
        <w:rPr>
          <w:b/>
          <w:bCs/>
          <w:color w:val="000000"/>
          <w:lang w:val="sah-RU"/>
        </w:rPr>
        <w:t>Дата начала приема заявок на участие в Конкурсе</w:t>
      </w:r>
      <w:r w:rsidRPr="00C1519E">
        <w:rPr>
          <w:color w:val="000000"/>
          <w:lang w:val="sah-RU"/>
        </w:rPr>
        <w:t> </w:t>
      </w:r>
      <w:r w:rsidRPr="00B13611">
        <w:rPr>
          <w:color w:val="000000"/>
          <w:lang w:val="sah-RU"/>
        </w:rPr>
        <w:t xml:space="preserve">– </w:t>
      </w:r>
      <w:r w:rsidR="00E1142B">
        <w:rPr>
          <w:color w:val="000000"/>
          <w:lang w:val="sah-RU"/>
        </w:rPr>
        <w:t>20 ма</w:t>
      </w:r>
      <w:r w:rsidR="003364B6">
        <w:rPr>
          <w:color w:val="000000"/>
          <w:lang w:val="sah-RU"/>
        </w:rPr>
        <w:t>я</w:t>
      </w:r>
      <w:r w:rsidR="009360D7">
        <w:rPr>
          <w:color w:val="000000"/>
          <w:lang w:val="sah-RU"/>
        </w:rPr>
        <w:t xml:space="preserve"> 201</w:t>
      </w:r>
      <w:r w:rsidR="003364B6">
        <w:rPr>
          <w:color w:val="000000"/>
          <w:lang w:val="sah-RU"/>
        </w:rPr>
        <w:t>9</w:t>
      </w:r>
      <w:r w:rsidRPr="00B13611">
        <w:rPr>
          <w:color w:val="000000"/>
          <w:lang w:val="sah-RU"/>
        </w:rPr>
        <w:t xml:space="preserve"> года.</w:t>
      </w:r>
    </w:p>
    <w:p w:rsidR="00B13611" w:rsidRPr="00B13611" w:rsidRDefault="00B13611" w:rsidP="00B13611">
      <w:pPr>
        <w:jc w:val="both"/>
        <w:rPr>
          <w:color w:val="34495E"/>
        </w:rPr>
      </w:pPr>
      <w:r w:rsidRPr="00B13611">
        <w:rPr>
          <w:b/>
          <w:bCs/>
          <w:color w:val="000000"/>
          <w:lang w:val="sah-RU"/>
        </w:rPr>
        <w:t>Дата окончания приема заявок на участие в Конкурсе</w:t>
      </w:r>
      <w:r w:rsidRPr="00C1519E">
        <w:rPr>
          <w:color w:val="000000"/>
          <w:lang w:val="sah-RU"/>
        </w:rPr>
        <w:t xml:space="preserve"> – </w:t>
      </w:r>
      <w:r w:rsidR="00E1142B">
        <w:rPr>
          <w:color w:val="000000"/>
          <w:lang w:val="sah-RU"/>
        </w:rPr>
        <w:t>31</w:t>
      </w:r>
      <w:r w:rsidR="003364B6">
        <w:rPr>
          <w:color w:val="000000"/>
          <w:lang w:val="sah-RU"/>
        </w:rPr>
        <w:t xml:space="preserve"> ма</w:t>
      </w:r>
      <w:r w:rsidR="00E1142B">
        <w:rPr>
          <w:color w:val="000000"/>
          <w:lang w:val="sah-RU"/>
        </w:rPr>
        <w:t>я</w:t>
      </w:r>
      <w:r w:rsidRPr="00C1519E">
        <w:rPr>
          <w:color w:val="000000"/>
          <w:lang w:val="sah-RU"/>
        </w:rPr>
        <w:t xml:space="preserve"> </w:t>
      </w:r>
      <w:r w:rsidRPr="00B13611">
        <w:rPr>
          <w:color w:val="000000"/>
          <w:lang w:val="sah-RU"/>
        </w:rPr>
        <w:t>201</w:t>
      </w:r>
      <w:r w:rsidR="003364B6">
        <w:rPr>
          <w:color w:val="000000"/>
          <w:lang w:val="sah-RU"/>
        </w:rPr>
        <w:t>9</w:t>
      </w:r>
      <w:r w:rsidRPr="00B13611">
        <w:rPr>
          <w:color w:val="000000"/>
          <w:lang w:val="sah-RU"/>
        </w:rPr>
        <w:t xml:space="preserve"> года.</w:t>
      </w:r>
    </w:p>
    <w:p w:rsidR="00801A96" w:rsidRPr="00C1519E" w:rsidRDefault="00B71F4F" w:rsidP="00801A96">
      <w:pPr>
        <w:pStyle w:val="a8"/>
        <w:shd w:val="clear" w:color="auto" w:fill="FFFFFF"/>
        <w:spacing w:before="0" w:beforeAutospacing="0" w:after="15" w:afterAutospacing="0" w:line="276" w:lineRule="auto"/>
        <w:jc w:val="both"/>
      </w:pPr>
      <w:r w:rsidRPr="00214CD7">
        <w:rPr>
          <w:b/>
        </w:rPr>
        <w:t>Подведение итогов</w:t>
      </w:r>
      <w:r w:rsidRPr="00C1519E">
        <w:t xml:space="preserve">  </w:t>
      </w:r>
      <w:r w:rsidR="00214CD7">
        <w:t xml:space="preserve">- </w:t>
      </w:r>
      <w:r w:rsidR="00E1142B">
        <w:t>03 июня</w:t>
      </w:r>
      <w:r w:rsidR="00801A96" w:rsidRPr="00C1519E">
        <w:t xml:space="preserve"> 201</w:t>
      </w:r>
      <w:r w:rsidR="003364B6">
        <w:t>9</w:t>
      </w:r>
      <w:r w:rsidR="007063DB" w:rsidRPr="00C1519E">
        <w:t xml:space="preserve"> </w:t>
      </w:r>
      <w:r w:rsidR="00801A96" w:rsidRPr="00C1519E">
        <w:t>года.</w:t>
      </w:r>
    </w:p>
    <w:p w:rsidR="003801EA" w:rsidRDefault="003801EA" w:rsidP="00801A96">
      <w:pPr>
        <w:pStyle w:val="a8"/>
        <w:shd w:val="clear" w:color="auto" w:fill="FFFFFF"/>
        <w:spacing w:before="0" w:beforeAutospacing="0" w:after="15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Общая сумма субсидии </w:t>
      </w:r>
      <w:r w:rsidR="00E1142B">
        <w:rPr>
          <w:bCs/>
          <w:color w:val="000000"/>
        </w:rPr>
        <w:t>– 1 720 000</w:t>
      </w:r>
      <w:r>
        <w:rPr>
          <w:bCs/>
          <w:color w:val="000000"/>
        </w:rPr>
        <w:t>,00 рублей.</w:t>
      </w:r>
    </w:p>
    <w:p w:rsidR="00801A96" w:rsidRPr="00C1519E" w:rsidRDefault="00801A96" w:rsidP="00801A96">
      <w:pPr>
        <w:pStyle w:val="a8"/>
        <w:shd w:val="clear" w:color="auto" w:fill="FFFFFF"/>
        <w:spacing w:before="0" w:beforeAutospacing="0" w:after="15" w:afterAutospacing="0" w:line="276" w:lineRule="auto"/>
        <w:jc w:val="both"/>
        <w:rPr>
          <w:bCs/>
          <w:color w:val="000000"/>
        </w:rPr>
      </w:pPr>
      <w:r w:rsidRPr="00C1519E">
        <w:rPr>
          <w:bCs/>
          <w:color w:val="000000"/>
        </w:rPr>
        <w:t>Количество и размер субсидий определяются конкурсной комиссией</w:t>
      </w:r>
      <w:r w:rsidR="00E1142B">
        <w:rPr>
          <w:bCs/>
          <w:color w:val="000000"/>
        </w:rPr>
        <w:t>.</w:t>
      </w:r>
    </w:p>
    <w:p w:rsidR="00C1519E" w:rsidRPr="00C1519E" w:rsidRDefault="00C1519E" w:rsidP="00C1519E">
      <w:pPr>
        <w:ind w:firstLine="567"/>
        <w:jc w:val="both"/>
        <w:rPr>
          <w:color w:val="34495E"/>
        </w:rPr>
      </w:pPr>
      <w:r w:rsidRPr="00C1519E">
        <w:rPr>
          <w:b/>
          <w:bCs/>
          <w:color w:val="000000"/>
          <w:lang w:val="sah-RU"/>
        </w:rPr>
        <w:t>Направления программ (проектов), на реализацию которых предоставляются субсидии</w:t>
      </w:r>
      <w:r w:rsidRPr="003364B6">
        <w:rPr>
          <w:color w:val="000000"/>
          <w:lang w:val="sah-RU"/>
        </w:rPr>
        <w:t xml:space="preserve">: Субсидии будут предоставляться на конкурсной основе социально ориентированным некоммерческим организациям, реализующим проекты, направленные на решение конкретных задач </w:t>
      </w:r>
      <w:r w:rsidR="00E1142B">
        <w:rPr>
          <w:color w:val="000000"/>
          <w:lang w:val="sah-RU"/>
        </w:rPr>
        <w:t>согласно Устава организации.</w:t>
      </w:r>
      <w:r w:rsidR="003364B6">
        <w:rPr>
          <w:color w:val="000000"/>
          <w:lang w:val="sah-RU"/>
        </w:rPr>
        <w:t xml:space="preserve"> </w:t>
      </w:r>
    </w:p>
    <w:p w:rsidR="00C1519E" w:rsidRPr="00C1519E" w:rsidRDefault="00C1519E" w:rsidP="00C1519E">
      <w:pPr>
        <w:ind w:left="720"/>
        <w:jc w:val="both"/>
      </w:pPr>
      <w:r w:rsidRPr="00C1519E">
        <w:t> </w:t>
      </w:r>
    </w:p>
    <w:p w:rsidR="00C1519E" w:rsidRPr="00C1519E" w:rsidRDefault="00C1519E" w:rsidP="003364B6">
      <w:pPr>
        <w:spacing w:after="200"/>
        <w:jc w:val="both"/>
        <w:rPr>
          <w:b/>
        </w:rPr>
      </w:pPr>
      <w:r w:rsidRPr="00C1519E">
        <w:t> </w:t>
      </w:r>
      <w:r w:rsidRPr="00C1519E">
        <w:rPr>
          <w:b/>
          <w:lang w:val="sah-RU"/>
        </w:rPr>
        <w:t>Участниками конкурса не могут быть:</w:t>
      </w:r>
    </w:p>
    <w:p w:rsidR="00C1519E" w:rsidRPr="00C1519E" w:rsidRDefault="00C1519E" w:rsidP="00C1519E">
      <w:pPr>
        <w:jc w:val="both"/>
        <w:rPr>
          <w:color w:val="34495E"/>
        </w:rPr>
      </w:pPr>
      <w:r w:rsidRPr="00C1519E">
        <w:rPr>
          <w:color w:val="000000"/>
          <w:lang w:val="sah-RU"/>
        </w:rPr>
        <w:t>1) физические лица;</w:t>
      </w:r>
    </w:p>
    <w:p w:rsidR="00C1519E" w:rsidRPr="00C1519E" w:rsidRDefault="00C1519E" w:rsidP="00C1519E">
      <w:pPr>
        <w:jc w:val="both"/>
        <w:rPr>
          <w:color w:val="34495E"/>
        </w:rPr>
      </w:pPr>
      <w:r w:rsidRPr="00C1519E">
        <w:rPr>
          <w:color w:val="000000"/>
          <w:lang w:val="sah-RU"/>
        </w:rPr>
        <w:t>2) коммерческие организации;</w:t>
      </w:r>
    </w:p>
    <w:p w:rsidR="00C1519E" w:rsidRPr="00C1519E" w:rsidRDefault="00C1519E" w:rsidP="00C1519E">
      <w:pPr>
        <w:jc w:val="both"/>
        <w:rPr>
          <w:color w:val="34495E"/>
        </w:rPr>
      </w:pPr>
      <w:r w:rsidRPr="00C1519E">
        <w:rPr>
          <w:color w:val="000000"/>
          <w:lang w:val="sah-RU"/>
        </w:rPr>
        <w:t>3) публично-правовые компании;</w:t>
      </w:r>
    </w:p>
    <w:p w:rsidR="00C1519E" w:rsidRPr="00C1519E" w:rsidRDefault="00C1519E" w:rsidP="00C1519E">
      <w:pPr>
        <w:jc w:val="both"/>
        <w:rPr>
          <w:color w:val="34495E"/>
        </w:rPr>
      </w:pPr>
      <w:r w:rsidRPr="00C1519E">
        <w:rPr>
          <w:color w:val="000000"/>
          <w:lang w:val="sah-RU"/>
        </w:rPr>
        <w:t>4) общественные организации, являющиеся политическими партиями;</w:t>
      </w:r>
    </w:p>
    <w:p w:rsidR="00C1519E" w:rsidRPr="00C1519E" w:rsidRDefault="00C1519E" w:rsidP="00C1519E">
      <w:pPr>
        <w:jc w:val="both"/>
        <w:rPr>
          <w:color w:val="34495E"/>
        </w:rPr>
      </w:pPr>
      <w:r w:rsidRPr="00C1519E">
        <w:rPr>
          <w:color w:val="000000"/>
          <w:lang w:val="sah-RU"/>
        </w:rPr>
        <w:t>5) учреждения (государственные, муниципальные);</w:t>
      </w:r>
    </w:p>
    <w:p w:rsidR="00C1519E" w:rsidRDefault="00C1519E" w:rsidP="00C248D8">
      <w:pPr>
        <w:pStyle w:val="a8"/>
        <w:shd w:val="clear" w:color="auto" w:fill="FFFFFF"/>
        <w:spacing w:before="0" w:beforeAutospacing="0" w:after="15" w:afterAutospacing="0" w:line="276" w:lineRule="auto"/>
        <w:jc w:val="both"/>
      </w:pPr>
      <w:r w:rsidRPr="00C1519E">
        <w:rPr>
          <w:color w:val="000000"/>
          <w:lang w:val="sah-RU"/>
        </w:rPr>
        <w:t xml:space="preserve">6) социально ориентированные некоммерческие организации, представители которых </w:t>
      </w:r>
      <w:r w:rsidRPr="00C1519E">
        <w:t>являются членами Конкурсной комиссии.</w:t>
      </w:r>
    </w:p>
    <w:p w:rsidR="00C248D8" w:rsidRPr="00C1519E" w:rsidRDefault="00C248D8" w:rsidP="00C248D8">
      <w:pPr>
        <w:pStyle w:val="a8"/>
        <w:shd w:val="clear" w:color="auto" w:fill="FFFFFF"/>
        <w:spacing w:before="0" w:beforeAutospacing="0" w:after="15" w:afterAutospacing="0" w:line="276" w:lineRule="auto"/>
        <w:jc w:val="both"/>
      </w:pPr>
    </w:p>
    <w:p w:rsidR="00C248D8" w:rsidRPr="00C248D8" w:rsidRDefault="00C248D8" w:rsidP="00C248D8">
      <w:pPr>
        <w:pStyle w:val="a8"/>
        <w:shd w:val="clear" w:color="auto" w:fill="FFFFFF"/>
        <w:spacing w:before="0" w:beforeAutospacing="0" w:after="15" w:afterAutospacing="0" w:line="276" w:lineRule="auto"/>
        <w:jc w:val="both"/>
        <w:rPr>
          <w:b/>
        </w:rPr>
      </w:pPr>
      <w:r w:rsidRPr="00C248D8">
        <w:rPr>
          <w:b/>
        </w:rPr>
        <w:t>Требования к форме и содержанию заявки на участие в конкурсе:</w:t>
      </w:r>
    </w:p>
    <w:p w:rsidR="00C248D8" w:rsidRPr="00C248D8" w:rsidRDefault="00C248D8" w:rsidP="00C248D8">
      <w:pPr>
        <w:pStyle w:val="a8"/>
        <w:shd w:val="clear" w:color="auto" w:fill="FFFFFF"/>
        <w:spacing w:before="0" w:beforeAutospacing="0" w:after="15" w:afterAutospacing="0" w:line="276" w:lineRule="auto"/>
        <w:jc w:val="both"/>
      </w:pPr>
      <w:r w:rsidRPr="00C248D8">
        <w:t>Заявка на участие в конкурсе включает в себя:</w:t>
      </w:r>
    </w:p>
    <w:p w:rsidR="009360D7" w:rsidRPr="00C248D8" w:rsidRDefault="009360D7" w:rsidP="009360D7">
      <w:pPr>
        <w:pStyle w:val="a8"/>
        <w:shd w:val="clear" w:color="auto" w:fill="FFFFFF"/>
        <w:spacing w:before="0" w:beforeAutospacing="0" w:after="15" w:afterAutospacing="0" w:line="276" w:lineRule="auto"/>
        <w:jc w:val="both"/>
      </w:pPr>
      <w:r w:rsidRPr="00C248D8">
        <w:t>1) заявление в бумажном виде и на электронном носителе</w:t>
      </w:r>
      <w:r>
        <w:t xml:space="preserve"> (Приложение 2 к настоящему Постановлению)</w:t>
      </w:r>
    </w:p>
    <w:p w:rsidR="009360D7" w:rsidRPr="00C248D8" w:rsidRDefault="009360D7" w:rsidP="009360D7">
      <w:pPr>
        <w:pStyle w:val="a8"/>
        <w:shd w:val="clear" w:color="auto" w:fill="FFFFFF"/>
        <w:spacing w:before="0" w:beforeAutospacing="0" w:after="15" w:afterAutospacing="0" w:line="276" w:lineRule="auto"/>
        <w:jc w:val="both"/>
      </w:pPr>
      <w:r w:rsidRPr="00C248D8">
        <w:t>2) заверенную организацией-заявителем копию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9360D7" w:rsidRPr="00C248D8" w:rsidRDefault="009360D7" w:rsidP="009360D7">
      <w:pPr>
        <w:pStyle w:val="a8"/>
        <w:shd w:val="clear" w:color="auto" w:fill="FFFFFF"/>
        <w:spacing w:before="0" w:beforeAutospacing="0" w:after="15" w:afterAutospacing="0" w:line="276" w:lineRule="auto"/>
        <w:jc w:val="both"/>
      </w:pPr>
      <w:r w:rsidRPr="00C248D8">
        <w:t>3) документы, подтверждающие полномочия руководителя и главного бухгалтера организации-заявителя на получение субсидии;</w:t>
      </w:r>
    </w:p>
    <w:p w:rsidR="009360D7" w:rsidRPr="00C248D8" w:rsidRDefault="009360D7" w:rsidP="009360D7">
      <w:pPr>
        <w:pStyle w:val="a8"/>
        <w:shd w:val="clear" w:color="auto" w:fill="FFFFFF"/>
        <w:spacing w:before="0" w:beforeAutospacing="0" w:after="15" w:afterAutospacing="0" w:line="276" w:lineRule="auto"/>
        <w:jc w:val="both"/>
      </w:pPr>
      <w:proofErr w:type="gramStart"/>
      <w:r w:rsidRPr="00C248D8">
        <w:t>4) уведомление, подписанное уполномоченным лицом организации-заявителя об отсутствии в отношении организации-заявителя процедур ликвидации, реорганизации, банкротства, приостановления ее деятельности в порядке, установленном законодательством Российской Федерации, об отсутствии задолженности по заработной плате и по уплате налогов и сборов в федеральный бюджет, государственный бюджет Республики Саха (Якутия), местный бюджет, превышающей 3 тыс. рублей (</w:t>
      </w:r>
      <w:hyperlink r:id="rId11" w:history="1">
        <w:r w:rsidRPr="00C248D8">
          <w:t>смотреть тут</w:t>
        </w:r>
      </w:hyperlink>
      <w:r w:rsidRPr="00C248D8">
        <w:t>);</w:t>
      </w:r>
      <w:proofErr w:type="gramEnd"/>
    </w:p>
    <w:p w:rsidR="009360D7" w:rsidRDefault="009360D7" w:rsidP="009360D7">
      <w:pPr>
        <w:pStyle w:val="a8"/>
        <w:shd w:val="clear" w:color="auto" w:fill="FFFFFF"/>
        <w:spacing w:before="0" w:beforeAutospacing="0" w:after="15" w:afterAutospacing="0" w:line="276" w:lineRule="auto"/>
        <w:jc w:val="both"/>
      </w:pPr>
      <w:r w:rsidRPr="00C248D8">
        <w:t>5) опись вложенных документов, содержащих наименование всех прилагаемых документов.</w:t>
      </w:r>
    </w:p>
    <w:p w:rsidR="009360D7" w:rsidRDefault="009360D7" w:rsidP="009360D7">
      <w:pPr>
        <w:pStyle w:val="a8"/>
        <w:shd w:val="clear" w:color="auto" w:fill="FFFFFF"/>
        <w:spacing w:before="0" w:beforeAutospacing="0" w:after="15" w:afterAutospacing="0" w:line="276" w:lineRule="auto"/>
        <w:jc w:val="both"/>
      </w:pPr>
      <w:r>
        <w:t>6) Согласие на обработку персональных данных</w:t>
      </w:r>
    </w:p>
    <w:p w:rsidR="009360D7" w:rsidRDefault="009360D7" w:rsidP="009360D7">
      <w:pPr>
        <w:pStyle w:val="a8"/>
        <w:shd w:val="clear" w:color="auto" w:fill="FFFFFF"/>
        <w:spacing w:before="0" w:beforeAutospacing="0" w:after="15" w:afterAutospacing="0" w:line="276" w:lineRule="auto"/>
        <w:jc w:val="both"/>
      </w:pPr>
      <w:r>
        <w:lastRenderedPageBreak/>
        <w:t>7) справка с Налоговой об отсутствии задолженности по налогам и сборам</w:t>
      </w:r>
    </w:p>
    <w:p w:rsidR="009360D7" w:rsidRPr="00C248D8" w:rsidRDefault="009360D7" w:rsidP="009360D7">
      <w:pPr>
        <w:pStyle w:val="a8"/>
        <w:shd w:val="clear" w:color="auto" w:fill="FFFFFF"/>
        <w:spacing w:before="0" w:beforeAutospacing="0" w:after="15" w:afterAutospacing="0" w:line="276" w:lineRule="auto"/>
        <w:jc w:val="both"/>
      </w:pPr>
      <w:r>
        <w:t xml:space="preserve">8) устав </w:t>
      </w:r>
      <w:r w:rsidR="003364B6">
        <w:t>организации</w:t>
      </w:r>
      <w:r>
        <w:t xml:space="preserve">. </w:t>
      </w:r>
    </w:p>
    <w:p w:rsidR="009360D7" w:rsidRDefault="009360D7" w:rsidP="009360D7"/>
    <w:p w:rsidR="00C248D8" w:rsidRPr="00C248D8" w:rsidRDefault="00C248D8" w:rsidP="00C248D8">
      <w:pPr>
        <w:pStyle w:val="a8"/>
        <w:shd w:val="clear" w:color="auto" w:fill="FFFFFF"/>
        <w:spacing w:before="0" w:beforeAutospacing="0" w:after="15" w:afterAutospacing="0" w:line="276" w:lineRule="auto"/>
        <w:ind w:firstLine="567"/>
        <w:jc w:val="both"/>
      </w:pPr>
      <w:r w:rsidRPr="00C248D8">
        <w:t>Если в заявке на участие в конкурсе содержатся персональные данные физических лиц, то в состав заявки на участие в конкурсе включается согласие этих лиц на обработку их персональных данных</w:t>
      </w:r>
      <w:r>
        <w:t>.</w:t>
      </w:r>
    </w:p>
    <w:p w:rsidR="00C248D8" w:rsidRPr="00C248D8" w:rsidRDefault="00C248D8" w:rsidP="00C248D8">
      <w:pPr>
        <w:pStyle w:val="a8"/>
        <w:shd w:val="clear" w:color="auto" w:fill="FFFFFF"/>
        <w:spacing w:before="0" w:beforeAutospacing="0" w:after="15" w:afterAutospacing="0" w:line="276" w:lineRule="auto"/>
        <w:ind w:firstLine="567"/>
        <w:jc w:val="both"/>
      </w:pPr>
      <w:r w:rsidRPr="00C248D8">
        <w:t>Все листы заявки на участие в конкурсе на бумажном носителе должны быть прошиты и пронумерованы, каждый документ отдельно. Соблюдение организацией указанного требования означает, что все документы и сведения, входящие в состав заявки на участие в конкурсе, поданы от имени организации,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C248D8" w:rsidRPr="00C248D8" w:rsidRDefault="00C248D8" w:rsidP="00C248D8">
      <w:pPr>
        <w:pStyle w:val="a8"/>
        <w:shd w:val="clear" w:color="auto" w:fill="FFFFFF"/>
        <w:spacing w:before="0" w:beforeAutospacing="0" w:after="15" w:afterAutospacing="0" w:line="276" w:lineRule="auto"/>
        <w:ind w:firstLine="567"/>
        <w:jc w:val="both"/>
      </w:pPr>
      <w:r w:rsidRPr="00C248D8">
        <w:t xml:space="preserve">Организация-заявитель помимо выше указанных документов в составе заявки на участие в конкурсе может представить дополнительные материалы и сведения о своей деятельности, в том числе информацию о </w:t>
      </w:r>
      <w:proofErr w:type="gramStart"/>
      <w:r w:rsidRPr="00C248D8">
        <w:t>публикациях</w:t>
      </w:r>
      <w:proofErr w:type="gramEnd"/>
      <w:r w:rsidRPr="00C248D8">
        <w:t xml:space="preserve"> о своей деятельности в средствах массовой информации, письма поддержки в адрес организации.</w:t>
      </w:r>
    </w:p>
    <w:p w:rsidR="00C1519E" w:rsidRPr="00C1519E" w:rsidRDefault="00C1519E" w:rsidP="00801A96">
      <w:pPr>
        <w:pStyle w:val="a8"/>
        <w:shd w:val="clear" w:color="auto" w:fill="FFFFFF"/>
        <w:spacing w:before="0" w:beforeAutospacing="0" w:after="15" w:afterAutospacing="0" w:line="276" w:lineRule="auto"/>
        <w:jc w:val="both"/>
      </w:pPr>
    </w:p>
    <w:p w:rsidR="00801A96" w:rsidRPr="00C248D8" w:rsidRDefault="00801A96" w:rsidP="00801A96">
      <w:pPr>
        <w:pStyle w:val="a8"/>
        <w:shd w:val="clear" w:color="auto" w:fill="FFFFFF"/>
        <w:spacing w:before="0" w:beforeAutospacing="0" w:after="15" w:afterAutospacing="0" w:line="276" w:lineRule="auto"/>
        <w:jc w:val="both"/>
        <w:rPr>
          <w:i/>
        </w:rPr>
      </w:pPr>
      <w:r w:rsidRPr="00C248D8">
        <w:rPr>
          <w:i/>
        </w:rPr>
        <w:t>Документы пр</w:t>
      </w:r>
      <w:r w:rsidR="0021345E" w:rsidRPr="00C248D8">
        <w:rPr>
          <w:i/>
        </w:rPr>
        <w:t>инимаются</w:t>
      </w:r>
      <w:r w:rsidR="00C248D8">
        <w:rPr>
          <w:i/>
        </w:rPr>
        <w:t>:</w:t>
      </w:r>
      <w:r w:rsidR="00214CD7">
        <w:rPr>
          <w:i/>
        </w:rPr>
        <w:t xml:space="preserve"> </w:t>
      </w:r>
      <w:r w:rsidR="00C248D8">
        <w:rPr>
          <w:i/>
        </w:rPr>
        <w:t xml:space="preserve">РС(Я), </w:t>
      </w:r>
      <w:proofErr w:type="spellStart"/>
      <w:r w:rsidR="00C248D8">
        <w:rPr>
          <w:i/>
        </w:rPr>
        <w:t>г</w:t>
      </w:r>
      <w:proofErr w:type="gramStart"/>
      <w:r w:rsidR="00C248D8">
        <w:rPr>
          <w:i/>
        </w:rPr>
        <w:t>.А</w:t>
      </w:r>
      <w:proofErr w:type="gramEnd"/>
      <w:r w:rsidR="00C248D8">
        <w:rPr>
          <w:i/>
        </w:rPr>
        <w:t>лдан</w:t>
      </w:r>
      <w:proofErr w:type="spellEnd"/>
      <w:r w:rsidR="00C248D8">
        <w:rPr>
          <w:i/>
        </w:rPr>
        <w:t xml:space="preserve">, </w:t>
      </w:r>
      <w:proofErr w:type="spellStart"/>
      <w:r w:rsidR="00C248D8">
        <w:rPr>
          <w:i/>
        </w:rPr>
        <w:t>ул.Ленина</w:t>
      </w:r>
      <w:proofErr w:type="spellEnd"/>
      <w:r w:rsidR="00C248D8">
        <w:rPr>
          <w:i/>
        </w:rPr>
        <w:t xml:space="preserve">, </w:t>
      </w:r>
      <w:r w:rsidR="00214CD7">
        <w:rPr>
          <w:i/>
        </w:rPr>
        <w:t>д.19, а</w:t>
      </w:r>
      <w:r w:rsidR="00C248D8">
        <w:rPr>
          <w:i/>
        </w:rPr>
        <w:t>дминистрация МО «Алданский район, каб.12.</w:t>
      </w:r>
    </w:p>
    <w:p w:rsidR="00801A96" w:rsidRPr="00C248D8" w:rsidRDefault="00214CD7" w:rsidP="00801A96">
      <w:pPr>
        <w:jc w:val="both"/>
        <w:rPr>
          <w:i/>
        </w:rPr>
      </w:pPr>
      <w:r>
        <w:rPr>
          <w:i/>
        </w:rPr>
        <w:t xml:space="preserve">Консультации проводятся по предварительной записи </w:t>
      </w:r>
      <w:proofErr w:type="gramStart"/>
      <w:r>
        <w:rPr>
          <w:i/>
        </w:rPr>
        <w:t>по</w:t>
      </w:r>
      <w:proofErr w:type="gramEnd"/>
      <w:r>
        <w:rPr>
          <w:i/>
        </w:rPr>
        <w:t xml:space="preserve"> тел</w:t>
      </w:r>
      <w:r w:rsidR="00CA6ADB" w:rsidRPr="00C248D8">
        <w:rPr>
          <w:i/>
        </w:rPr>
        <w:t>: 3-52-99.</w:t>
      </w:r>
    </w:p>
    <w:p w:rsidR="006C5FEA" w:rsidRPr="00C248D8" w:rsidRDefault="006C5FEA" w:rsidP="00801A96">
      <w:pPr>
        <w:jc w:val="both"/>
        <w:rPr>
          <w:i/>
        </w:rPr>
      </w:pPr>
    </w:p>
    <w:p w:rsidR="006C5FEA" w:rsidRPr="00C248D8" w:rsidRDefault="006C5FEA" w:rsidP="00801A96">
      <w:pPr>
        <w:jc w:val="both"/>
        <w:rPr>
          <w:i/>
        </w:rPr>
      </w:pPr>
    </w:p>
    <w:p w:rsidR="006C5FEA" w:rsidRPr="00C1519E" w:rsidRDefault="006C5FEA" w:rsidP="00801A96">
      <w:pPr>
        <w:jc w:val="both"/>
      </w:pPr>
    </w:p>
    <w:p w:rsidR="006C5FEA" w:rsidRPr="00C1519E" w:rsidRDefault="006C5FEA" w:rsidP="00801A96">
      <w:pPr>
        <w:jc w:val="both"/>
      </w:pPr>
    </w:p>
    <w:p w:rsidR="006C5FEA" w:rsidRPr="00C1519E" w:rsidRDefault="006C5FEA" w:rsidP="00801A96">
      <w:pPr>
        <w:jc w:val="both"/>
      </w:pPr>
    </w:p>
    <w:p w:rsidR="006C5FEA" w:rsidRPr="00C1519E" w:rsidRDefault="006C5FEA" w:rsidP="00801A96">
      <w:pPr>
        <w:jc w:val="both"/>
      </w:pPr>
    </w:p>
    <w:p w:rsidR="006C5FEA" w:rsidRPr="00C1519E" w:rsidRDefault="006C5FEA" w:rsidP="00801A96">
      <w:pPr>
        <w:jc w:val="both"/>
      </w:pPr>
    </w:p>
    <w:p w:rsidR="006C5FEA" w:rsidRDefault="006C5FEA" w:rsidP="00801A96">
      <w:pPr>
        <w:jc w:val="both"/>
      </w:pPr>
    </w:p>
    <w:p w:rsidR="006C5FEA" w:rsidRDefault="006C5FEA" w:rsidP="00801A96">
      <w:pPr>
        <w:jc w:val="both"/>
      </w:pPr>
    </w:p>
    <w:p w:rsidR="006C5FEA" w:rsidRDefault="006C5FEA" w:rsidP="00801A96">
      <w:pPr>
        <w:jc w:val="both"/>
      </w:pPr>
    </w:p>
    <w:p w:rsidR="006C5FEA" w:rsidRDefault="006C5FEA" w:rsidP="00801A96">
      <w:pPr>
        <w:jc w:val="both"/>
      </w:pPr>
    </w:p>
    <w:p w:rsidR="006C5FEA" w:rsidRDefault="006C5FEA" w:rsidP="00801A96">
      <w:pPr>
        <w:jc w:val="both"/>
      </w:pPr>
    </w:p>
    <w:p w:rsidR="006C5FEA" w:rsidRDefault="006C5FEA" w:rsidP="00801A96">
      <w:pPr>
        <w:jc w:val="both"/>
      </w:pPr>
    </w:p>
    <w:p w:rsidR="006C5FEA" w:rsidRDefault="006C5FEA" w:rsidP="00801A96">
      <w:pPr>
        <w:jc w:val="both"/>
      </w:pPr>
    </w:p>
    <w:p w:rsidR="006C5FEA" w:rsidRDefault="006C5FEA" w:rsidP="00801A96">
      <w:pPr>
        <w:jc w:val="both"/>
      </w:pPr>
    </w:p>
    <w:p w:rsidR="006C5FEA" w:rsidRDefault="006C5FEA" w:rsidP="00801A96">
      <w:pPr>
        <w:jc w:val="both"/>
      </w:pPr>
    </w:p>
    <w:p w:rsidR="006C5FEA" w:rsidRDefault="006C5FEA" w:rsidP="00801A96">
      <w:pPr>
        <w:jc w:val="both"/>
      </w:pPr>
    </w:p>
    <w:p w:rsidR="006C5FEA" w:rsidRDefault="006C5FEA" w:rsidP="00801A96">
      <w:pPr>
        <w:jc w:val="both"/>
      </w:pPr>
    </w:p>
    <w:p w:rsidR="006C5FEA" w:rsidRDefault="006C5FEA" w:rsidP="00801A96">
      <w:pPr>
        <w:jc w:val="both"/>
      </w:pPr>
    </w:p>
    <w:p w:rsidR="00BB66CE" w:rsidRDefault="00BB66CE" w:rsidP="00801A96">
      <w:pPr>
        <w:jc w:val="both"/>
      </w:pPr>
    </w:p>
    <w:sectPr w:rsidR="00BB66CE" w:rsidSect="00BB66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0B" w:rsidRDefault="00544B0B" w:rsidP="002C1E3A">
      <w:r>
        <w:separator/>
      </w:r>
    </w:p>
  </w:endnote>
  <w:endnote w:type="continuationSeparator" w:id="0">
    <w:p w:rsidR="00544B0B" w:rsidRDefault="00544B0B" w:rsidP="002C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3A" w:rsidRDefault="002C1E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3A" w:rsidRDefault="002C1E3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3A" w:rsidRDefault="002C1E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0B" w:rsidRDefault="00544B0B" w:rsidP="002C1E3A">
      <w:r>
        <w:separator/>
      </w:r>
    </w:p>
  </w:footnote>
  <w:footnote w:type="continuationSeparator" w:id="0">
    <w:p w:rsidR="00544B0B" w:rsidRDefault="00544B0B" w:rsidP="002C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3A" w:rsidRDefault="002C1E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3A" w:rsidRPr="002C1E3A" w:rsidRDefault="002C1E3A" w:rsidP="002C1E3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3A" w:rsidRDefault="002C1E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E4F"/>
    <w:multiLevelType w:val="hybridMultilevel"/>
    <w:tmpl w:val="73307C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3DB1"/>
    <w:multiLevelType w:val="multilevel"/>
    <w:tmpl w:val="38FC8F4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71739D"/>
    <w:multiLevelType w:val="hybridMultilevel"/>
    <w:tmpl w:val="C7861570"/>
    <w:lvl w:ilvl="0" w:tplc="87AC7C6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F2AD6"/>
    <w:multiLevelType w:val="hybridMultilevel"/>
    <w:tmpl w:val="F080199E"/>
    <w:lvl w:ilvl="0" w:tplc="01DED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47F7"/>
    <w:multiLevelType w:val="multilevel"/>
    <w:tmpl w:val="1CC2C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FA6655"/>
    <w:multiLevelType w:val="hybridMultilevel"/>
    <w:tmpl w:val="070E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A208A"/>
    <w:multiLevelType w:val="hybridMultilevel"/>
    <w:tmpl w:val="C0088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D1E25"/>
    <w:multiLevelType w:val="singleLevel"/>
    <w:tmpl w:val="66E86CB8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36D13BFD"/>
    <w:multiLevelType w:val="hybridMultilevel"/>
    <w:tmpl w:val="99D6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394953"/>
    <w:multiLevelType w:val="multilevel"/>
    <w:tmpl w:val="04DCEA7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2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46A01FFE"/>
    <w:multiLevelType w:val="singleLevel"/>
    <w:tmpl w:val="3BBE78BC"/>
    <w:lvl w:ilvl="0">
      <w:start w:val="9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50307548"/>
    <w:multiLevelType w:val="hybridMultilevel"/>
    <w:tmpl w:val="F080199E"/>
    <w:lvl w:ilvl="0" w:tplc="01DEDF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404EB"/>
    <w:multiLevelType w:val="hybridMultilevel"/>
    <w:tmpl w:val="6CD2334E"/>
    <w:lvl w:ilvl="0" w:tplc="548A95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2546914"/>
    <w:multiLevelType w:val="hybridMultilevel"/>
    <w:tmpl w:val="B89E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C5CAD"/>
    <w:multiLevelType w:val="hybridMultilevel"/>
    <w:tmpl w:val="86BC80FA"/>
    <w:lvl w:ilvl="0" w:tplc="7D14E8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B4A4E71"/>
    <w:multiLevelType w:val="hybridMultilevel"/>
    <w:tmpl w:val="9B4A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F6A4F"/>
    <w:multiLevelType w:val="multilevel"/>
    <w:tmpl w:val="06044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6"/>
  </w:num>
  <w:num w:numId="5">
    <w:abstractNumId w:val="5"/>
  </w:num>
  <w:num w:numId="6">
    <w:abstractNumId w:val="12"/>
  </w:num>
  <w:num w:numId="7">
    <w:abstractNumId w:val="6"/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9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  <w:num w:numId="22">
    <w:abstractNumId w:val="4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1C"/>
    <w:rsid w:val="00011176"/>
    <w:rsid w:val="0001333C"/>
    <w:rsid w:val="0003368B"/>
    <w:rsid w:val="000575CA"/>
    <w:rsid w:val="00072E0C"/>
    <w:rsid w:val="00085209"/>
    <w:rsid w:val="00095360"/>
    <w:rsid w:val="000B3A72"/>
    <w:rsid w:val="000F0868"/>
    <w:rsid w:val="00111E59"/>
    <w:rsid w:val="00160957"/>
    <w:rsid w:val="00164DE0"/>
    <w:rsid w:val="001A0545"/>
    <w:rsid w:val="00201111"/>
    <w:rsid w:val="0021345E"/>
    <w:rsid w:val="00214CD7"/>
    <w:rsid w:val="0024044B"/>
    <w:rsid w:val="00255030"/>
    <w:rsid w:val="00256CF3"/>
    <w:rsid w:val="002739E6"/>
    <w:rsid w:val="0027568C"/>
    <w:rsid w:val="00285E33"/>
    <w:rsid w:val="002A046E"/>
    <w:rsid w:val="002B323D"/>
    <w:rsid w:val="002C1E3A"/>
    <w:rsid w:val="002E4AC8"/>
    <w:rsid w:val="002F287F"/>
    <w:rsid w:val="0032558F"/>
    <w:rsid w:val="003364B6"/>
    <w:rsid w:val="00342658"/>
    <w:rsid w:val="003564B1"/>
    <w:rsid w:val="00377BAC"/>
    <w:rsid w:val="003801EA"/>
    <w:rsid w:val="00385414"/>
    <w:rsid w:val="00392C2D"/>
    <w:rsid w:val="003D270B"/>
    <w:rsid w:val="003D37BF"/>
    <w:rsid w:val="003D6904"/>
    <w:rsid w:val="00413AD1"/>
    <w:rsid w:val="00425A42"/>
    <w:rsid w:val="00430C71"/>
    <w:rsid w:val="004453D0"/>
    <w:rsid w:val="00481D95"/>
    <w:rsid w:val="00494A39"/>
    <w:rsid w:val="004A1368"/>
    <w:rsid w:val="004A5906"/>
    <w:rsid w:val="004B2DF8"/>
    <w:rsid w:val="00500CB1"/>
    <w:rsid w:val="00510BAC"/>
    <w:rsid w:val="005144CF"/>
    <w:rsid w:val="00542FCE"/>
    <w:rsid w:val="00544B0B"/>
    <w:rsid w:val="00576803"/>
    <w:rsid w:val="005C154D"/>
    <w:rsid w:val="005E6319"/>
    <w:rsid w:val="00624042"/>
    <w:rsid w:val="0065223A"/>
    <w:rsid w:val="006A020F"/>
    <w:rsid w:val="006C5FEA"/>
    <w:rsid w:val="007063DB"/>
    <w:rsid w:val="007226CF"/>
    <w:rsid w:val="007229C7"/>
    <w:rsid w:val="00746D45"/>
    <w:rsid w:val="00771688"/>
    <w:rsid w:val="0078066E"/>
    <w:rsid w:val="007A7D67"/>
    <w:rsid w:val="007E6CD5"/>
    <w:rsid w:val="00801A96"/>
    <w:rsid w:val="0083691C"/>
    <w:rsid w:val="00851C87"/>
    <w:rsid w:val="00865AE4"/>
    <w:rsid w:val="008712CF"/>
    <w:rsid w:val="008D612E"/>
    <w:rsid w:val="008E588F"/>
    <w:rsid w:val="009360D7"/>
    <w:rsid w:val="009D7C78"/>
    <w:rsid w:val="009E6E1A"/>
    <w:rsid w:val="009F22DF"/>
    <w:rsid w:val="00A11A28"/>
    <w:rsid w:val="00A1311F"/>
    <w:rsid w:val="00A3670E"/>
    <w:rsid w:val="00A75683"/>
    <w:rsid w:val="00AE5DC2"/>
    <w:rsid w:val="00B06C15"/>
    <w:rsid w:val="00B13611"/>
    <w:rsid w:val="00B21A49"/>
    <w:rsid w:val="00B46607"/>
    <w:rsid w:val="00B71F4F"/>
    <w:rsid w:val="00B81EB5"/>
    <w:rsid w:val="00BA7FD7"/>
    <w:rsid w:val="00BB5707"/>
    <w:rsid w:val="00BB66CE"/>
    <w:rsid w:val="00BC118D"/>
    <w:rsid w:val="00BD425D"/>
    <w:rsid w:val="00BE76B9"/>
    <w:rsid w:val="00C11620"/>
    <w:rsid w:val="00C1519E"/>
    <w:rsid w:val="00C166AF"/>
    <w:rsid w:val="00C248D8"/>
    <w:rsid w:val="00C73593"/>
    <w:rsid w:val="00C776F5"/>
    <w:rsid w:val="00CA6ADB"/>
    <w:rsid w:val="00CB02F7"/>
    <w:rsid w:val="00D0265E"/>
    <w:rsid w:val="00D94896"/>
    <w:rsid w:val="00DA5372"/>
    <w:rsid w:val="00DA6FC8"/>
    <w:rsid w:val="00E06F21"/>
    <w:rsid w:val="00E1142B"/>
    <w:rsid w:val="00E14219"/>
    <w:rsid w:val="00E629D1"/>
    <w:rsid w:val="00E91506"/>
    <w:rsid w:val="00EC75CE"/>
    <w:rsid w:val="00F019B5"/>
    <w:rsid w:val="00F06B0E"/>
    <w:rsid w:val="00F456BE"/>
    <w:rsid w:val="00F62089"/>
    <w:rsid w:val="00F66C74"/>
    <w:rsid w:val="00F727CF"/>
    <w:rsid w:val="00F922F1"/>
    <w:rsid w:val="00F96702"/>
    <w:rsid w:val="00F970E8"/>
    <w:rsid w:val="00F97F99"/>
    <w:rsid w:val="00FA74F6"/>
    <w:rsid w:val="00FC1AAA"/>
    <w:rsid w:val="00FC7722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A42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A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425A42"/>
    <w:rPr>
      <w:color w:val="0000FF"/>
      <w:u w:val="single"/>
    </w:rPr>
  </w:style>
  <w:style w:type="paragraph" w:customStyle="1" w:styleId="ConsNormal">
    <w:name w:val="ConsNormal"/>
    <w:rsid w:val="00425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25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4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D7C78"/>
    <w:rPr>
      <w:b/>
      <w:bCs/>
    </w:rPr>
  </w:style>
  <w:style w:type="paragraph" w:styleId="a7">
    <w:name w:val="List Paragraph"/>
    <w:basedOn w:val="a"/>
    <w:uiPriority w:val="34"/>
    <w:qFormat/>
    <w:rsid w:val="00033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51C87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2C1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1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1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01A96"/>
  </w:style>
  <w:style w:type="paragraph" w:customStyle="1" w:styleId="ConsPlusTitle">
    <w:name w:val="ConsPlusTitle"/>
    <w:rsid w:val="00801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6C5F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basedOn w:val="a"/>
    <w:rsid w:val="00C248D8"/>
    <w:pPr>
      <w:spacing w:before="100" w:beforeAutospacing="1" w:after="100" w:afterAutospacing="1"/>
    </w:pPr>
  </w:style>
  <w:style w:type="paragraph" w:customStyle="1" w:styleId="ConsPlusNormal0">
    <w:name w:val="ConsPlusNormal"/>
    <w:rsid w:val="00214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Цветовое выделение"/>
    <w:uiPriority w:val="99"/>
    <w:rsid w:val="00214CD7"/>
    <w:rPr>
      <w:b/>
      <w:color w:val="26282F"/>
    </w:rPr>
  </w:style>
  <w:style w:type="paragraph" w:styleId="ae">
    <w:name w:val="footnote text"/>
    <w:basedOn w:val="a"/>
    <w:link w:val="af"/>
    <w:semiHidden/>
    <w:rsid w:val="00214CD7"/>
    <w:pPr>
      <w:suppressAutoHyphens/>
    </w:pPr>
    <w:rPr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214C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otnote reference"/>
    <w:basedOn w:val="a0"/>
    <w:semiHidden/>
    <w:rsid w:val="00214CD7"/>
    <w:rPr>
      <w:vertAlign w:val="superscript"/>
    </w:rPr>
  </w:style>
  <w:style w:type="paragraph" w:customStyle="1" w:styleId="ConsPlusNonformat">
    <w:name w:val="ConsPlusNonformat"/>
    <w:uiPriority w:val="99"/>
    <w:rsid w:val="00214C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5A42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A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425A42"/>
    <w:rPr>
      <w:color w:val="0000FF"/>
      <w:u w:val="single"/>
    </w:rPr>
  </w:style>
  <w:style w:type="paragraph" w:customStyle="1" w:styleId="ConsNormal">
    <w:name w:val="ConsNormal"/>
    <w:rsid w:val="00425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25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4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D7C78"/>
    <w:rPr>
      <w:b/>
      <w:bCs/>
    </w:rPr>
  </w:style>
  <w:style w:type="paragraph" w:styleId="a7">
    <w:name w:val="List Paragraph"/>
    <w:basedOn w:val="a"/>
    <w:uiPriority w:val="34"/>
    <w:qFormat/>
    <w:rsid w:val="0003368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51C87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2C1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1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1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1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01A96"/>
  </w:style>
  <w:style w:type="paragraph" w:customStyle="1" w:styleId="ConsPlusTitle">
    <w:name w:val="ConsPlusTitle"/>
    <w:rsid w:val="00801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6C5F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basedOn w:val="a"/>
    <w:rsid w:val="00C248D8"/>
    <w:pPr>
      <w:spacing w:before="100" w:beforeAutospacing="1" w:after="100" w:afterAutospacing="1"/>
    </w:pPr>
  </w:style>
  <w:style w:type="paragraph" w:customStyle="1" w:styleId="ConsPlusNormal0">
    <w:name w:val="ConsPlusNormal"/>
    <w:rsid w:val="00214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Цветовое выделение"/>
    <w:uiPriority w:val="99"/>
    <w:rsid w:val="00214CD7"/>
    <w:rPr>
      <w:b/>
      <w:color w:val="26282F"/>
    </w:rPr>
  </w:style>
  <w:style w:type="paragraph" w:styleId="ae">
    <w:name w:val="footnote text"/>
    <w:basedOn w:val="a"/>
    <w:link w:val="af"/>
    <w:semiHidden/>
    <w:rsid w:val="00214CD7"/>
    <w:pPr>
      <w:suppressAutoHyphens/>
    </w:pPr>
    <w:rPr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214C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footnote reference"/>
    <w:basedOn w:val="a0"/>
    <w:semiHidden/>
    <w:rsid w:val="00214CD7"/>
    <w:rPr>
      <w:vertAlign w:val="superscript"/>
    </w:rPr>
  </w:style>
  <w:style w:type="paragraph" w:customStyle="1" w:styleId="ConsPlusNonformat">
    <w:name w:val="ConsPlusNonformat"/>
    <w:uiPriority w:val="99"/>
    <w:rsid w:val="00214C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nobchestvo.sakha.gov.ru/uploads/ckfinder/userfiles/files/%D0%A3%D0%B2%D0%B5%D0%B4%D0%BE%D0%BC%D0%BB%D0%B5%D0%BD%D0%B8%D0%B5(4)%20(1)(6)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152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Мазурок В В</dc:creator>
  <cp:lastModifiedBy>Ирина</cp:lastModifiedBy>
  <cp:revision>2</cp:revision>
  <cp:lastPrinted>2019-02-20T00:36:00Z</cp:lastPrinted>
  <dcterms:created xsi:type="dcterms:W3CDTF">2019-07-15T00:24:00Z</dcterms:created>
  <dcterms:modified xsi:type="dcterms:W3CDTF">2019-07-15T00:24:00Z</dcterms:modified>
</cp:coreProperties>
</file>