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B8" w:rsidRPr="00D33DD9" w:rsidRDefault="006432B8" w:rsidP="00D33D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33DD9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потребителя:</w:t>
      </w:r>
    </w:p>
    <w:p w:rsidR="00ED172F" w:rsidRPr="00D33DD9" w:rsidRDefault="00ED172F" w:rsidP="00D33D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3DD9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потребителей при пользовании банкоматами</w:t>
      </w:r>
    </w:p>
    <w:p w:rsidR="00ED172F" w:rsidRPr="00ED172F" w:rsidRDefault="00ED172F" w:rsidP="00D33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2F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ED172F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большим спросом у населения пользуются системы массового обслуживания, а именно банкоматы. </w:t>
      </w:r>
    </w:p>
    <w:p w:rsidR="00ED172F" w:rsidRPr="00ED172F" w:rsidRDefault="00ED172F" w:rsidP="00D33DD9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2F">
        <w:rPr>
          <w:rFonts w:ascii="Times New Roman" w:eastAsia="Times New Roman" w:hAnsi="Times New Roman" w:cs="Times New Roman"/>
          <w:sz w:val="24"/>
          <w:szCs w:val="24"/>
        </w:rPr>
        <w:t>Банкомат является автоматизированным программным комплексом, основной функцией которого является выдача и прием денежных средств.</w:t>
      </w:r>
      <w:r w:rsidR="00D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32B8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D172F">
        <w:rPr>
          <w:rFonts w:ascii="Times New Roman" w:eastAsia="Times New Roman" w:hAnsi="Times New Roman" w:cs="Times New Roman"/>
          <w:sz w:val="24"/>
          <w:szCs w:val="24"/>
        </w:rPr>
        <w:t xml:space="preserve">ункционал банкоматов постепенно расширяется, и граждане с их помощью делают безналичные перечисления, оплачивают кредиты, подключают (отключают) различные банковские услуги, привязывают через банкомат к банковским картам электронные кошельки и многое другое. </w:t>
      </w:r>
    </w:p>
    <w:p w:rsidR="00ED172F" w:rsidRPr="00ED172F" w:rsidRDefault="00ED172F" w:rsidP="00D33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2F">
        <w:rPr>
          <w:rFonts w:ascii="Times New Roman" w:eastAsia="Times New Roman" w:hAnsi="Times New Roman" w:cs="Times New Roman"/>
          <w:sz w:val="24"/>
          <w:szCs w:val="24"/>
        </w:rPr>
        <w:t>В отличии от банков, банкоматы имеют ряд преимуществ</w:t>
      </w:r>
      <w:r w:rsidR="00D33DD9">
        <w:rPr>
          <w:rFonts w:ascii="Times New Roman" w:eastAsia="Times New Roman" w:hAnsi="Times New Roman" w:cs="Times New Roman"/>
          <w:sz w:val="24"/>
          <w:szCs w:val="24"/>
        </w:rPr>
        <w:t>, но есть и недостатки</w:t>
      </w:r>
    </w:p>
    <w:p w:rsidR="00ED172F" w:rsidRPr="00ED172F" w:rsidRDefault="00ED172F" w:rsidP="00D33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2F">
        <w:rPr>
          <w:rFonts w:ascii="Times New Roman" w:eastAsia="Times New Roman" w:hAnsi="Times New Roman" w:cs="Times New Roman"/>
          <w:sz w:val="24"/>
          <w:szCs w:val="24"/>
        </w:rPr>
        <w:t xml:space="preserve">К минусам банкоматов относятся: </w:t>
      </w:r>
    </w:p>
    <w:p w:rsidR="00ED172F" w:rsidRPr="00ED172F" w:rsidRDefault="00ED172F" w:rsidP="00D33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2F">
        <w:rPr>
          <w:rFonts w:ascii="Times New Roman" w:eastAsia="Times New Roman" w:hAnsi="Times New Roman" w:cs="Times New Roman"/>
          <w:sz w:val="24"/>
          <w:szCs w:val="24"/>
        </w:rPr>
        <w:t xml:space="preserve">1. сбои: банкомат – комплекс программный, а от сбоев программ не застраховано не одно автоматизированное устройство; </w:t>
      </w:r>
    </w:p>
    <w:p w:rsidR="00ED172F" w:rsidRPr="00ED172F" w:rsidRDefault="00ED172F" w:rsidP="00D33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2F">
        <w:rPr>
          <w:rFonts w:ascii="Times New Roman" w:eastAsia="Times New Roman" w:hAnsi="Times New Roman" w:cs="Times New Roman"/>
          <w:sz w:val="24"/>
          <w:szCs w:val="24"/>
        </w:rPr>
        <w:t xml:space="preserve">2. ограничение на сумму снятия наличных, которое постепенно сходит на нет, но еще встречается: получается ущемление прав потребителя: у меня есть деньги, но пользоваться ими в полном объеме я не могу; </w:t>
      </w:r>
    </w:p>
    <w:p w:rsidR="00ED172F" w:rsidRPr="00ED172F" w:rsidRDefault="00ED172F" w:rsidP="00D33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2F">
        <w:rPr>
          <w:rFonts w:ascii="Times New Roman" w:eastAsia="Times New Roman" w:hAnsi="Times New Roman" w:cs="Times New Roman"/>
          <w:sz w:val="24"/>
          <w:szCs w:val="24"/>
        </w:rPr>
        <w:t xml:space="preserve">5. риск мошенничества: опять же, ни одна программа не застрахована от взлома. В случае же с банкоматами это вдвойне актуально, ведь потенциальная прибыль для мошенников очевидна и очень привлекательна. </w:t>
      </w:r>
    </w:p>
    <w:p w:rsidR="00D33DD9" w:rsidRDefault="00ED172F" w:rsidP="00D33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2F">
        <w:rPr>
          <w:rFonts w:ascii="Times New Roman" w:eastAsia="Times New Roman" w:hAnsi="Times New Roman" w:cs="Times New Roman"/>
          <w:sz w:val="24"/>
          <w:szCs w:val="24"/>
        </w:rPr>
        <w:t xml:space="preserve">  Вопросы пользования банковскими картами и совершения с их помощью операций регулируется Федеральным законом РФ от 02.12.1990 №395-1 «О банках и банковской деятельности», </w:t>
      </w:r>
      <w:hyperlink r:id="rId6" w:history="1">
        <w:r w:rsidRPr="00ED17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</w:t>
        </w:r>
        <w:r w:rsidRPr="00D33D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Федеральным законом от 27.06.2011 №161-ФЗ «О национальной платежной системе»</w:t>
        </w:r>
      </w:hyperlink>
      <w:r w:rsidRPr="00ED172F">
        <w:rPr>
          <w:rFonts w:ascii="Times New Roman" w:eastAsia="Times New Roman" w:hAnsi="Times New Roman" w:cs="Times New Roman"/>
          <w:sz w:val="24"/>
          <w:szCs w:val="24"/>
        </w:rPr>
        <w:t xml:space="preserve">, а также Положением Центрального банка РФ от 24.12.2004 №266-П «Об эмиссии платежных карт и об операциях, совершаемых с их использованием» </w:t>
      </w:r>
      <w:r w:rsidR="00D33D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172F" w:rsidRPr="00ED172F" w:rsidRDefault="00ED172F" w:rsidP="00D33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2F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документу об операциях. Информирование потребителя.</w:t>
      </w:r>
      <w:r w:rsidRPr="00ED1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172F" w:rsidRPr="00ED172F" w:rsidRDefault="00D33DD9" w:rsidP="00D33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ED172F" w:rsidRPr="00D33DD9">
        <w:rPr>
          <w:rFonts w:ascii="Times New Roman" w:eastAsia="Times New Roman" w:hAnsi="Times New Roman" w:cs="Times New Roman"/>
          <w:sz w:val="24"/>
          <w:szCs w:val="24"/>
        </w:rPr>
        <w:t>ри совершении операции с использованием платежной карты составляются документы на бумажном носителе и (или) в электро</w:t>
      </w:r>
      <w:r w:rsidR="00ED172F" w:rsidRPr="00ED172F">
        <w:rPr>
          <w:rFonts w:ascii="Times New Roman" w:eastAsia="Times New Roman" w:hAnsi="Times New Roman" w:cs="Times New Roman"/>
          <w:sz w:val="24"/>
          <w:szCs w:val="24"/>
        </w:rPr>
        <w:t xml:space="preserve">нной форме. Документ по операциям с использованием платежной карты является основанием для осуществления расчетов по указанным операциям и (или) служит подтверждением их совершения. </w:t>
      </w:r>
    </w:p>
    <w:p w:rsidR="00ED172F" w:rsidRPr="00ED172F" w:rsidRDefault="00ED172F" w:rsidP="00D33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2F">
        <w:rPr>
          <w:rFonts w:ascii="Times New Roman" w:eastAsia="Times New Roman" w:hAnsi="Times New Roman" w:cs="Times New Roman"/>
          <w:sz w:val="24"/>
          <w:szCs w:val="24"/>
        </w:rPr>
        <w:t xml:space="preserve">Документ по операциям с использованием платежной карты должен содержать следующие обязательные реквизиты: </w:t>
      </w:r>
    </w:p>
    <w:p w:rsidR="00ED172F" w:rsidRPr="00ED172F" w:rsidRDefault="00ED172F" w:rsidP="00D33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2F">
        <w:rPr>
          <w:rFonts w:ascii="Times New Roman" w:eastAsia="Times New Roman" w:hAnsi="Times New Roman" w:cs="Times New Roman"/>
          <w:sz w:val="24"/>
          <w:szCs w:val="24"/>
        </w:rPr>
        <w:t xml:space="preserve">идентификатор банкомата, электронного терминала или другого технического средства, предназначенного для совершения операций с использованием платежных карт; </w:t>
      </w:r>
    </w:p>
    <w:p w:rsidR="00ED172F" w:rsidRPr="00ED172F" w:rsidRDefault="00ED172F" w:rsidP="00D33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2F">
        <w:rPr>
          <w:rFonts w:ascii="Times New Roman" w:eastAsia="Times New Roman" w:hAnsi="Times New Roman" w:cs="Times New Roman"/>
          <w:sz w:val="24"/>
          <w:szCs w:val="24"/>
        </w:rPr>
        <w:t xml:space="preserve">вид операции; </w:t>
      </w:r>
    </w:p>
    <w:p w:rsidR="00ED172F" w:rsidRPr="00ED172F" w:rsidRDefault="00ED172F" w:rsidP="00D33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2F">
        <w:rPr>
          <w:rFonts w:ascii="Times New Roman" w:eastAsia="Times New Roman" w:hAnsi="Times New Roman" w:cs="Times New Roman"/>
          <w:sz w:val="24"/>
          <w:szCs w:val="24"/>
        </w:rPr>
        <w:t xml:space="preserve">дата совершения операции; </w:t>
      </w:r>
    </w:p>
    <w:p w:rsidR="00ED172F" w:rsidRPr="00ED172F" w:rsidRDefault="00ED172F" w:rsidP="00D33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сумма операции; </w:t>
      </w:r>
    </w:p>
    <w:p w:rsidR="00ED172F" w:rsidRPr="00ED172F" w:rsidRDefault="00ED172F" w:rsidP="00D33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2F">
        <w:rPr>
          <w:rFonts w:ascii="Times New Roman" w:eastAsia="Times New Roman" w:hAnsi="Times New Roman" w:cs="Times New Roman"/>
          <w:sz w:val="24"/>
          <w:szCs w:val="24"/>
        </w:rPr>
        <w:t xml:space="preserve">валюта операции; </w:t>
      </w:r>
    </w:p>
    <w:p w:rsidR="00ED172F" w:rsidRPr="00ED172F" w:rsidRDefault="00ED172F" w:rsidP="00D33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2F">
        <w:rPr>
          <w:rFonts w:ascii="Times New Roman" w:eastAsia="Times New Roman" w:hAnsi="Times New Roman" w:cs="Times New Roman"/>
          <w:sz w:val="24"/>
          <w:szCs w:val="24"/>
        </w:rPr>
        <w:t xml:space="preserve">сумма комиссионного вознаграждения (в случае </w:t>
      </w:r>
      <w:proofErr w:type="spellStart"/>
      <w:r w:rsidRPr="00ED172F">
        <w:rPr>
          <w:rFonts w:ascii="Times New Roman" w:eastAsia="Times New Roman" w:hAnsi="Times New Roman" w:cs="Times New Roman"/>
          <w:sz w:val="24"/>
          <w:szCs w:val="24"/>
        </w:rPr>
        <w:t>невзимания</w:t>
      </w:r>
      <w:proofErr w:type="spellEnd"/>
      <w:r w:rsidRPr="00ED172F">
        <w:rPr>
          <w:rFonts w:ascii="Times New Roman" w:eastAsia="Times New Roman" w:hAnsi="Times New Roman" w:cs="Times New Roman"/>
          <w:sz w:val="24"/>
          <w:szCs w:val="24"/>
        </w:rPr>
        <w:t xml:space="preserve"> комиссионного вознаграждения кредитная организация - </w:t>
      </w:r>
      <w:proofErr w:type="spellStart"/>
      <w:r w:rsidRPr="00ED172F">
        <w:rPr>
          <w:rFonts w:ascii="Times New Roman" w:eastAsia="Times New Roman" w:hAnsi="Times New Roman" w:cs="Times New Roman"/>
          <w:sz w:val="24"/>
          <w:szCs w:val="24"/>
        </w:rPr>
        <w:t>эквайрер</w:t>
      </w:r>
      <w:proofErr w:type="spellEnd"/>
      <w:r w:rsidRPr="00ED172F">
        <w:rPr>
          <w:rFonts w:ascii="Times New Roman" w:eastAsia="Times New Roman" w:hAnsi="Times New Roman" w:cs="Times New Roman"/>
          <w:sz w:val="24"/>
          <w:szCs w:val="24"/>
        </w:rPr>
        <w:t xml:space="preserve"> информирует держателя платежной карты соответствующей надписью об его отсутствии); </w:t>
      </w:r>
    </w:p>
    <w:p w:rsidR="00ED172F" w:rsidRPr="00ED172F" w:rsidRDefault="00ED172F" w:rsidP="00D33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2F">
        <w:rPr>
          <w:rFonts w:ascii="Times New Roman" w:eastAsia="Times New Roman" w:hAnsi="Times New Roman" w:cs="Times New Roman"/>
          <w:sz w:val="24"/>
          <w:szCs w:val="24"/>
        </w:rPr>
        <w:t xml:space="preserve">код авторизации; </w:t>
      </w:r>
    </w:p>
    <w:p w:rsidR="00ED172F" w:rsidRPr="00ED172F" w:rsidRDefault="00ED172F" w:rsidP="00D33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2F">
        <w:rPr>
          <w:rFonts w:ascii="Times New Roman" w:eastAsia="Times New Roman" w:hAnsi="Times New Roman" w:cs="Times New Roman"/>
          <w:sz w:val="24"/>
          <w:szCs w:val="24"/>
        </w:rPr>
        <w:t xml:space="preserve">реквизиты платежной карты. </w:t>
      </w:r>
    </w:p>
    <w:p w:rsidR="00ED172F" w:rsidRPr="00ED172F" w:rsidRDefault="00ED172F" w:rsidP="00D33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2F">
        <w:rPr>
          <w:rFonts w:ascii="Times New Roman" w:eastAsia="Times New Roman" w:hAnsi="Times New Roman" w:cs="Times New Roman"/>
          <w:sz w:val="24"/>
          <w:szCs w:val="24"/>
        </w:rPr>
        <w:t xml:space="preserve">Документ по операциям с использованием платежной карты может содержать дополнительные реквизиты, установленные внутрибанковскими правилами </w:t>
      </w:r>
    </w:p>
    <w:p w:rsidR="00ED172F" w:rsidRPr="00ED172F" w:rsidRDefault="00ED172F" w:rsidP="00D33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2F">
        <w:rPr>
          <w:rFonts w:ascii="Times New Roman" w:eastAsia="Times New Roman" w:hAnsi="Times New Roman" w:cs="Times New Roman"/>
          <w:sz w:val="24"/>
          <w:szCs w:val="24"/>
        </w:rPr>
        <w:t xml:space="preserve">Важно знать, что кредитная организация - владелец банкомата </w:t>
      </w:r>
      <w:r w:rsidRPr="00ED17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обязана </w:t>
      </w:r>
      <w:hyperlink r:id="rId7" w:history="1">
        <w:r w:rsidRPr="00D33DD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информировать</w:t>
        </w:r>
      </w:hyperlink>
      <w:r w:rsidRPr="00D3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172F">
        <w:rPr>
          <w:rFonts w:ascii="Times New Roman" w:eastAsia="Times New Roman" w:hAnsi="Times New Roman" w:cs="Times New Roman"/>
          <w:sz w:val="24"/>
          <w:szCs w:val="24"/>
        </w:rPr>
        <w:t xml:space="preserve">держателя платежной карты до момента осуществления им расчетов с использованием платежной карты,  </w:t>
      </w:r>
      <w:r w:rsidRPr="00ED172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предупреждающей надписью, отражаемой на экране банкомата:</w:t>
      </w:r>
      <w:r w:rsidRPr="00ED1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172F" w:rsidRPr="00ED172F" w:rsidRDefault="00ED172F" w:rsidP="00D33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2F">
        <w:rPr>
          <w:rFonts w:ascii="Times New Roman" w:eastAsia="Times New Roman" w:hAnsi="Times New Roman" w:cs="Times New Roman"/>
          <w:sz w:val="24"/>
          <w:szCs w:val="24"/>
        </w:rPr>
        <w:t xml:space="preserve">о размере комиссионного вознаграждения, установленного кредитной организацией - владельцем банкомата и взимаемого ею за совершение указанных операций в дополнение к вознаграждению, установленному договором между кредитной организацией, осуществившей выпуск платежной карты, и держателем этой карты, либо об отсутствии такого вознаграждения, </w:t>
      </w:r>
    </w:p>
    <w:p w:rsidR="00ED172F" w:rsidRPr="00ED172F" w:rsidRDefault="00ED172F" w:rsidP="00D33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2F">
        <w:rPr>
          <w:rFonts w:ascii="Times New Roman" w:eastAsia="Times New Roman" w:hAnsi="Times New Roman" w:cs="Times New Roman"/>
          <w:sz w:val="24"/>
          <w:szCs w:val="24"/>
        </w:rPr>
        <w:t xml:space="preserve">отражать по итогам этих операций информацию о комиссионном вознаграждении кредитной организации - владельца банкомата в случае взимания такого вознаграждения на чеке банкомата либо об отсутствии такого вознаграждения (ст.29 ФЗ №395-1). </w:t>
      </w:r>
    </w:p>
    <w:p w:rsidR="00ED172F" w:rsidRPr="00ED172F" w:rsidRDefault="00ED172F" w:rsidP="00D33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2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D172F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потребителя в случае не зачисления денежных средств на счет</w:t>
      </w:r>
      <w:r w:rsidRPr="00ED1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172F" w:rsidRPr="00ED172F" w:rsidRDefault="00ED172F" w:rsidP="00D33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2F">
        <w:rPr>
          <w:rFonts w:ascii="Times New Roman" w:eastAsia="Times New Roman" w:hAnsi="Times New Roman" w:cs="Times New Roman"/>
          <w:sz w:val="24"/>
          <w:szCs w:val="24"/>
        </w:rPr>
        <w:t xml:space="preserve">    По договору о выдаче и использовании банковской карты банк-эмитент обязуется выполнять распоряжения держателя карты о совершении безналичных расчетов на основании расчетных документов, составленных с помощью специализированных технических устройств. </w:t>
      </w:r>
    </w:p>
    <w:p w:rsidR="00ED172F" w:rsidRPr="00ED172F" w:rsidRDefault="00ED172F" w:rsidP="00D33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2F">
        <w:rPr>
          <w:rFonts w:ascii="Times New Roman" w:eastAsia="Times New Roman" w:hAnsi="Times New Roman" w:cs="Times New Roman"/>
          <w:sz w:val="24"/>
          <w:szCs w:val="24"/>
        </w:rPr>
        <w:t>По договору банковского счета банк обязуется принимать и зачислять поступающие на счет, открытый клиенту (владельцу счета), денежные средства, выполнять распоряжения клиента о перечислении и выдаче соответствующих сумм со счета и проведении других операций по счету</w:t>
      </w:r>
      <w:r w:rsidR="00D33DD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1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172F" w:rsidRPr="00ED172F" w:rsidRDefault="00ED172F" w:rsidP="00D33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2F">
        <w:rPr>
          <w:rFonts w:ascii="Times New Roman" w:eastAsia="Times New Roman" w:hAnsi="Times New Roman" w:cs="Times New Roman"/>
          <w:sz w:val="24"/>
          <w:szCs w:val="24"/>
        </w:rPr>
        <w:t xml:space="preserve">В силу положений </w:t>
      </w:r>
      <w:r w:rsidR="00D33DD9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ED172F">
        <w:rPr>
          <w:rFonts w:ascii="Times New Roman" w:eastAsia="Times New Roman" w:hAnsi="Times New Roman" w:cs="Times New Roman"/>
          <w:sz w:val="24"/>
          <w:szCs w:val="24"/>
        </w:rPr>
        <w:t xml:space="preserve"> банк обязан зачислять поступившие на счет клиента денежные средства </w:t>
      </w:r>
      <w:r w:rsidRPr="00ED172F">
        <w:rPr>
          <w:rFonts w:ascii="Times New Roman" w:eastAsia="Times New Roman" w:hAnsi="Times New Roman" w:cs="Times New Roman"/>
          <w:b/>
          <w:bCs/>
          <w:sz w:val="24"/>
          <w:szCs w:val="24"/>
        </w:rPr>
        <w:t>не позже дня,</w:t>
      </w:r>
      <w:r w:rsidRPr="00ED172F">
        <w:rPr>
          <w:rFonts w:ascii="Times New Roman" w:eastAsia="Times New Roman" w:hAnsi="Times New Roman" w:cs="Times New Roman"/>
          <w:sz w:val="24"/>
          <w:szCs w:val="24"/>
        </w:rPr>
        <w:t xml:space="preserve"> следующего за днем поступления в банк соответствующего платежного документа, если более короткий срок не предусмотрен договором банковского счета. </w:t>
      </w:r>
    </w:p>
    <w:p w:rsidR="00ED172F" w:rsidRPr="00ED172F" w:rsidRDefault="00ED172F" w:rsidP="00D33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172F">
        <w:rPr>
          <w:rFonts w:ascii="Times New Roman" w:eastAsia="Times New Roman" w:hAnsi="Times New Roman" w:cs="Times New Roman"/>
          <w:sz w:val="24"/>
          <w:szCs w:val="24"/>
        </w:rPr>
        <w:t xml:space="preserve">В  случае несвоевременного зачисления на счет поступивших клиенту денежных средств либо их необоснованного списания банком со счета, а также невыполнения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размере, предусмотренных статьей 395 ГК РФ. </w:t>
      </w:r>
      <w:proofErr w:type="gramEnd"/>
    </w:p>
    <w:p w:rsidR="00ED172F" w:rsidRPr="00ED172F" w:rsidRDefault="00ED172F" w:rsidP="00D33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свою очередь в ст. 395 ГК РФ содержится указание о том, что за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долга. Размер процентов определяется </w:t>
      </w:r>
      <w:hyperlink r:id="rId8" w:history="1">
        <w:r w:rsidRPr="00D33DD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ключевой ставкой</w:t>
        </w:r>
      </w:hyperlink>
      <w:r w:rsidRPr="00ED172F">
        <w:rPr>
          <w:rFonts w:ascii="Times New Roman" w:eastAsia="Times New Roman" w:hAnsi="Times New Roman" w:cs="Times New Roman"/>
          <w:sz w:val="24"/>
          <w:szCs w:val="24"/>
        </w:rPr>
        <w:t xml:space="preserve"> Банка России, действовавшей в соответствующие периоды. Эти правила применяются, если иной размер процентов не установлен законом или договором. Неустойка начисляется со дня, когда банк необоснованно списал средства, и до их восстановления на счете по учетной ставке Банка России на день восстановления денежных средств на счете. Если требование удовлетворяется в судебном порядке, то ставка процента должна быть определена на день предъявления иска либо на день вынесения решения. </w:t>
      </w:r>
    </w:p>
    <w:p w:rsidR="00ED172F" w:rsidRPr="00ED172F" w:rsidRDefault="00ED172F" w:rsidP="00D33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2F">
        <w:rPr>
          <w:rFonts w:ascii="Times New Roman" w:eastAsia="Times New Roman" w:hAnsi="Times New Roman" w:cs="Times New Roman"/>
          <w:b/>
          <w:bCs/>
          <w:sz w:val="24"/>
          <w:szCs w:val="24"/>
        </w:rPr>
        <w:t>Мошенничество с банковской картой при пользовании банкоматом</w:t>
      </w:r>
      <w:r w:rsidRPr="00ED1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172F" w:rsidRPr="00ED172F" w:rsidRDefault="00ED172F" w:rsidP="00D33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2F">
        <w:rPr>
          <w:rFonts w:ascii="Times New Roman" w:eastAsia="Times New Roman" w:hAnsi="Times New Roman" w:cs="Times New Roman"/>
          <w:sz w:val="24"/>
          <w:szCs w:val="24"/>
        </w:rPr>
        <w:t xml:space="preserve">Самыми распространенными схемами мошенничества при пользовании банкоматами являются: </w:t>
      </w:r>
    </w:p>
    <w:p w:rsidR="00ED172F" w:rsidRPr="00ED172F" w:rsidRDefault="00ED172F" w:rsidP="00D33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2F">
        <w:rPr>
          <w:rFonts w:ascii="Times New Roman" w:eastAsia="Times New Roman" w:hAnsi="Times New Roman" w:cs="Times New Roman"/>
          <w:sz w:val="24"/>
          <w:szCs w:val="24"/>
        </w:rPr>
        <w:t>·      Использование на клавиатуре специальных накладок, способных считывать ПИН-коды (</w:t>
      </w:r>
      <w:proofErr w:type="spellStart"/>
      <w:r w:rsidRPr="00ED172F">
        <w:rPr>
          <w:rFonts w:ascii="Times New Roman" w:eastAsia="Times New Roman" w:hAnsi="Times New Roman" w:cs="Times New Roman"/>
          <w:sz w:val="24"/>
          <w:szCs w:val="24"/>
        </w:rPr>
        <w:t>скимминг</w:t>
      </w:r>
      <w:proofErr w:type="spellEnd"/>
      <w:r w:rsidRPr="00ED172F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ED172F" w:rsidRPr="00ED172F" w:rsidRDefault="00ED172F" w:rsidP="00D33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2F">
        <w:rPr>
          <w:rFonts w:ascii="Times New Roman" w:eastAsia="Times New Roman" w:hAnsi="Times New Roman" w:cs="Times New Roman"/>
          <w:sz w:val="24"/>
          <w:szCs w:val="24"/>
        </w:rPr>
        <w:t xml:space="preserve">·      Установка банкоматов-имитаторов, которые ничем не отличаются от настоящих. Их задача – запомнить данные, вводимые гражданином. При этом денежные средства, естественно, не выдаются; </w:t>
      </w:r>
    </w:p>
    <w:p w:rsidR="00ED172F" w:rsidRPr="00ED172F" w:rsidRDefault="00ED172F" w:rsidP="00D33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2F">
        <w:rPr>
          <w:rFonts w:ascii="Times New Roman" w:eastAsia="Times New Roman" w:hAnsi="Times New Roman" w:cs="Times New Roman"/>
          <w:sz w:val="24"/>
          <w:szCs w:val="24"/>
        </w:rPr>
        <w:t xml:space="preserve">·      установка видеокамер небольшого размера, которые не видно потребителю. Их цель – снимать клиента во время вода ПИН-кода; </w:t>
      </w:r>
    </w:p>
    <w:p w:rsidR="00ED172F" w:rsidRPr="00ED172F" w:rsidRDefault="00ED172F" w:rsidP="00D33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2F">
        <w:rPr>
          <w:rFonts w:ascii="Times New Roman" w:eastAsia="Times New Roman" w:hAnsi="Times New Roman" w:cs="Times New Roman"/>
          <w:sz w:val="24"/>
          <w:szCs w:val="24"/>
        </w:rPr>
        <w:t xml:space="preserve">·      применение карт большего размера, вставленных мошенниками в приемник. Их задача – препятствовать доступу к карте потребителя. Причем вытащить карту не предоставляется возможным. </w:t>
      </w:r>
    </w:p>
    <w:p w:rsidR="00ED172F" w:rsidRPr="00ED172F" w:rsidRDefault="00ED172F" w:rsidP="00D33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2F">
        <w:rPr>
          <w:rFonts w:ascii="Times New Roman" w:eastAsia="Times New Roman" w:hAnsi="Times New Roman" w:cs="Times New Roman"/>
          <w:b/>
          <w:bCs/>
          <w:sz w:val="24"/>
          <w:szCs w:val="24"/>
        </w:rPr>
        <w:t>Так как же обезопасить свою банковскую карту от несанкционированного снятия денег и как не стать жертвой мошенников при пользовании банкоматами?</w:t>
      </w:r>
      <w:r w:rsidRPr="00ED1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172F" w:rsidRPr="00ED172F" w:rsidRDefault="00ED172F" w:rsidP="00D33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2F">
        <w:rPr>
          <w:rFonts w:ascii="Times New Roman" w:eastAsia="Times New Roman" w:hAnsi="Times New Roman" w:cs="Times New Roman"/>
          <w:sz w:val="24"/>
          <w:szCs w:val="24"/>
        </w:rPr>
        <w:t xml:space="preserve">·           Перед тем, как вставить банковскую карту в прорезь, необходимо ознакомиться с надписями на нем и сообщениями на экране и после этого следовать указанным инструкциям. </w:t>
      </w:r>
    </w:p>
    <w:p w:rsidR="00ED172F" w:rsidRPr="00ED172F" w:rsidRDefault="00ED172F" w:rsidP="00D33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2F">
        <w:rPr>
          <w:rFonts w:ascii="Times New Roman" w:eastAsia="Times New Roman" w:hAnsi="Times New Roman" w:cs="Times New Roman"/>
          <w:sz w:val="24"/>
          <w:szCs w:val="24"/>
        </w:rPr>
        <w:t xml:space="preserve">·           Следует стараться пользоваться банкоматами надежных банков, обращать внимание на состояние банкомата и наличие проблем работы: если банкомат неисправен, и об этом потребителя информирует сообщение, не нужно пытаться продолжить операцию, так как эти действия могут привести к потере денежных средств. </w:t>
      </w:r>
    </w:p>
    <w:p w:rsidR="00ED172F" w:rsidRPr="00ED172F" w:rsidRDefault="00ED172F" w:rsidP="00D33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2F">
        <w:rPr>
          <w:rFonts w:ascii="Times New Roman" w:eastAsia="Times New Roman" w:hAnsi="Times New Roman" w:cs="Times New Roman"/>
          <w:sz w:val="24"/>
          <w:szCs w:val="24"/>
        </w:rPr>
        <w:t xml:space="preserve">·           Не стоит пользоваться услугами посторонних лиц при эксплуатации банкомата. Лучше обратиться в отделение и попросить сотрудника банка помочь с затруднениями. </w:t>
      </w:r>
    </w:p>
    <w:p w:rsidR="00ED172F" w:rsidRPr="00ED172F" w:rsidRDefault="00ED172F" w:rsidP="00D33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2F">
        <w:rPr>
          <w:rFonts w:ascii="Times New Roman" w:eastAsia="Times New Roman" w:hAnsi="Times New Roman" w:cs="Times New Roman"/>
          <w:sz w:val="24"/>
          <w:szCs w:val="24"/>
        </w:rPr>
        <w:t xml:space="preserve">·           Необходимо быть внимательным и не забывать карту в банкомате. </w:t>
      </w:r>
    </w:p>
    <w:p w:rsidR="00ED172F" w:rsidRPr="00ED172F" w:rsidRDefault="00ED172F" w:rsidP="00D33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2F">
        <w:rPr>
          <w:rFonts w:ascii="Times New Roman" w:eastAsia="Times New Roman" w:hAnsi="Times New Roman" w:cs="Times New Roman"/>
          <w:sz w:val="24"/>
          <w:szCs w:val="24"/>
        </w:rPr>
        <w:t xml:space="preserve">·           Стоит подключить услугу смс-информирования о банковских операциях, отслеживать остаток на счету. </w:t>
      </w:r>
    </w:p>
    <w:p w:rsidR="00ED172F" w:rsidRPr="00ED172F" w:rsidRDefault="00ED172F" w:rsidP="00D33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·           Желательно какое-то время сохранять чеки после проведения платежных операций и обращать внимание на суммы, прописанные в чеках, и даты выдачи чеков. </w:t>
      </w:r>
    </w:p>
    <w:p w:rsidR="00ED172F" w:rsidRPr="00ED172F" w:rsidRDefault="00ED172F" w:rsidP="00D33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2F">
        <w:rPr>
          <w:rFonts w:ascii="Times New Roman" w:eastAsia="Times New Roman" w:hAnsi="Times New Roman" w:cs="Times New Roman"/>
          <w:sz w:val="24"/>
          <w:szCs w:val="24"/>
        </w:rPr>
        <w:t xml:space="preserve">·           Необходимо следить за тем, чтобы никто не видел ПИН-код во время его набора. </w:t>
      </w:r>
    </w:p>
    <w:p w:rsidR="00ED172F" w:rsidRPr="00ED172F" w:rsidRDefault="00ED172F" w:rsidP="00D33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2F">
        <w:rPr>
          <w:rFonts w:ascii="Times New Roman" w:eastAsia="Times New Roman" w:hAnsi="Times New Roman" w:cs="Times New Roman"/>
          <w:sz w:val="24"/>
          <w:szCs w:val="24"/>
        </w:rPr>
        <w:t xml:space="preserve">·           Следует сохранять конфиденциальность информации о ПИН-коде: не сообщать его третьим лицам. </w:t>
      </w:r>
    </w:p>
    <w:p w:rsidR="00ED172F" w:rsidRPr="00ED172F" w:rsidRDefault="00ED172F" w:rsidP="00D33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2F">
        <w:rPr>
          <w:rFonts w:ascii="Times New Roman" w:eastAsia="Times New Roman" w:hAnsi="Times New Roman" w:cs="Times New Roman"/>
          <w:sz w:val="24"/>
          <w:szCs w:val="24"/>
        </w:rPr>
        <w:t xml:space="preserve">·           Необходимо быть внимательным при вводе ПИН-кода и помните, что после ввода ПИН-кода неверно 3 раза, банковская карта будет автоматически заблокирована. </w:t>
      </w:r>
    </w:p>
    <w:p w:rsidR="00ED172F" w:rsidRPr="00ED172F" w:rsidRDefault="00ED172F" w:rsidP="00D33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2F">
        <w:rPr>
          <w:rFonts w:ascii="Times New Roman" w:eastAsia="Times New Roman" w:hAnsi="Times New Roman" w:cs="Times New Roman"/>
          <w:sz w:val="24"/>
          <w:szCs w:val="24"/>
        </w:rPr>
        <w:t xml:space="preserve">·           Для того, чтобы избежать лишних проблем, следует всегда запрашивать у банкомата чек и пересчитывать купюры после выдачи. </w:t>
      </w:r>
    </w:p>
    <w:p w:rsidR="00ED172F" w:rsidRPr="00ED172F" w:rsidRDefault="00ED172F" w:rsidP="00D33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2F">
        <w:rPr>
          <w:rFonts w:ascii="Times New Roman" w:eastAsia="Times New Roman" w:hAnsi="Times New Roman" w:cs="Times New Roman"/>
          <w:sz w:val="24"/>
          <w:szCs w:val="24"/>
        </w:rPr>
        <w:t xml:space="preserve">·           В случае технического сбоя (банкомат задержал карту) не нужно паниковать. На аппарате должен быть указан номер банка, по которому нужно незамедлительно позвонить и скорее всего карта будет тут же заблокирована. </w:t>
      </w:r>
    </w:p>
    <w:p w:rsidR="00ED172F" w:rsidRPr="00ED172F" w:rsidRDefault="00ED172F" w:rsidP="00D33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2F">
        <w:rPr>
          <w:rFonts w:ascii="Times New Roman" w:eastAsia="Times New Roman" w:hAnsi="Times New Roman" w:cs="Times New Roman"/>
          <w:sz w:val="24"/>
          <w:szCs w:val="24"/>
        </w:rPr>
        <w:t xml:space="preserve">·           Если денежные средства не были выданы банкоматом, но потребитель получил смс-сообщение об их списании, необходимо забрать карту из </w:t>
      </w:r>
      <w:proofErr w:type="spellStart"/>
      <w:r w:rsidRPr="00ED172F">
        <w:rPr>
          <w:rFonts w:ascii="Times New Roman" w:eastAsia="Times New Roman" w:hAnsi="Times New Roman" w:cs="Times New Roman"/>
          <w:sz w:val="24"/>
          <w:szCs w:val="24"/>
        </w:rPr>
        <w:t>картоприемника</w:t>
      </w:r>
      <w:proofErr w:type="spellEnd"/>
      <w:r w:rsidRPr="00ED172F">
        <w:rPr>
          <w:rFonts w:ascii="Times New Roman" w:eastAsia="Times New Roman" w:hAnsi="Times New Roman" w:cs="Times New Roman"/>
          <w:sz w:val="24"/>
          <w:szCs w:val="24"/>
        </w:rPr>
        <w:t xml:space="preserve"> и незамедлительно обратитесь в банк. </w:t>
      </w:r>
    </w:p>
    <w:p w:rsidR="00ED172F" w:rsidRPr="00ED172F" w:rsidRDefault="00ED172F" w:rsidP="00D33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2F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Разрешаем спор с банком</w:t>
      </w:r>
      <w:r w:rsidRPr="00ED1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172F" w:rsidRPr="00ED172F" w:rsidRDefault="00ED172F" w:rsidP="00D33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2F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денежные средства, помещенные в банкомат, по каким – либо причинам не поступили на счет, а также при возникновении иных проблем при пользовании банкоматом необходимо обращаться в адрес банка с официальной письменной претензией с указанием своих требований. При отсутствии возможности вручить претензию лично в отделение банка, претензия может быть направлена заказным письмом с уведомлением описью в вложения и уведомлением о вручении. </w:t>
      </w:r>
    </w:p>
    <w:p w:rsidR="00ED172F" w:rsidRPr="00ED172F" w:rsidRDefault="00ED172F" w:rsidP="00D33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2F">
        <w:rPr>
          <w:rFonts w:ascii="Times New Roman" w:eastAsia="Times New Roman" w:hAnsi="Times New Roman" w:cs="Times New Roman"/>
          <w:sz w:val="24"/>
          <w:szCs w:val="24"/>
        </w:rPr>
        <w:t xml:space="preserve">Банк как оператор по переводу денежных средств обязан рассматривать заявления клиента, в том числе при возникновении споров, связанных с использованием клиентом его электронного средства платежа, а также предоставить клиенту возможность получать информацию о результатах рассмотрения заявлений, в том числе в письменной форме по требованию клиента, в срок, установленный договором, </w:t>
      </w:r>
      <w:r w:rsidRPr="00ED172F">
        <w:rPr>
          <w:rFonts w:ascii="Times New Roman" w:eastAsia="Times New Roman" w:hAnsi="Times New Roman" w:cs="Times New Roman"/>
          <w:b/>
          <w:bCs/>
          <w:sz w:val="24"/>
          <w:szCs w:val="24"/>
        </w:rPr>
        <w:t>но не более 30 дней со дня получения таких заявлений</w:t>
      </w:r>
      <w:r w:rsidRPr="00ED172F">
        <w:rPr>
          <w:rFonts w:ascii="Times New Roman" w:eastAsia="Times New Roman" w:hAnsi="Times New Roman" w:cs="Times New Roman"/>
          <w:sz w:val="24"/>
          <w:szCs w:val="24"/>
        </w:rPr>
        <w:t xml:space="preserve"> (п. 8 ст. 9 Закона о национальной платежной системе). </w:t>
      </w:r>
    </w:p>
    <w:p w:rsidR="00ED172F" w:rsidRDefault="00ED172F" w:rsidP="00D33D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72F">
        <w:rPr>
          <w:rFonts w:ascii="Times New Roman" w:eastAsia="Times New Roman" w:hAnsi="Times New Roman" w:cs="Times New Roman"/>
          <w:sz w:val="24"/>
          <w:szCs w:val="24"/>
        </w:rPr>
        <w:t xml:space="preserve">В случае невозможности разрешения спора с банком в досудебном порядке потребитель справе в порядке ст.11 ГК РФ и ст.17 17 Закона РФ от 07.02.1992 № 2300-1 «О защите прав потребителей» (далее – Закон о защите прав потребителей) обратиться с иском в суд. </w:t>
      </w:r>
    </w:p>
    <w:p w:rsidR="00DD4D9A" w:rsidRPr="00DD4D9A" w:rsidRDefault="00DD4D9A" w:rsidP="00DD4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D9A">
        <w:rPr>
          <w:rFonts w:ascii="Times New Roman" w:eastAsia="Times New Roman" w:hAnsi="Times New Roman" w:cs="Times New Roman"/>
          <w:b/>
          <w:sz w:val="24"/>
          <w:szCs w:val="24"/>
        </w:rPr>
        <w:t>Территориальный отдел                                                                                                                                      Управления Роспотребнадзора по Республике Саха(Якутия) в Алданском районе</w:t>
      </w:r>
    </w:p>
    <w:sectPr w:rsidR="00DD4D9A" w:rsidRPr="00DD4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6989"/>
    <w:multiLevelType w:val="multilevel"/>
    <w:tmpl w:val="1188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82BA7"/>
    <w:multiLevelType w:val="multilevel"/>
    <w:tmpl w:val="AC4C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4162F6"/>
    <w:multiLevelType w:val="multilevel"/>
    <w:tmpl w:val="853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2F"/>
    <w:rsid w:val="00360C76"/>
    <w:rsid w:val="006432B8"/>
    <w:rsid w:val="00D33DD9"/>
    <w:rsid w:val="00DB4E0C"/>
    <w:rsid w:val="00DD4D9A"/>
    <w:rsid w:val="00E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ED17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172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ED17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D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D172F"/>
    <w:rPr>
      <w:color w:val="0000FF"/>
      <w:u w:val="single"/>
    </w:rPr>
  </w:style>
  <w:style w:type="character" w:styleId="a5">
    <w:name w:val="Strong"/>
    <w:basedOn w:val="a0"/>
    <w:uiPriority w:val="22"/>
    <w:qFormat/>
    <w:rsid w:val="00ED172F"/>
    <w:rPr>
      <w:b/>
      <w:bCs/>
    </w:rPr>
  </w:style>
  <w:style w:type="character" w:styleId="a6">
    <w:name w:val="Emphasis"/>
    <w:basedOn w:val="a0"/>
    <w:uiPriority w:val="20"/>
    <w:qFormat/>
    <w:rsid w:val="00ED172F"/>
    <w:rPr>
      <w:i/>
      <w:iCs/>
    </w:rPr>
  </w:style>
  <w:style w:type="character" w:customStyle="1" w:styleId="footertext">
    <w:name w:val="footertext"/>
    <w:basedOn w:val="a0"/>
    <w:rsid w:val="00ED1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ED17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172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ED17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D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D172F"/>
    <w:rPr>
      <w:color w:val="0000FF"/>
      <w:u w:val="single"/>
    </w:rPr>
  </w:style>
  <w:style w:type="character" w:styleId="a5">
    <w:name w:val="Strong"/>
    <w:basedOn w:val="a0"/>
    <w:uiPriority w:val="22"/>
    <w:qFormat/>
    <w:rsid w:val="00ED172F"/>
    <w:rPr>
      <w:b/>
      <w:bCs/>
    </w:rPr>
  </w:style>
  <w:style w:type="character" w:styleId="a6">
    <w:name w:val="Emphasis"/>
    <w:basedOn w:val="a0"/>
    <w:uiPriority w:val="20"/>
    <w:qFormat/>
    <w:rsid w:val="00ED172F"/>
    <w:rPr>
      <w:i/>
      <w:iCs/>
    </w:rPr>
  </w:style>
  <w:style w:type="character" w:customStyle="1" w:styleId="footertext">
    <w:name w:val="footertext"/>
    <w:basedOn w:val="a0"/>
    <w:rsid w:val="00ED1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8531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6949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5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2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0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0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3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9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90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57B926DD2A09C499C5796299DD7DE2078ACD5D2CC5362D8519558A1775B244E589B8FB16DA9CCKE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322570FECC4A26A9CDF7DD909BC2B2978A240CF7DD606F511BE42042B045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87B8075675DA3FB653A80430B4F366F2AE4FFCD28D87B735962D78C67FE610E016E059A5D1A23223O5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Елена</cp:lastModifiedBy>
  <cp:revision>2</cp:revision>
  <dcterms:created xsi:type="dcterms:W3CDTF">2019-09-20T06:49:00Z</dcterms:created>
  <dcterms:modified xsi:type="dcterms:W3CDTF">2019-09-20T06:49:00Z</dcterms:modified>
</cp:coreProperties>
</file>