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D6" w:rsidRPr="004F0FD6" w:rsidRDefault="00205314" w:rsidP="004F0FD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583F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4F0FD6" w:rsidRPr="004F0FD6">
        <w:rPr>
          <w:rFonts w:ascii="Times New Roman" w:hAnsi="Times New Roman" w:cs="Times New Roman"/>
          <w:lang w:eastAsia="en-US"/>
        </w:rPr>
        <w:t>УТВЕРЖДЕНО</w:t>
      </w:r>
    </w:p>
    <w:p w:rsidR="004F0FD6" w:rsidRPr="004F0FD6" w:rsidRDefault="004F0FD6" w:rsidP="004F0FD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F0FD6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4F0FD6" w:rsidRPr="004F0FD6" w:rsidRDefault="004F0FD6" w:rsidP="004F0FD6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F0FD6">
        <w:rPr>
          <w:rFonts w:ascii="Times New Roman" w:hAnsi="Times New Roman" w:cs="Times New Roman"/>
          <w:lang w:eastAsia="en-US"/>
        </w:rPr>
        <w:t>МО «Алданский район»</w:t>
      </w:r>
    </w:p>
    <w:p w:rsidR="00A36A5A" w:rsidRDefault="00A36A5A" w:rsidP="00A36A5A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№ </w:t>
      </w:r>
      <w:r>
        <w:rPr>
          <w:rFonts w:ascii="Times New Roman" w:hAnsi="Times New Roman" w:cs="Times New Roman"/>
          <w:u w:val="single"/>
          <w:lang w:eastAsia="en-US"/>
        </w:rPr>
        <w:t xml:space="preserve">297п </w:t>
      </w:r>
      <w:r>
        <w:rPr>
          <w:rFonts w:ascii="Times New Roman" w:hAnsi="Times New Roman" w:cs="Times New Roman"/>
          <w:lang w:eastAsia="en-US"/>
        </w:rPr>
        <w:t xml:space="preserve">от </w:t>
      </w:r>
      <w:r>
        <w:rPr>
          <w:rFonts w:ascii="Times New Roman" w:hAnsi="Times New Roman" w:cs="Times New Roman"/>
          <w:u w:val="single"/>
          <w:lang w:eastAsia="en-US"/>
        </w:rPr>
        <w:t>07.05.2015</w:t>
      </w:r>
      <w:r>
        <w:rPr>
          <w:rFonts w:ascii="Times New Roman" w:hAnsi="Times New Roman" w:cs="Times New Roman"/>
          <w:lang w:eastAsia="en-US"/>
        </w:rPr>
        <w:t xml:space="preserve"> года</w:t>
      </w:r>
    </w:p>
    <w:p w:rsidR="00400D48" w:rsidRPr="00400D48" w:rsidRDefault="00400D48" w:rsidP="00400D4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lang w:eastAsia="en-US"/>
        </w:rPr>
        <w:t xml:space="preserve">(Приложение № </w:t>
      </w:r>
      <w:r w:rsidRPr="00400D48">
        <w:rPr>
          <w:rFonts w:ascii="Times New Roman" w:hAnsi="Times New Roman" w:cs="Times New Roman"/>
          <w:lang w:eastAsia="en-US"/>
        </w:rPr>
        <w:t>4)</w:t>
      </w:r>
    </w:p>
    <w:p w:rsidR="00461EDB" w:rsidRDefault="00461EDB" w:rsidP="00400D48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E818C2" w:rsidRPr="009969C7" w:rsidRDefault="00E818C2" w:rsidP="00205314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E818C2" w:rsidRPr="009969C7" w:rsidRDefault="00E818C2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D83107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</w:t>
      </w:r>
      <w:r w:rsidR="00FF36C5">
        <w:rPr>
          <w:rFonts w:ascii="Times New Roman" w:hAnsi="Times New Roman" w:cs="Times New Roman"/>
          <w:sz w:val="22"/>
          <w:szCs w:val="22"/>
          <w:lang w:val="ru-RU"/>
        </w:rPr>
        <w:t>д общеразвивающего вида «Снежинка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D92C98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>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D92C9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D92C98"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D92C9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D92C9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D92C9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</w:t>
            </w:r>
            <w:proofErr w:type="spellStart"/>
            <w:r>
              <w:rPr>
                <w:rFonts w:ascii="Times New Roman" w:hAnsi="Times New Roman" w:cs="Times New Roman"/>
              </w:rPr>
              <w:t>ставок</w:t>
            </w:r>
            <w:r w:rsidR="00F86511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D92C9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=16/16*100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D92C9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=18/18*100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D92C9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3F0573" w:rsidRPr="00442884" w:rsidTr="00EC2F31">
        <w:trPr>
          <w:trHeight w:val="617"/>
        </w:trPr>
        <w:tc>
          <w:tcPr>
            <w:tcW w:w="3213" w:type="dxa"/>
          </w:tcPr>
          <w:p w:rsidR="003F0573" w:rsidRPr="00913F75" w:rsidRDefault="003F0573" w:rsidP="003F057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3F0573" w:rsidRPr="00913F75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3F0573" w:rsidRPr="00442884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3F0573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учебного плана</w:t>
            </w:r>
          </w:p>
          <w:p w:rsidR="003F0573" w:rsidRPr="00442884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учебного плана</w:t>
            </w:r>
          </w:p>
          <w:p w:rsidR="003F0573" w:rsidRPr="00442884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=2518/2518*</w:t>
            </w: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=2518/2518*</w:t>
            </w: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F853D5" w:rsidRDefault="00F853D5" w:rsidP="00F8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3D5" w:rsidRDefault="00F853D5" w:rsidP="00F8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=3311/3311*</w:t>
            </w:r>
          </w:p>
          <w:p w:rsidR="003F0573" w:rsidRPr="00442884" w:rsidRDefault="00F853D5" w:rsidP="00F85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3F0573" w:rsidRPr="00442884" w:rsidTr="00EC2F31">
        <w:trPr>
          <w:trHeight w:val="1996"/>
        </w:trPr>
        <w:tc>
          <w:tcPr>
            <w:tcW w:w="3213" w:type="dxa"/>
          </w:tcPr>
          <w:p w:rsidR="003F0573" w:rsidRPr="00913F75" w:rsidRDefault="003F0573" w:rsidP="003F057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3F0573" w:rsidRPr="00913F75" w:rsidRDefault="003F0573" w:rsidP="003F0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3F0573" w:rsidRPr="00442884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3F0573" w:rsidRPr="00442884" w:rsidTr="00EC2F31">
        <w:trPr>
          <w:trHeight w:val="1749"/>
        </w:trPr>
        <w:tc>
          <w:tcPr>
            <w:tcW w:w="3213" w:type="dxa"/>
          </w:tcPr>
          <w:p w:rsidR="003F0573" w:rsidRPr="00913F75" w:rsidRDefault="003F0573" w:rsidP="003F057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3F0573" w:rsidRPr="00913F75" w:rsidRDefault="003F0573" w:rsidP="003F0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3F0573" w:rsidRPr="00442884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573" w:rsidRPr="00442884" w:rsidTr="00EC2F31">
        <w:trPr>
          <w:trHeight w:val="670"/>
        </w:trPr>
        <w:tc>
          <w:tcPr>
            <w:tcW w:w="3213" w:type="dxa"/>
          </w:tcPr>
          <w:p w:rsidR="003F0573" w:rsidRPr="00913F75" w:rsidRDefault="003F0573" w:rsidP="003F057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3F0573" w:rsidRPr="00913F75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3F0573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3F0573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3F0573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 удовлетворённых качеством и доступностью оказываемых услуг.</w:t>
            </w:r>
          </w:p>
          <w:p w:rsidR="003F0573" w:rsidRPr="00442884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общее </w:t>
            </w:r>
            <w:proofErr w:type="spellStart"/>
            <w:r>
              <w:rPr>
                <w:rFonts w:ascii="Times New Roman" w:hAnsi="Times New Roman" w:cs="Times New Roman"/>
              </w:rPr>
              <w:t>численностьопрошенных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98" w:rsidRDefault="00D92C98" w:rsidP="00D92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100%=120/120*100</w:t>
            </w: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98" w:rsidRDefault="001A3040" w:rsidP="00D92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92C98">
              <w:rPr>
                <w:rFonts w:ascii="Times New Roman" w:hAnsi="Times New Roman" w:cs="Times New Roman"/>
              </w:rPr>
              <w:t>%=1</w:t>
            </w:r>
            <w:r>
              <w:rPr>
                <w:rFonts w:ascii="Times New Roman" w:hAnsi="Times New Roman" w:cs="Times New Roman"/>
              </w:rPr>
              <w:t>08</w:t>
            </w:r>
            <w:r w:rsidR="00D92C98">
              <w:rPr>
                <w:rFonts w:ascii="Times New Roman" w:hAnsi="Times New Roman" w:cs="Times New Roman"/>
              </w:rPr>
              <w:t>/120*100</w:t>
            </w:r>
          </w:p>
          <w:p w:rsidR="003F0573" w:rsidRPr="00442884" w:rsidRDefault="003F0573" w:rsidP="00D92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98" w:rsidRDefault="001A3040" w:rsidP="00D92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92C98">
              <w:rPr>
                <w:rFonts w:ascii="Times New Roman" w:hAnsi="Times New Roman" w:cs="Times New Roman"/>
              </w:rPr>
              <w:t>%=1</w:t>
            </w:r>
            <w:r>
              <w:rPr>
                <w:rFonts w:ascii="Times New Roman" w:hAnsi="Times New Roman" w:cs="Times New Roman"/>
              </w:rPr>
              <w:t>08</w:t>
            </w:r>
            <w:r w:rsidR="00D92C98">
              <w:rPr>
                <w:rFonts w:ascii="Times New Roman" w:hAnsi="Times New Roman" w:cs="Times New Roman"/>
              </w:rPr>
              <w:t>/120*100</w:t>
            </w:r>
          </w:p>
          <w:p w:rsidR="003F0573" w:rsidRPr="00442884" w:rsidRDefault="003F0573" w:rsidP="00D92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анкетирования, согласно «Порядку проведения независимой оценки» утверждённому Постановлением № 928п 18.06.2014 г. (ежеквартально).</w:t>
            </w: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573" w:rsidRPr="00442884" w:rsidTr="00EC2F31">
        <w:trPr>
          <w:trHeight w:val="1700"/>
        </w:trPr>
        <w:tc>
          <w:tcPr>
            <w:tcW w:w="3213" w:type="dxa"/>
          </w:tcPr>
          <w:p w:rsidR="003F0573" w:rsidRPr="00913F75" w:rsidRDefault="003F0573" w:rsidP="003F057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других контролирующих органов)</w:t>
            </w:r>
          </w:p>
        </w:tc>
        <w:tc>
          <w:tcPr>
            <w:tcW w:w="851" w:type="dxa"/>
          </w:tcPr>
          <w:p w:rsidR="003F0573" w:rsidRPr="00913F75" w:rsidRDefault="003F0573" w:rsidP="003F05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3F0573" w:rsidRPr="00442884" w:rsidRDefault="003F0573" w:rsidP="003F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3F0573" w:rsidRPr="00442884" w:rsidRDefault="003F0573" w:rsidP="003F0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D92C98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D92C98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D92C98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C98" w:rsidRPr="00442884" w:rsidTr="00EA100D">
        <w:trPr>
          <w:trHeight w:val="720"/>
        </w:trPr>
        <w:tc>
          <w:tcPr>
            <w:tcW w:w="2645" w:type="dxa"/>
            <w:vAlign w:val="center"/>
          </w:tcPr>
          <w:p w:rsidR="00D92C98" w:rsidRPr="00442884" w:rsidRDefault="00D92C98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D92C98" w:rsidRPr="00442884" w:rsidRDefault="00D92C98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D92C98" w:rsidRPr="00442884" w:rsidRDefault="00D92C98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D92C98" w:rsidRPr="003F6B35" w:rsidRDefault="001D2232" w:rsidP="00E03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19386</w:t>
            </w:r>
          </w:p>
        </w:tc>
        <w:tc>
          <w:tcPr>
            <w:tcW w:w="2119" w:type="dxa"/>
            <w:vAlign w:val="center"/>
          </w:tcPr>
          <w:p w:rsidR="00D92C98" w:rsidRPr="003F6B35" w:rsidRDefault="007826E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30408</w:t>
            </w:r>
          </w:p>
        </w:tc>
        <w:tc>
          <w:tcPr>
            <w:tcW w:w="1977" w:type="dxa"/>
            <w:vAlign w:val="center"/>
          </w:tcPr>
          <w:p w:rsidR="00D92C98" w:rsidRPr="003F6B35" w:rsidRDefault="00D92C98" w:rsidP="00263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25 590</w:t>
            </w:r>
          </w:p>
        </w:tc>
        <w:tc>
          <w:tcPr>
            <w:tcW w:w="4862" w:type="dxa"/>
            <w:vMerge w:val="restart"/>
            <w:vAlign w:val="center"/>
          </w:tcPr>
          <w:p w:rsidR="00D92C98" w:rsidRPr="00442884" w:rsidRDefault="00D92C98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D92C98" w:rsidRPr="00442884" w:rsidRDefault="00D92C98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D92C98" w:rsidRPr="00442884" w:rsidTr="00EA100D">
        <w:trPr>
          <w:trHeight w:val="420"/>
        </w:trPr>
        <w:tc>
          <w:tcPr>
            <w:tcW w:w="2645" w:type="dxa"/>
            <w:vAlign w:val="center"/>
          </w:tcPr>
          <w:p w:rsidR="00D92C98" w:rsidRPr="00442884" w:rsidRDefault="00D92C98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D92C98" w:rsidRPr="00442884" w:rsidRDefault="00D92C98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D92C98" w:rsidRPr="003F6B35" w:rsidRDefault="001D2232" w:rsidP="00E03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</w:t>
            </w:r>
          </w:p>
        </w:tc>
        <w:tc>
          <w:tcPr>
            <w:tcW w:w="2119" w:type="dxa"/>
            <w:vAlign w:val="center"/>
          </w:tcPr>
          <w:p w:rsidR="00D92C98" w:rsidRPr="003F6B35" w:rsidRDefault="007826E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1977" w:type="dxa"/>
            <w:vAlign w:val="center"/>
          </w:tcPr>
          <w:p w:rsidR="00D92C98" w:rsidRPr="003F6B35" w:rsidRDefault="00D92C98" w:rsidP="00263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5 280</w:t>
            </w:r>
          </w:p>
        </w:tc>
        <w:tc>
          <w:tcPr>
            <w:tcW w:w="4862" w:type="dxa"/>
            <w:vMerge/>
            <w:vAlign w:val="center"/>
          </w:tcPr>
          <w:p w:rsidR="00D92C98" w:rsidRPr="00442884" w:rsidRDefault="00D92C98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C98" w:rsidRPr="00442884" w:rsidTr="00EA100D">
        <w:trPr>
          <w:trHeight w:val="405"/>
        </w:trPr>
        <w:tc>
          <w:tcPr>
            <w:tcW w:w="2645" w:type="dxa"/>
            <w:vAlign w:val="center"/>
          </w:tcPr>
          <w:p w:rsidR="00D92C98" w:rsidRPr="00442884" w:rsidRDefault="00D92C98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D92C98" w:rsidRPr="00442884" w:rsidRDefault="00D92C98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D92C98" w:rsidRPr="003F6B35" w:rsidRDefault="001D2232" w:rsidP="00E03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</w:t>
            </w:r>
          </w:p>
        </w:tc>
        <w:tc>
          <w:tcPr>
            <w:tcW w:w="2119" w:type="dxa"/>
            <w:vAlign w:val="center"/>
          </w:tcPr>
          <w:p w:rsidR="00D92C98" w:rsidRPr="003F6B35" w:rsidRDefault="007826E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6088</w:t>
            </w:r>
          </w:p>
        </w:tc>
        <w:tc>
          <w:tcPr>
            <w:tcW w:w="1977" w:type="dxa"/>
            <w:vAlign w:val="center"/>
          </w:tcPr>
          <w:p w:rsidR="00D92C98" w:rsidRPr="003F6B35" w:rsidRDefault="00D92C98" w:rsidP="00263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4862" w:type="dxa"/>
            <w:vMerge/>
            <w:vAlign w:val="center"/>
          </w:tcPr>
          <w:p w:rsidR="00D92C98" w:rsidRPr="00442884" w:rsidRDefault="00D92C98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C98" w:rsidRPr="00442884" w:rsidTr="00EA100D">
        <w:trPr>
          <w:trHeight w:val="375"/>
        </w:trPr>
        <w:tc>
          <w:tcPr>
            <w:tcW w:w="2645" w:type="dxa"/>
            <w:vAlign w:val="center"/>
          </w:tcPr>
          <w:p w:rsidR="00D92C98" w:rsidRPr="00442884" w:rsidRDefault="00D92C98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D92C98" w:rsidRPr="00442884" w:rsidRDefault="00D92C98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D92C98" w:rsidRPr="003F6B35" w:rsidRDefault="001D2232" w:rsidP="00E03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</w:t>
            </w:r>
          </w:p>
        </w:tc>
        <w:tc>
          <w:tcPr>
            <w:tcW w:w="2119" w:type="dxa"/>
            <w:vAlign w:val="center"/>
          </w:tcPr>
          <w:p w:rsidR="00D92C98" w:rsidRPr="003F6B35" w:rsidRDefault="007826E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9586</w:t>
            </w:r>
          </w:p>
        </w:tc>
        <w:tc>
          <w:tcPr>
            <w:tcW w:w="1977" w:type="dxa"/>
            <w:vAlign w:val="center"/>
          </w:tcPr>
          <w:p w:rsidR="00D92C98" w:rsidRPr="003F6B35" w:rsidRDefault="00D92C98" w:rsidP="00263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7 260</w:t>
            </w:r>
          </w:p>
        </w:tc>
        <w:tc>
          <w:tcPr>
            <w:tcW w:w="4862" w:type="dxa"/>
            <w:vMerge/>
            <w:vAlign w:val="center"/>
          </w:tcPr>
          <w:p w:rsidR="00D92C98" w:rsidRPr="00442884" w:rsidRDefault="00D92C98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C98" w:rsidRPr="00442884" w:rsidTr="00EA100D">
        <w:trPr>
          <w:trHeight w:val="390"/>
        </w:trPr>
        <w:tc>
          <w:tcPr>
            <w:tcW w:w="2645" w:type="dxa"/>
            <w:vAlign w:val="center"/>
          </w:tcPr>
          <w:p w:rsidR="00D92C98" w:rsidRPr="00442884" w:rsidRDefault="00D92C98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D92C98" w:rsidRPr="00442884" w:rsidRDefault="00D92C98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D92C98" w:rsidRPr="003F6B35" w:rsidRDefault="001D2232" w:rsidP="00E03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5473</w:t>
            </w:r>
          </w:p>
        </w:tc>
        <w:tc>
          <w:tcPr>
            <w:tcW w:w="2119" w:type="dxa"/>
            <w:vAlign w:val="center"/>
          </w:tcPr>
          <w:p w:rsidR="00D92C98" w:rsidRPr="003F6B35" w:rsidRDefault="007826E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9454</w:t>
            </w:r>
          </w:p>
        </w:tc>
        <w:tc>
          <w:tcPr>
            <w:tcW w:w="1977" w:type="dxa"/>
            <w:vAlign w:val="center"/>
          </w:tcPr>
          <w:p w:rsidR="00D92C98" w:rsidRPr="003F6B35" w:rsidRDefault="00D92C98" w:rsidP="00263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8 450</w:t>
            </w:r>
          </w:p>
        </w:tc>
        <w:tc>
          <w:tcPr>
            <w:tcW w:w="4862" w:type="dxa"/>
            <w:vMerge/>
            <w:vAlign w:val="center"/>
          </w:tcPr>
          <w:p w:rsidR="00D92C98" w:rsidRPr="00442884" w:rsidRDefault="00D92C98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78090D">
      <w:pPr>
        <w:pStyle w:val="1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Порядок оказания муниципальной услуги </w:t>
      </w:r>
    </w:p>
    <w:p w:rsidR="0078090D" w:rsidRPr="009969C7" w:rsidRDefault="0078090D" w:rsidP="0078090D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lastRenderedPageBreak/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78090D" w:rsidRPr="009969C7" w:rsidRDefault="0078090D" w:rsidP="0078090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78090D" w:rsidRPr="009969C7" w:rsidRDefault="0078090D" w:rsidP="0078090D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78090D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090D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D92C98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pct"/>
          </w:tcPr>
          <w:p w:rsidR="00461EDB" w:rsidRPr="00442884" w:rsidRDefault="00D92C98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709"/>
        <w:gridCol w:w="1276"/>
        <w:gridCol w:w="2126"/>
      </w:tblGrid>
      <w:tr w:rsidR="00461EDB" w:rsidRPr="00913F75" w:rsidTr="007E1616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7E1616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7E1616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70" w:type="dxa"/>
            <w:gridSpan w:val="13"/>
          </w:tcPr>
          <w:p w:rsidR="00461EDB" w:rsidRPr="007E1616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461EDB" w:rsidRPr="007E1616" w:rsidRDefault="00F90FA4" w:rsidP="007E1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vAlign w:val="center"/>
          </w:tcPr>
          <w:p w:rsidR="00461EDB" w:rsidRPr="007E1616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</w:t>
            </w:r>
          </w:p>
          <w:p w:rsidR="00461EDB" w:rsidRPr="007E1616" w:rsidRDefault="00461EDB" w:rsidP="007E1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о фактическом значении показателя         </w:t>
            </w:r>
          </w:p>
        </w:tc>
      </w:tr>
      <w:tr w:rsidR="00461EDB" w:rsidRPr="00913F75" w:rsidTr="007E1616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746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7E1616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7E1616">
        <w:trPr>
          <w:trHeight w:val="436"/>
        </w:trPr>
        <w:tc>
          <w:tcPr>
            <w:tcW w:w="15240" w:type="dxa"/>
            <w:gridSpan w:val="17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7E1616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1D2232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7826E9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6088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7826E9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9586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7826E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9454</w:t>
            </w:r>
          </w:p>
        </w:tc>
        <w:tc>
          <w:tcPr>
            <w:tcW w:w="709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1EDB" w:rsidRPr="007E1616" w:rsidRDefault="007E1616" w:rsidP="007E1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7E1616">
        <w:tc>
          <w:tcPr>
            <w:tcW w:w="15240" w:type="dxa"/>
            <w:gridSpan w:val="17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7E1616" w:rsidRPr="00913F75" w:rsidTr="007E1616">
        <w:tc>
          <w:tcPr>
            <w:tcW w:w="3652" w:type="dxa"/>
          </w:tcPr>
          <w:p w:rsidR="007E1616" w:rsidRPr="00DB2387" w:rsidRDefault="007E161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7E1616" w:rsidRPr="00DB2387" w:rsidRDefault="007E1616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7E1616" w:rsidRPr="00033813" w:rsidRDefault="00D92C98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="007E1616"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7E1616" w:rsidRPr="00033813" w:rsidRDefault="007E1616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7E1616" w:rsidRPr="00033813" w:rsidRDefault="00D92C98" w:rsidP="00F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7E1616" w:rsidRPr="00033813" w:rsidRDefault="007E1616" w:rsidP="00F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7E1616" w:rsidRPr="00033813" w:rsidRDefault="00D92C98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7E1616" w:rsidRPr="00033813" w:rsidRDefault="007E1616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D92C98" w:rsidRDefault="00D92C98" w:rsidP="00F83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7E1616" w:rsidRPr="00033813" w:rsidRDefault="00D92C98" w:rsidP="00F83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7E1616" w:rsidRPr="00033813" w:rsidRDefault="007E1616" w:rsidP="00F83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1616" w:rsidRPr="00913F75" w:rsidRDefault="007E161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1616" w:rsidRPr="00946FED" w:rsidRDefault="007E161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3F0573" w:rsidRPr="00913F75" w:rsidTr="007E1616">
        <w:tc>
          <w:tcPr>
            <w:tcW w:w="3652" w:type="dxa"/>
          </w:tcPr>
          <w:p w:rsidR="003F0573" w:rsidRPr="00DB2387" w:rsidRDefault="003F0573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3F0573" w:rsidRPr="00DB2387" w:rsidRDefault="003F0573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3F0573" w:rsidRDefault="003F0573" w:rsidP="006C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100=837/837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F0573" w:rsidRPr="00033813" w:rsidRDefault="003F0573" w:rsidP="006C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</w:tcPr>
          <w:p w:rsidR="003F0573" w:rsidRPr="00033813" w:rsidRDefault="003F0573" w:rsidP="006C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0573" w:rsidRPr="00033813" w:rsidRDefault="003F0573" w:rsidP="006C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100=558/558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3F0573" w:rsidRPr="00033813" w:rsidRDefault="003F0573" w:rsidP="006C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3F0573" w:rsidRDefault="003F0573" w:rsidP="006C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100=279/279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F0573" w:rsidRPr="00033813" w:rsidRDefault="003F0573" w:rsidP="006C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3F0573" w:rsidRPr="00033813" w:rsidRDefault="003F0573" w:rsidP="006C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3F0573" w:rsidRDefault="003F0573" w:rsidP="006C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100=844/844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F0573" w:rsidRPr="00033813" w:rsidRDefault="003F0573" w:rsidP="006C3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F0573" w:rsidRPr="00033813" w:rsidRDefault="003F0573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573" w:rsidRPr="00913F75" w:rsidRDefault="003F0573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0573" w:rsidRPr="00946FED" w:rsidRDefault="003F0573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3F0573" w:rsidRPr="00946FED" w:rsidRDefault="003F0573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3F0573" w:rsidRPr="00913F75" w:rsidTr="007E1616">
        <w:tc>
          <w:tcPr>
            <w:tcW w:w="3652" w:type="dxa"/>
          </w:tcPr>
          <w:p w:rsidR="003F0573" w:rsidRPr="00DB2387" w:rsidRDefault="003F0573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3F0573" w:rsidRPr="00DB2387" w:rsidRDefault="003F0573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3F057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3F0573" w:rsidRPr="00033813" w:rsidRDefault="003F057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0573" w:rsidRDefault="003F057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3F0573" w:rsidRPr="00033813" w:rsidRDefault="003F057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3F0573" w:rsidRDefault="003F057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3F0573" w:rsidRPr="00033813" w:rsidRDefault="003F057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3F0573" w:rsidRDefault="003F057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F0573" w:rsidRPr="00033813" w:rsidRDefault="003F057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573" w:rsidRPr="00913F75" w:rsidRDefault="003F0573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0573" w:rsidRPr="00946FED" w:rsidRDefault="003F0573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3F0573" w:rsidRPr="00913F75" w:rsidTr="007E1616">
        <w:tc>
          <w:tcPr>
            <w:tcW w:w="3652" w:type="dxa"/>
          </w:tcPr>
          <w:p w:rsidR="003F0573" w:rsidRPr="00DB2387" w:rsidRDefault="003F0573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D92C98" w:rsidRDefault="00D92C98" w:rsidP="00D92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DB2387" w:rsidRDefault="00D92C98" w:rsidP="00D92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F0573"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3F057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3F0573" w:rsidRPr="0003381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057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3F0573" w:rsidRPr="0003381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3F057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3F0573" w:rsidRPr="0003381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3F057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F0573" w:rsidRPr="00033813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573" w:rsidRPr="00913F75" w:rsidRDefault="003F0573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0573" w:rsidRPr="00946FED" w:rsidRDefault="003F0573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3F0573" w:rsidRPr="00913F75" w:rsidTr="007E1616">
        <w:tc>
          <w:tcPr>
            <w:tcW w:w="3652" w:type="dxa"/>
          </w:tcPr>
          <w:p w:rsidR="003F0573" w:rsidRPr="00DB2387" w:rsidRDefault="003F0573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3F0573" w:rsidRPr="00DB2387" w:rsidRDefault="003F0573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3F0573" w:rsidRPr="00DB2387" w:rsidRDefault="001A304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90=27</w:t>
            </w:r>
            <w:r w:rsidR="003F0573">
              <w:rPr>
                <w:rFonts w:ascii="Times New Roman" w:hAnsi="Times New Roman" w:cs="Times New Roman"/>
                <w:sz w:val="20"/>
                <w:szCs w:val="20"/>
              </w:rPr>
              <w:t>/30*100</w:t>
            </w:r>
          </w:p>
        </w:tc>
        <w:tc>
          <w:tcPr>
            <w:tcW w:w="867" w:type="dxa"/>
          </w:tcPr>
          <w:p w:rsidR="003F0573" w:rsidRPr="00DB2387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0573" w:rsidRPr="00DB2387" w:rsidRDefault="001A3040" w:rsidP="00F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90=27/30*100</w:t>
            </w:r>
          </w:p>
        </w:tc>
        <w:tc>
          <w:tcPr>
            <w:tcW w:w="851" w:type="dxa"/>
            <w:gridSpan w:val="2"/>
          </w:tcPr>
          <w:p w:rsidR="003F0573" w:rsidRPr="00DB2387" w:rsidRDefault="003F0573" w:rsidP="00F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3F0573" w:rsidRPr="00DB2387" w:rsidRDefault="001A3040" w:rsidP="00F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90=27/30*100</w:t>
            </w:r>
          </w:p>
        </w:tc>
        <w:tc>
          <w:tcPr>
            <w:tcW w:w="851" w:type="dxa"/>
            <w:gridSpan w:val="2"/>
          </w:tcPr>
          <w:p w:rsidR="003F0573" w:rsidRPr="00DB2387" w:rsidRDefault="003F0573" w:rsidP="00F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3F0573" w:rsidRPr="00DB2387" w:rsidRDefault="001A3040" w:rsidP="00F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90=27/30*100</w:t>
            </w:r>
          </w:p>
        </w:tc>
        <w:tc>
          <w:tcPr>
            <w:tcW w:w="709" w:type="dxa"/>
          </w:tcPr>
          <w:p w:rsidR="003F0573" w:rsidRPr="00DB2387" w:rsidRDefault="003F0573" w:rsidP="00F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573" w:rsidRPr="00DB2387" w:rsidRDefault="003F0573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573" w:rsidRPr="00946FED" w:rsidRDefault="003F0573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F0573" w:rsidRPr="00913F75" w:rsidTr="007E1616">
        <w:trPr>
          <w:trHeight w:val="669"/>
        </w:trPr>
        <w:tc>
          <w:tcPr>
            <w:tcW w:w="3652" w:type="dxa"/>
          </w:tcPr>
          <w:p w:rsidR="003F0573" w:rsidRPr="00DB2387" w:rsidRDefault="003F0573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D92C98" w:rsidRDefault="00D92C98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DB2387" w:rsidRDefault="003F0573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3F057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3F0573" w:rsidRPr="0003381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057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3F0573" w:rsidRPr="0003381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3F057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3F0573" w:rsidRPr="0003381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3F057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73" w:rsidRPr="0003381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3F0573" w:rsidRPr="00033813" w:rsidRDefault="003F0573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573" w:rsidRPr="00913F75" w:rsidRDefault="003F0573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0573" w:rsidRPr="00946FED" w:rsidRDefault="003F0573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Pr="009969C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4F0FD6">
      <w:footerReference w:type="default" r:id="rId8"/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98" w:rsidRDefault="00883198" w:rsidP="009969C7">
      <w:pPr>
        <w:spacing w:after="0" w:line="240" w:lineRule="auto"/>
      </w:pPr>
      <w:r>
        <w:separator/>
      </w:r>
    </w:p>
  </w:endnote>
  <w:endnote w:type="continuationSeparator" w:id="0">
    <w:p w:rsidR="00883198" w:rsidRDefault="00883198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A47271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A36A5A">
      <w:rPr>
        <w:noProof/>
      </w:rPr>
      <w:t>8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98" w:rsidRDefault="00883198" w:rsidP="009969C7">
      <w:pPr>
        <w:spacing w:after="0" w:line="240" w:lineRule="auto"/>
      </w:pPr>
      <w:r>
        <w:separator/>
      </w:r>
    </w:p>
  </w:footnote>
  <w:footnote w:type="continuationSeparator" w:id="0">
    <w:p w:rsidR="00883198" w:rsidRDefault="00883198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9"/>
    <w:rsid w:val="00033813"/>
    <w:rsid w:val="000354F6"/>
    <w:rsid w:val="000373BF"/>
    <w:rsid w:val="00097556"/>
    <w:rsid w:val="00097A37"/>
    <w:rsid w:val="000F22B9"/>
    <w:rsid w:val="000F23C8"/>
    <w:rsid w:val="00176216"/>
    <w:rsid w:val="00182269"/>
    <w:rsid w:val="001A3040"/>
    <w:rsid w:val="001A5390"/>
    <w:rsid w:val="001B5BC4"/>
    <w:rsid w:val="001C764E"/>
    <w:rsid w:val="001D2232"/>
    <w:rsid w:val="001D2E75"/>
    <w:rsid w:val="00205314"/>
    <w:rsid w:val="002356CB"/>
    <w:rsid w:val="002723F9"/>
    <w:rsid w:val="00280B03"/>
    <w:rsid w:val="002959C2"/>
    <w:rsid w:val="002A6F80"/>
    <w:rsid w:val="002D2A59"/>
    <w:rsid w:val="002E066D"/>
    <w:rsid w:val="002F63EA"/>
    <w:rsid w:val="00301A41"/>
    <w:rsid w:val="00302856"/>
    <w:rsid w:val="00312349"/>
    <w:rsid w:val="0031378B"/>
    <w:rsid w:val="0034619E"/>
    <w:rsid w:val="003703F5"/>
    <w:rsid w:val="0038094F"/>
    <w:rsid w:val="003C64BD"/>
    <w:rsid w:val="003F0573"/>
    <w:rsid w:val="003F1E63"/>
    <w:rsid w:val="00400D48"/>
    <w:rsid w:val="00442884"/>
    <w:rsid w:val="00461EDB"/>
    <w:rsid w:val="00464FE7"/>
    <w:rsid w:val="00482378"/>
    <w:rsid w:val="004A465D"/>
    <w:rsid w:val="004A6637"/>
    <w:rsid w:val="004B470C"/>
    <w:rsid w:val="004C0F01"/>
    <w:rsid w:val="004C2ACF"/>
    <w:rsid w:val="004F0FD6"/>
    <w:rsid w:val="00571CFB"/>
    <w:rsid w:val="00581B0B"/>
    <w:rsid w:val="00582594"/>
    <w:rsid w:val="005A74C3"/>
    <w:rsid w:val="005B5DBD"/>
    <w:rsid w:val="006571CE"/>
    <w:rsid w:val="006B5BF5"/>
    <w:rsid w:val="006C0173"/>
    <w:rsid w:val="006D4035"/>
    <w:rsid w:val="006E5AC8"/>
    <w:rsid w:val="00707648"/>
    <w:rsid w:val="00737067"/>
    <w:rsid w:val="00752495"/>
    <w:rsid w:val="00766F61"/>
    <w:rsid w:val="0078090D"/>
    <w:rsid w:val="007826E9"/>
    <w:rsid w:val="007B7E6C"/>
    <w:rsid w:val="007D1240"/>
    <w:rsid w:val="007D6464"/>
    <w:rsid w:val="007E1616"/>
    <w:rsid w:val="007F4F02"/>
    <w:rsid w:val="00835060"/>
    <w:rsid w:val="00844F46"/>
    <w:rsid w:val="008603BA"/>
    <w:rsid w:val="00883198"/>
    <w:rsid w:val="008B74B5"/>
    <w:rsid w:val="008C193D"/>
    <w:rsid w:val="008C7A4F"/>
    <w:rsid w:val="008D10A7"/>
    <w:rsid w:val="00913F75"/>
    <w:rsid w:val="00936D6A"/>
    <w:rsid w:val="00960D2A"/>
    <w:rsid w:val="00961427"/>
    <w:rsid w:val="00973959"/>
    <w:rsid w:val="009868C5"/>
    <w:rsid w:val="009969C7"/>
    <w:rsid w:val="009D69C8"/>
    <w:rsid w:val="009F2854"/>
    <w:rsid w:val="00A133FB"/>
    <w:rsid w:val="00A36A5A"/>
    <w:rsid w:val="00A47271"/>
    <w:rsid w:val="00A53B2F"/>
    <w:rsid w:val="00AA0E22"/>
    <w:rsid w:val="00AA50E8"/>
    <w:rsid w:val="00AB4C26"/>
    <w:rsid w:val="00B07048"/>
    <w:rsid w:val="00B27760"/>
    <w:rsid w:val="00B32DC1"/>
    <w:rsid w:val="00B37644"/>
    <w:rsid w:val="00B5272E"/>
    <w:rsid w:val="00B53B5B"/>
    <w:rsid w:val="00BD41BD"/>
    <w:rsid w:val="00BF1C59"/>
    <w:rsid w:val="00C00B20"/>
    <w:rsid w:val="00C11E07"/>
    <w:rsid w:val="00C86643"/>
    <w:rsid w:val="00CC3FFA"/>
    <w:rsid w:val="00CE5EA3"/>
    <w:rsid w:val="00CE700A"/>
    <w:rsid w:val="00CF0930"/>
    <w:rsid w:val="00D04CFF"/>
    <w:rsid w:val="00D17D25"/>
    <w:rsid w:val="00D73AEF"/>
    <w:rsid w:val="00D83107"/>
    <w:rsid w:val="00D915D2"/>
    <w:rsid w:val="00D92C98"/>
    <w:rsid w:val="00DB2387"/>
    <w:rsid w:val="00DB7FF9"/>
    <w:rsid w:val="00DC0B5E"/>
    <w:rsid w:val="00DC484E"/>
    <w:rsid w:val="00DE09EA"/>
    <w:rsid w:val="00DE17E9"/>
    <w:rsid w:val="00E31730"/>
    <w:rsid w:val="00E31A05"/>
    <w:rsid w:val="00E46411"/>
    <w:rsid w:val="00E6079D"/>
    <w:rsid w:val="00E818C2"/>
    <w:rsid w:val="00EA100D"/>
    <w:rsid w:val="00EB1B32"/>
    <w:rsid w:val="00EB4F6B"/>
    <w:rsid w:val="00EB73E7"/>
    <w:rsid w:val="00EC2F31"/>
    <w:rsid w:val="00EE6D8C"/>
    <w:rsid w:val="00F31826"/>
    <w:rsid w:val="00F70265"/>
    <w:rsid w:val="00F81A50"/>
    <w:rsid w:val="00F853D5"/>
    <w:rsid w:val="00F86511"/>
    <w:rsid w:val="00F90FA4"/>
    <w:rsid w:val="00F939E3"/>
    <w:rsid w:val="00F94AF7"/>
    <w:rsid w:val="00F94D2A"/>
    <w:rsid w:val="00FA39C6"/>
    <w:rsid w:val="00FE2B27"/>
    <w:rsid w:val="00FE5068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Анастасия</cp:lastModifiedBy>
  <cp:revision>15</cp:revision>
  <cp:lastPrinted>2015-04-07T23:49:00Z</cp:lastPrinted>
  <dcterms:created xsi:type="dcterms:W3CDTF">2014-09-29T05:30:00Z</dcterms:created>
  <dcterms:modified xsi:type="dcterms:W3CDTF">2015-05-07T06:02:00Z</dcterms:modified>
</cp:coreProperties>
</file>