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95" w:rsidRPr="00001448" w:rsidRDefault="00E25995" w:rsidP="00E57866">
      <w:pPr>
        <w:ind w:right="-2" w:firstLine="709"/>
        <w:jc w:val="center"/>
        <w:rPr>
          <w:b/>
        </w:rPr>
      </w:pPr>
    </w:p>
    <w:p w:rsidR="00E25995" w:rsidRPr="00001448" w:rsidRDefault="00E25995" w:rsidP="00E57866">
      <w:pPr>
        <w:ind w:right="-2" w:firstLine="709"/>
        <w:jc w:val="center"/>
        <w:rPr>
          <w:b/>
        </w:rPr>
      </w:pPr>
    </w:p>
    <w:p w:rsidR="00E25995" w:rsidRPr="00001448" w:rsidRDefault="00E25995" w:rsidP="00E57866">
      <w:pPr>
        <w:ind w:right="-2" w:firstLine="709"/>
        <w:jc w:val="center"/>
        <w:rPr>
          <w:b/>
        </w:rPr>
      </w:pPr>
    </w:p>
    <w:p w:rsidR="007A4DB9" w:rsidRPr="00001448" w:rsidRDefault="007A4DB9" w:rsidP="00E57866">
      <w:pPr>
        <w:ind w:right="-2" w:firstLine="709"/>
        <w:jc w:val="center"/>
        <w:rPr>
          <w:b/>
        </w:rPr>
      </w:pPr>
      <w:r w:rsidRPr="00001448">
        <w:rPr>
          <w:b/>
        </w:rPr>
        <w:t>Пояснительная записка</w:t>
      </w:r>
    </w:p>
    <w:p w:rsidR="008A7348" w:rsidRPr="00001448" w:rsidRDefault="008A7348" w:rsidP="008A7348">
      <w:pPr>
        <w:ind w:right="-2" w:firstLine="709"/>
        <w:jc w:val="center"/>
        <w:rPr>
          <w:b/>
        </w:rPr>
      </w:pPr>
      <w:r w:rsidRPr="00001448">
        <w:rPr>
          <w:b/>
        </w:rPr>
        <w:t>к решени</w:t>
      </w:r>
      <w:r w:rsidR="009F39AD">
        <w:rPr>
          <w:b/>
        </w:rPr>
        <w:t>ю</w:t>
      </w:r>
      <w:bookmarkStart w:id="0" w:name="_GoBack"/>
      <w:bookmarkEnd w:id="0"/>
      <w:r w:rsidRPr="00001448">
        <w:rPr>
          <w:b/>
        </w:rPr>
        <w:t xml:space="preserve"> </w:t>
      </w:r>
      <w:proofErr w:type="spellStart"/>
      <w:r w:rsidRPr="00001448">
        <w:rPr>
          <w:b/>
        </w:rPr>
        <w:t>Алданского</w:t>
      </w:r>
      <w:proofErr w:type="spellEnd"/>
      <w:r w:rsidRPr="00001448">
        <w:rPr>
          <w:b/>
        </w:rPr>
        <w:t xml:space="preserve"> районного Совета депутатов</w:t>
      </w:r>
    </w:p>
    <w:p w:rsidR="008A7348" w:rsidRPr="00001448" w:rsidRDefault="008A7348" w:rsidP="008A7348">
      <w:pPr>
        <w:ind w:right="-2" w:firstLine="709"/>
        <w:jc w:val="center"/>
        <w:rPr>
          <w:b/>
        </w:rPr>
      </w:pPr>
      <w:r w:rsidRPr="00001448">
        <w:rPr>
          <w:b/>
        </w:rPr>
        <w:t>«О бюджете муниципального образования «Алданский район»</w:t>
      </w:r>
      <w:r w:rsidR="00E57866" w:rsidRPr="00001448">
        <w:rPr>
          <w:b/>
        </w:rPr>
        <w:t xml:space="preserve"> </w:t>
      </w:r>
    </w:p>
    <w:p w:rsidR="007A4DB9" w:rsidRPr="00001448" w:rsidRDefault="007A4DB9" w:rsidP="008A7348">
      <w:pPr>
        <w:ind w:right="-2" w:firstLine="709"/>
        <w:jc w:val="center"/>
        <w:rPr>
          <w:b/>
        </w:rPr>
      </w:pPr>
      <w:r w:rsidRPr="00001448">
        <w:rPr>
          <w:b/>
        </w:rPr>
        <w:t>на 201</w:t>
      </w:r>
      <w:r w:rsidR="00807C2B">
        <w:rPr>
          <w:b/>
        </w:rPr>
        <w:t xml:space="preserve">5 </w:t>
      </w:r>
      <w:r w:rsidR="008A7348" w:rsidRPr="00001448">
        <w:rPr>
          <w:b/>
        </w:rPr>
        <w:t>год</w:t>
      </w:r>
      <w:r w:rsidR="00807C2B">
        <w:rPr>
          <w:b/>
        </w:rPr>
        <w:t xml:space="preserve"> и плановый период 2016-2017 годов</w:t>
      </w:r>
      <w:r w:rsidR="008A7348" w:rsidRPr="00001448">
        <w:rPr>
          <w:b/>
        </w:rPr>
        <w:t xml:space="preserve">» </w:t>
      </w:r>
    </w:p>
    <w:p w:rsidR="0093251F" w:rsidRPr="0005372E" w:rsidRDefault="0005372E" w:rsidP="009D5FFC">
      <w:pPr>
        <w:ind w:right="-2" w:firstLine="709"/>
        <w:jc w:val="right"/>
        <w:rPr>
          <w:b/>
        </w:rPr>
      </w:pPr>
      <w:r w:rsidRPr="0005372E">
        <w:rPr>
          <w:b/>
        </w:rPr>
        <w:t>1</w:t>
      </w:r>
      <w:r>
        <w:rPr>
          <w:b/>
        </w:rPr>
        <w:t>7</w:t>
      </w:r>
      <w:r w:rsidR="00AF64EE" w:rsidRPr="0005372E">
        <w:rPr>
          <w:b/>
        </w:rPr>
        <w:t>.12</w:t>
      </w:r>
      <w:r w:rsidR="009D5FFC" w:rsidRPr="0005372E">
        <w:rPr>
          <w:b/>
        </w:rPr>
        <w:t>.2014г.</w:t>
      </w:r>
    </w:p>
    <w:p w:rsidR="0093251F" w:rsidRPr="00001448" w:rsidRDefault="0093251F" w:rsidP="00E57866">
      <w:pPr>
        <w:ind w:right="-2" w:firstLine="709"/>
        <w:jc w:val="center"/>
        <w:rPr>
          <w:b/>
        </w:rPr>
      </w:pPr>
    </w:p>
    <w:p w:rsidR="005C1400" w:rsidRPr="00001448" w:rsidRDefault="006E4441" w:rsidP="00F3341B">
      <w:pPr>
        <w:pStyle w:val="aa"/>
        <w:numPr>
          <w:ilvl w:val="0"/>
          <w:numId w:val="3"/>
        </w:numPr>
        <w:ind w:right="-2"/>
        <w:jc w:val="center"/>
        <w:rPr>
          <w:rFonts w:ascii="Times New Roman" w:hAnsi="Times New Roman"/>
          <w:b/>
          <w:sz w:val="24"/>
          <w:szCs w:val="24"/>
        </w:rPr>
      </w:pPr>
      <w:r w:rsidRPr="00001448">
        <w:rPr>
          <w:rFonts w:ascii="Times New Roman" w:hAnsi="Times New Roman"/>
          <w:b/>
          <w:sz w:val="24"/>
          <w:szCs w:val="24"/>
        </w:rPr>
        <w:t>Общие положения</w:t>
      </w:r>
    </w:p>
    <w:p w:rsidR="00063F4E" w:rsidRPr="00001448" w:rsidRDefault="00063F4E" w:rsidP="00E57866">
      <w:pPr>
        <w:ind w:right="-2" w:firstLine="709"/>
        <w:jc w:val="center"/>
        <w:rPr>
          <w:b/>
        </w:rPr>
      </w:pPr>
    </w:p>
    <w:p w:rsidR="007A4DB9" w:rsidRPr="00001448" w:rsidRDefault="007A4DB9" w:rsidP="00E57866">
      <w:pPr>
        <w:pStyle w:val="a3"/>
        <w:ind w:right="-2" w:firstLine="709"/>
        <w:rPr>
          <w:szCs w:val="24"/>
        </w:rPr>
      </w:pPr>
      <w:proofErr w:type="gramStart"/>
      <w:r w:rsidRPr="00001448">
        <w:rPr>
          <w:szCs w:val="24"/>
        </w:rPr>
        <w:t xml:space="preserve">Бюджет </w:t>
      </w:r>
      <w:r w:rsidR="008A7348" w:rsidRPr="00001448">
        <w:rPr>
          <w:szCs w:val="24"/>
        </w:rPr>
        <w:t>муниципального образования «Алданский район»</w:t>
      </w:r>
      <w:r w:rsidRPr="00001448">
        <w:rPr>
          <w:szCs w:val="24"/>
        </w:rPr>
        <w:t xml:space="preserve">  на 201</w:t>
      </w:r>
      <w:r w:rsidR="00E74FDA">
        <w:rPr>
          <w:szCs w:val="24"/>
        </w:rPr>
        <w:t>5</w:t>
      </w:r>
      <w:r w:rsidRPr="00001448">
        <w:rPr>
          <w:szCs w:val="24"/>
        </w:rPr>
        <w:t xml:space="preserve"> год </w:t>
      </w:r>
      <w:r w:rsidR="00E74FDA">
        <w:rPr>
          <w:szCs w:val="24"/>
        </w:rPr>
        <w:t xml:space="preserve"> и плановый период 2016-2017 годов </w:t>
      </w:r>
      <w:r w:rsidRPr="00001448">
        <w:rPr>
          <w:szCs w:val="24"/>
        </w:rPr>
        <w:t>сформирован в соответствии с требованиями Бюджетного Кодекса Российской Федерации (далее</w:t>
      </w:r>
      <w:r w:rsidR="00E57866" w:rsidRPr="00001448">
        <w:rPr>
          <w:szCs w:val="24"/>
        </w:rPr>
        <w:t xml:space="preserve"> </w:t>
      </w:r>
      <w:r w:rsidRPr="00001448">
        <w:rPr>
          <w:szCs w:val="24"/>
        </w:rPr>
        <w:t>-</w:t>
      </w:r>
      <w:r w:rsidR="00E57866" w:rsidRPr="00001448">
        <w:rPr>
          <w:szCs w:val="24"/>
        </w:rPr>
        <w:t xml:space="preserve"> Б</w:t>
      </w:r>
      <w:r w:rsidRPr="00001448">
        <w:rPr>
          <w:szCs w:val="24"/>
        </w:rPr>
        <w:t xml:space="preserve">юджетный кодекс), Федеральным Законом от 06.10.2003 года № 131-ФЗ </w:t>
      </w:r>
      <w:r w:rsidR="006D2BDA" w:rsidRPr="00001448">
        <w:rPr>
          <w:szCs w:val="24"/>
        </w:rPr>
        <w:t>«</w:t>
      </w:r>
      <w:r w:rsidRPr="00001448">
        <w:rPr>
          <w:szCs w:val="24"/>
        </w:rPr>
        <w:t>Об общих принципах организации местного самоуправления в Российской Федерации</w:t>
      </w:r>
      <w:r w:rsidR="006D2BDA" w:rsidRPr="00001448">
        <w:rPr>
          <w:szCs w:val="24"/>
        </w:rPr>
        <w:t>»</w:t>
      </w:r>
      <w:r w:rsidRPr="00001448">
        <w:rPr>
          <w:szCs w:val="24"/>
        </w:rPr>
        <w:t>, отвечает основным</w:t>
      </w:r>
      <w:r w:rsidR="00786AE8" w:rsidRPr="00001448">
        <w:rPr>
          <w:szCs w:val="24"/>
        </w:rPr>
        <w:t>и</w:t>
      </w:r>
      <w:r w:rsidRPr="00001448">
        <w:rPr>
          <w:szCs w:val="24"/>
        </w:rPr>
        <w:t xml:space="preserve"> направлениям</w:t>
      </w:r>
      <w:r w:rsidR="008A7348" w:rsidRPr="00001448">
        <w:rPr>
          <w:szCs w:val="24"/>
        </w:rPr>
        <w:t xml:space="preserve"> налоговой и</w:t>
      </w:r>
      <w:r w:rsidRPr="00001448">
        <w:rPr>
          <w:szCs w:val="24"/>
        </w:rPr>
        <w:t xml:space="preserve"> бюджетной политики на 201</w:t>
      </w:r>
      <w:r w:rsidR="003D674E">
        <w:rPr>
          <w:szCs w:val="24"/>
        </w:rPr>
        <w:t>5-</w:t>
      </w:r>
      <w:proofErr w:type="gramEnd"/>
      <w:r w:rsidR="003D674E">
        <w:rPr>
          <w:szCs w:val="24"/>
        </w:rPr>
        <w:t>2017</w:t>
      </w:r>
      <w:r w:rsidRPr="00001448">
        <w:rPr>
          <w:szCs w:val="24"/>
        </w:rPr>
        <w:t xml:space="preserve"> год</w:t>
      </w:r>
      <w:r w:rsidR="003D674E">
        <w:rPr>
          <w:szCs w:val="24"/>
        </w:rPr>
        <w:t>ы</w:t>
      </w:r>
      <w:r w:rsidRPr="00001448">
        <w:rPr>
          <w:szCs w:val="24"/>
        </w:rPr>
        <w:t xml:space="preserve"> Республики Саха (Якутия) и</w:t>
      </w:r>
      <w:r w:rsidR="008018EA" w:rsidRPr="00001448">
        <w:rPr>
          <w:szCs w:val="24"/>
        </w:rPr>
        <w:t xml:space="preserve"> основным</w:t>
      </w:r>
      <w:r w:rsidRPr="00001448">
        <w:rPr>
          <w:szCs w:val="24"/>
        </w:rPr>
        <w:t xml:space="preserve"> направлениями налоговой, </w:t>
      </w:r>
      <w:r w:rsidR="008A7348" w:rsidRPr="00001448">
        <w:rPr>
          <w:szCs w:val="24"/>
        </w:rPr>
        <w:t>бюджетной и долговой политики в муниципальном образовании «Алданский район»</w:t>
      </w:r>
      <w:r w:rsidR="008018EA" w:rsidRPr="00001448">
        <w:rPr>
          <w:szCs w:val="24"/>
        </w:rPr>
        <w:t xml:space="preserve"> на 201</w:t>
      </w:r>
      <w:r w:rsidR="00807C2B">
        <w:rPr>
          <w:szCs w:val="24"/>
        </w:rPr>
        <w:t>5-2017</w:t>
      </w:r>
      <w:r w:rsidR="008018EA" w:rsidRPr="00001448">
        <w:rPr>
          <w:szCs w:val="24"/>
        </w:rPr>
        <w:t xml:space="preserve"> год</w:t>
      </w:r>
      <w:r w:rsidR="001B0DDD" w:rsidRPr="00001448">
        <w:rPr>
          <w:szCs w:val="24"/>
        </w:rPr>
        <w:t>ы</w:t>
      </w:r>
      <w:r w:rsidRPr="00001448">
        <w:rPr>
          <w:szCs w:val="24"/>
        </w:rPr>
        <w:t>.</w:t>
      </w:r>
    </w:p>
    <w:p w:rsidR="007A4DB9" w:rsidRPr="00001448" w:rsidRDefault="007A4DB9" w:rsidP="00E57866">
      <w:pPr>
        <w:ind w:right="-2" w:firstLine="709"/>
        <w:jc w:val="both"/>
      </w:pPr>
      <w:r w:rsidRPr="00001448">
        <w:t>Соблюдены общие требования к структуре и содержанию решени</w:t>
      </w:r>
      <w:r w:rsidR="008A7348" w:rsidRPr="00001448">
        <w:t>я о бюджете  муниципального образования «Алданский район»</w:t>
      </w:r>
      <w:r w:rsidR="001B0DDD" w:rsidRPr="00001448">
        <w:t>,</w:t>
      </w:r>
      <w:r w:rsidRPr="00001448">
        <w:t xml:space="preserve"> установленные статьей 184</w:t>
      </w:r>
      <w:r w:rsidRPr="00001448">
        <w:rPr>
          <w:vertAlign w:val="superscript"/>
        </w:rPr>
        <w:t>1</w:t>
      </w:r>
      <w:r w:rsidRPr="00001448">
        <w:t xml:space="preserve"> Бюджетного кодекса</w:t>
      </w:r>
      <w:r w:rsidR="006D5557">
        <w:t xml:space="preserve"> РФ</w:t>
      </w:r>
      <w:r w:rsidRPr="00001448">
        <w:t>.</w:t>
      </w:r>
    </w:p>
    <w:p w:rsidR="007A4DB9" w:rsidRPr="00001448" w:rsidRDefault="007A4DB9" w:rsidP="00E57866">
      <w:pPr>
        <w:ind w:right="-2" w:firstLine="709"/>
        <w:jc w:val="both"/>
      </w:pPr>
      <w:r w:rsidRPr="00001448">
        <w:t>В соответствии с пунктом 1 статьи  184</w:t>
      </w:r>
      <w:r w:rsidRPr="00001448">
        <w:rPr>
          <w:vertAlign w:val="superscript"/>
        </w:rPr>
        <w:t>1</w:t>
      </w:r>
      <w:r w:rsidRPr="00001448">
        <w:t xml:space="preserve"> Бюджетного кодекса установлен перечень основных характеристик бюджета, утверждаемых решением о бюджете (объем доходов, расходов, дефицит</w:t>
      </w:r>
      <w:r w:rsidR="00B45786">
        <w:t xml:space="preserve"> </w:t>
      </w:r>
      <w:r w:rsidRPr="00001448">
        <w:t xml:space="preserve"> бюджета). </w:t>
      </w:r>
    </w:p>
    <w:p w:rsidR="007A4DB9" w:rsidRPr="00001448" w:rsidRDefault="007A4DB9" w:rsidP="00E57866">
      <w:pPr>
        <w:ind w:right="-2" w:firstLine="709"/>
        <w:jc w:val="both"/>
      </w:pPr>
      <w:r w:rsidRPr="00001448">
        <w:t>Доходы бюджета сформированы в соответствии с бюджетным законодательством Российской Федерации, Республики Саха (Якутия), законодательством о налогах и сборах и законодательством об иных обязательных платежах (статья 39 Бюджетного кодекса</w:t>
      </w:r>
      <w:r w:rsidR="00AA73AA" w:rsidRPr="00001448">
        <w:t xml:space="preserve"> РФ</w:t>
      </w:r>
      <w:r w:rsidRPr="00001448">
        <w:t>).</w:t>
      </w:r>
    </w:p>
    <w:p w:rsidR="00786AE8" w:rsidRPr="00001448" w:rsidRDefault="00786AE8" w:rsidP="009954BA">
      <w:pPr>
        <w:ind w:firstLine="720"/>
        <w:contextualSpacing/>
        <w:jc w:val="both"/>
      </w:pPr>
      <w:r w:rsidRPr="00001448">
        <w:t xml:space="preserve">В </w:t>
      </w:r>
      <w:r w:rsidR="009954BA" w:rsidRPr="00001448">
        <w:t>соответствии с требованиями Бюджетного кодекса</w:t>
      </w:r>
      <w:r w:rsidR="00AA73AA" w:rsidRPr="00001448">
        <w:t xml:space="preserve"> РФ</w:t>
      </w:r>
      <w:r w:rsidR="009954BA" w:rsidRPr="00001448">
        <w:t xml:space="preserve"> утвержд</w:t>
      </w:r>
      <w:r w:rsidRPr="00001448">
        <w:t>ены</w:t>
      </w:r>
      <w:r w:rsidR="009954BA" w:rsidRPr="00001448">
        <w:t xml:space="preserve"> нормативы отчислений в местный бюджет по налоговым и неналоговы</w:t>
      </w:r>
      <w:r w:rsidR="006E7166" w:rsidRPr="00001448">
        <w:t>м доходам</w:t>
      </w:r>
      <w:r w:rsidRPr="00001448">
        <w:t>.</w:t>
      </w:r>
    </w:p>
    <w:p w:rsidR="004A51AE" w:rsidRDefault="004A51AE" w:rsidP="004A51AE">
      <w:pPr>
        <w:pStyle w:val="aa"/>
        <w:ind w:left="0" w:firstLine="709"/>
        <w:rPr>
          <w:rFonts w:ascii="Times New Roman" w:hAnsi="Times New Roman"/>
          <w:sz w:val="24"/>
          <w:szCs w:val="24"/>
        </w:rPr>
      </w:pPr>
      <w:r w:rsidRPr="00001448">
        <w:rPr>
          <w:rFonts w:ascii="Times New Roman" w:hAnsi="Times New Roman"/>
          <w:sz w:val="24"/>
          <w:szCs w:val="24"/>
        </w:rPr>
        <w:t xml:space="preserve">Формирование расходов бюджета </w:t>
      </w:r>
      <w:r w:rsidR="00E82078" w:rsidRPr="00001448">
        <w:rPr>
          <w:rFonts w:ascii="Times New Roman" w:hAnsi="Times New Roman"/>
          <w:sz w:val="24"/>
          <w:szCs w:val="24"/>
        </w:rPr>
        <w:t>муниципального образования «Алданский район»</w:t>
      </w:r>
      <w:r w:rsidR="00C40B68">
        <w:rPr>
          <w:rFonts w:ascii="Times New Roman" w:hAnsi="Times New Roman"/>
          <w:sz w:val="24"/>
          <w:szCs w:val="24"/>
        </w:rPr>
        <w:t xml:space="preserve"> на 2015</w:t>
      </w:r>
      <w:r w:rsidR="00066A96">
        <w:rPr>
          <w:rFonts w:ascii="Times New Roman" w:hAnsi="Times New Roman"/>
          <w:sz w:val="24"/>
          <w:szCs w:val="24"/>
        </w:rPr>
        <w:t xml:space="preserve"> год</w:t>
      </w:r>
      <w:r w:rsidR="00C40B68">
        <w:rPr>
          <w:rFonts w:ascii="Times New Roman" w:hAnsi="Times New Roman"/>
          <w:sz w:val="24"/>
          <w:szCs w:val="24"/>
        </w:rPr>
        <w:t xml:space="preserve"> и плановый период 2016-2017 годов</w:t>
      </w:r>
      <w:r w:rsidRPr="00001448">
        <w:rPr>
          <w:rFonts w:ascii="Times New Roman" w:hAnsi="Times New Roman"/>
          <w:sz w:val="24"/>
          <w:szCs w:val="24"/>
        </w:rPr>
        <w:t xml:space="preserve"> осуществлено по программно-целевому принципу</w:t>
      </w:r>
      <w:r w:rsidR="00A36D32" w:rsidRPr="00001448">
        <w:rPr>
          <w:rFonts w:ascii="Times New Roman" w:hAnsi="Times New Roman"/>
          <w:sz w:val="24"/>
          <w:szCs w:val="24"/>
        </w:rPr>
        <w:t xml:space="preserve"> </w:t>
      </w:r>
      <w:r w:rsidRPr="00001448">
        <w:rPr>
          <w:rFonts w:ascii="Times New Roman" w:hAnsi="Times New Roman"/>
          <w:sz w:val="24"/>
          <w:szCs w:val="24"/>
        </w:rPr>
        <w:t xml:space="preserve">на основе </w:t>
      </w:r>
      <w:r w:rsidR="00276CEF" w:rsidRPr="00001448">
        <w:rPr>
          <w:rFonts w:ascii="Times New Roman" w:hAnsi="Times New Roman"/>
          <w:color w:val="FF0000"/>
          <w:sz w:val="24"/>
          <w:szCs w:val="24"/>
        </w:rPr>
        <w:t xml:space="preserve"> </w:t>
      </w:r>
      <w:r w:rsidR="0057724D" w:rsidRPr="0057724D">
        <w:rPr>
          <w:rFonts w:ascii="Times New Roman" w:hAnsi="Times New Roman"/>
          <w:sz w:val="24"/>
          <w:szCs w:val="24"/>
        </w:rPr>
        <w:t>15</w:t>
      </w:r>
      <w:r w:rsidRPr="0057724D">
        <w:rPr>
          <w:rFonts w:ascii="Times New Roman" w:hAnsi="Times New Roman"/>
          <w:sz w:val="24"/>
          <w:szCs w:val="24"/>
        </w:rPr>
        <w:t xml:space="preserve"> м</w:t>
      </w:r>
      <w:r w:rsidRPr="00001448">
        <w:rPr>
          <w:rFonts w:ascii="Times New Roman" w:hAnsi="Times New Roman"/>
          <w:sz w:val="24"/>
          <w:szCs w:val="24"/>
        </w:rPr>
        <w:t>униципа</w:t>
      </w:r>
      <w:r w:rsidR="00B204B2" w:rsidRPr="00001448">
        <w:rPr>
          <w:rFonts w:ascii="Times New Roman" w:hAnsi="Times New Roman"/>
          <w:sz w:val="24"/>
          <w:szCs w:val="24"/>
        </w:rPr>
        <w:t>льных  программ</w:t>
      </w:r>
      <w:r w:rsidR="00E82078" w:rsidRPr="00001448">
        <w:rPr>
          <w:rFonts w:ascii="Times New Roman" w:hAnsi="Times New Roman"/>
          <w:sz w:val="24"/>
          <w:szCs w:val="24"/>
        </w:rPr>
        <w:t>.</w:t>
      </w:r>
    </w:p>
    <w:p w:rsidR="001F25FD" w:rsidRPr="00094B30" w:rsidRDefault="006B5A23" w:rsidP="004A51AE">
      <w:pPr>
        <w:pStyle w:val="aa"/>
        <w:ind w:left="0" w:firstLine="709"/>
        <w:rPr>
          <w:rFonts w:ascii="Times New Roman" w:hAnsi="Times New Roman"/>
          <w:i/>
          <w:sz w:val="24"/>
          <w:szCs w:val="24"/>
        </w:rPr>
      </w:pPr>
      <w:r>
        <w:rPr>
          <w:rFonts w:ascii="Times New Roman" w:hAnsi="Times New Roman"/>
          <w:i/>
          <w:sz w:val="24"/>
          <w:szCs w:val="24"/>
        </w:rPr>
        <w:t xml:space="preserve">  П</w:t>
      </w:r>
      <w:r w:rsidR="001F25FD" w:rsidRPr="00094B30">
        <w:rPr>
          <w:rFonts w:ascii="Times New Roman" w:hAnsi="Times New Roman"/>
          <w:i/>
          <w:sz w:val="24"/>
          <w:szCs w:val="24"/>
        </w:rPr>
        <w:t>редоставленный  проект бюджета сформирован</w:t>
      </w:r>
      <w:r w:rsidR="00441AB6">
        <w:rPr>
          <w:rFonts w:ascii="Times New Roman" w:hAnsi="Times New Roman"/>
          <w:i/>
          <w:sz w:val="24"/>
          <w:szCs w:val="24"/>
        </w:rPr>
        <w:t xml:space="preserve"> с учетом </w:t>
      </w:r>
      <w:r w:rsidR="001F25FD" w:rsidRPr="00094B30">
        <w:rPr>
          <w:rFonts w:ascii="Times New Roman" w:hAnsi="Times New Roman"/>
          <w:i/>
          <w:sz w:val="24"/>
          <w:szCs w:val="24"/>
        </w:rPr>
        <w:t xml:space="preserve"> </w:t>
      </w:r>
      <w:r w:rsidR="00441AB6">
        <w:rPr>
          <w:rFonts w:ascii="Times New Roman" w:hAnsi="Times New Roman"/>
          <w:i/>
          <w:sz w:val="24"/>
          <w:szCs w:val="24"/>
        </w:rPr>
        <w:t xml:space="preserve">объема межбюджетных трансфертов, доведенных Минфином РС (Я) 03.12.2014г. </w:t>
      </w:r>
    </w:p>
    <w:p w:rsidR="001B0DDD" w:rsidRPr="00094B30" w:rsidRDefault="001B0DDD" w:rsidP="00066A96">
      <w:pPr>
        <w:ind w:right="-2"/>
        <w:rPr>
          <w:b/>
          <w:i/>
        </w:rPr>
      </w:pPr>
    </w:p>
    <w:p w:rsidR="006E4441" w:rsidRPr="00001448" w:rsidRDefault="007A4DB9" w:rsidP="00F3341B">
      <w:pPr>
        <w:pStyle w:val="aa"/>
        <w:numPr>
          <w:ilvl w:val="0"/>
          <w:numId w:val="3"/>
        </w:numPr>
        <w:ind w:right="-2"/>
        <w:jc w:val="center"/>
        <w:rPr>
          <w:rFonts w:ascii="Times New Roman" w:hAnsi="Times New Roman"/>
          <w:b/>
          <w:sz w:val="24"/>
          <w:szCs w:val="24"/>
        </w:rPr>
      </w:pPr>
      <w:r w:rsidRPr="00001448">
        <w:rPr>
          <w:rFonts w:ascii="Times New Roman" w:hAnsi="Times New Roman"/>
          <w:b/>
          <w:sz w:val="24"/>
          <w:szCs w:val="24"/>
        </w:rPr>
        <w:t>Основные характеристики  бюджета</w:t>
      </w:r>
    </w:p>
    <w:p w:rsidR="007A4DB9" w:rsidRPr="00001448" w:rsidRDefault="00E82078" w:rsidP="00E57866">
      <w:pPr>
        <w:ind w:right="-2" w:firstLine="709"/>
        <w:jc w:val="center"/>
        <w:rPr>
          <w:b/>
        </w:rPr>
      </w:pPr>
      <w:r w:rsidRPr="00001448">
        <w:rPr>
          <w:b/>
        </w:rPr>
        <w:t>муниципального образования «Алданский район»</w:t>
      </w:r>
      <w:r w:rsidR="007A4DB9" w:rsidRPr="00001448">
        <w:rPr>
          <w:b/>
        </w:rPr>
        <w:t xml:space="preserve"> на 201</w:t>
      </w:r>
      <w:r w:rsidR="00C40B68">
        <w:rPr>
          <w:b/>
        </w:rPr>
        <w:t>5</w:t>
      </w:r>
      <w:r w:rsidR="00905573" w:rsidRPr="00001448">
        <w:rPr>
          <w:b/>
        </w:rPr>
        <w:t xml:space="preserve"> </w:t>
      </w:r>
      <w:r w:rsidR="007A4DB9" w:rsidRPr="00001448">
        <w:rPr>
          <w:b/>
        </w:rPr>
        <w:t xml:space="preserve"> год</w:t>
      </w:r>
      <w:r w:rsidR="006D5557">
        <w:rPr>
          <w:b/>
        </w:rPr>
        <w:t xml:space="preserve"> и плановый период 2016-2017 годов</w:t>
      </w:r>
    </w:p>
    <w:p w:rsidR="008760B7" w:rsidRPr="00001448" w:rsidRDefault="007A4DB9" w:rsidP="006E4441">
      <w:pPr>
        <w:ind w:right="-2" w:firstLine="709"/>
        <w:jc w:val="right"/>
      </w:pPr>
      <w:r w:rsidRPr="00001448">
        <w:t xml:space="preserve">                                                              </w:t>
      </w:r>
      <w:r w:rsidR="001336A2" w:rsidRPr="00001448">
        <w:t xml:space="preserve">                                                  </w:t>
      </w:r>
      <w:r w:rsidRPr="00001448">
        <w:t xml:space="preserve"> </w:t>
      </w:r>
      <w:r w:rsidR="006D5557">
        <w:t xml:space="preserve">                       </w:t>
      </w:r>
      <w:r w:rsidR="0034566F" w:rsidRPr="00001448">
        <w:t xml:space="preserve"> </w:t>
      </w:r>
      <w:r w:rsidR="001336A2" w:rsidRPr="00001448">
        <w:t>тыс.</w:t>
      </w:r>
      <w:r w:rsidR="006D5557">
        <w:t xml:space="preserve"> </w:t>
      </w:r>
      <w:r w:rsidR="001336A2" w:rsidRPr="00001448">
        <w:t>руб</w:t>
      </w:r>
      <w:r w:rsidR="006D5557">
        <w:t>.</w:t>
      </w:r>
      <w:r w:rsidRPr="00001448">
        <w:t xml:space="preserve">  </w:t>
      </w:r>
      <w:r w:rsidR="008760B7" w:rsidRPr="0000144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838"/>
        <w:gridCol w:w="1837"/>
        <w:gridCol w:w="1839"/>
        <w:gridCol w:w="1482"/>
      </w:tblGrid>
      <w:tr w:rsidR="006E4441" w:rsidRPr="00001448" w:rsidTr="00E25995">
        <w:tc>
          <w:tcPr>
            <w:tcW w:w="1549" w:type="pct"/>
            <w:vAlign w:val="center"/>
          </w:tcPr>
          <w:p w:rsidR="006E4441" w:rsidRPr="00001448" w:rsidRDefault="006E4441" w:rsidP="006E4441">
            <w:pPr>
              <w:spacing w:before="100" w:beforeAutospacing="1" w:after="100" w:afterAutospacing="1"/>
              <w:ind w:right="-2"/>
              <w:jc w:val="center"/>
            </w:pPr>
            <w:r w:rsidRPr="00001448">
              <w:t>Показатели</w:t>
            </w:r>
          </w:p>
        </w:tc>
        <w:tc>
          <w:tcPr>
            <w:tcW w:w="906" w:type="pct"/>
            <w:vAlign w:val="center"/>
          </w:tcPr>
          <w:p w:rsidR="006E4441" w:rsidRPr="00001448" w:rsidRDefault="006E4441" w:rsidP="006E4441">
            <w:pPr>
              <w:spacing w:before="100" w:beforeAutospacing="1" w:after="100" w:afterAutospacing="1"/>
              <w:ind w:right="-2"/>
              <w:jc w:val="center"/>
            </w:pPr>
            <w:r w:rsidRPr="00001448">
              <w:t xml:space="preserve">Фактическое исполнение за </w:t>
            </w:r>
            <w:r w:rsidR="006D5557">
              <w:t>2013</w:t>
            </w:r>
            <w:r w:rsidRPr="00001448">
              <w:t xml:space="preserve"> год</w:t>
            </w:r>
          </w:p>
        </w:tc>
        <w:tc>
          <w:tcPr>
            <w:tcW w:w="906" w:type="pct"/>
            <w:vAlign w:val="center"/>
          </w:tcPr>
          <w:p w:rsidR="006E4441" w:rsidRPr="00001448" w:rsidRDefault="006D5557" w:rsidP="006E4441">
            <w:pPr>
              <w:spacing w:before="100" w:beforeAutospacing="1" w:after="100" w:afterAutospacing="1"/>
              <w:ind w:right="-2"/>
              <w:jc w:val="center"/>
            </w:pPr>
            <w:r>
              <w:t>Утверждено на 2014</w:t>
            </w:r>
            <w:r w:rsidR="006E4441" w:rsidRPr="00001448">
              <w:t xml:space="preserve"> год</w:t>
            </w:r>
          </w:p>
        </w:tc>
        <w:tc>
          <w:tcPr>
            <w:tcW w:w="907" w:type="pct"/>
            <w:vAlign w:val="center"/>
          </w:tcPr>
          <w:p w:rsidR="006E4441" w:rsidRPr="00001448" w:rsidRDefault="006D5557" w:rsidP="006E4441">
            <w:pPr>
              <w:spacing w:before="100" w:beforeAutospacing="1" w:after="100" w:afterAutospacing="1"/>
              <w:ind w:right="-2"/>
              <w:jc w:val="center"/>
            </w:pPr>
            <w:r>
              <w:t>Основные параметры на 2015</w:t>
            </w:r>
            <w:r w:rsidR="006E4441" w:rsidRPr="00001448">
              <w:t xml:space="preserve"> год</w:t>
            </w:r>
          </w:p>
        </w:tc>
        <w:tc>
          <w:tcPr>
            <w:tcW w:w="731" w:type="pct"/>
            <w:vAlign w:val="center"/>
          </w:tcPr>
          <w:p w:rsidR="006E4441" w:rsidRPr="00001448" w:rsidRDefault="006D5557" w:rsidP="006E4441">
            <w:pPr>
              <w:spacing w:before="100" w:beforeAutospacing="1" w:after="100" w:afterAutospacing="1"/>
              <w:ind w:right="-2"/>
              <w:jc w:val="center"/>
            </w:pPr>
            <w:r>
              <w:t>% к 2014</w:t>
            </w:r>
            <w:r w:rsidR="006E4441" w:rsidRPr="00001448">
              <w:t xml:space="preserve"> году</w:t>
            </w:r>
          </w:p>
        </w:tc>
      </w:tr>
      <w:tr w:rsidR="006E4441" w:rsidRPr="00AD06BF" w:rsidTr="00E25995">
        <w:tc>
          <w:tcPr>
            <w:tcW w:w="1549" w:type="pct"/>
            <w:vAlign w:val="center"/>
          </w:tcPr>
          <w:p w:rsidR="006E4441" w:rsidRPr="00001448" w:rsidRDefault="006E4441" w:rsidP="006E4441">
            <w:pPr>
              <w:spacing w:before="100" w:beforeAutospacing="1" w:after="100" w:afterAutospacing="1"/>
              <w:ind w:right="-2"/>
              <w:jc w:val="center"/>
            </w:pPr>
            <w:r w:rsidRPr="00001448">
              <w:t>Доходы</w:t>
            </w:r>
          </w:p>
        </w:tc>
        <w:tc>
          <w:tcPr>
            <w:tcW w:w="906" w:type="pct"/>
            <w:vAlign w:val="center"/>
          </w:tcPr>
          <w:p w:rsidR="006E4441" w:rsidRPr="00B45791" w:rsidRDefault="00D36819" w:rsidP="006E4441">
            <w:pPr>
              <w:spacing w:before="100" w:beforeAutospacing="1" w:after="100" w:afterAutospacing="1"/>
              <w:ind w:right="-2"/>
              <w:jc w:val="center"/>
            </w:pPr>
            <w:r>
              <w:t>2 198 780,0</w:t>
            </w:r>
          </w:p>
        </w:tc>
        <w:tc>
          <w:tcPr>
            <w:tcW w:w="906" w:type="pct"/>
            <w:vAlign w:val="center"/>
          </w:tcPr>
          <w:p w:rsidR="006E4441" w:rsidRPr="0088771F" w:rsidRDefault="00FF1E0E" w:rsidP="006E4441">
            <w:pPr>
              <w:spacing w:before="100" w:beforeAutospacing="1" w:after="100" w:afterAutospacing="1"/>
              <w:ind w:right="-2"/>
              <w:jc w:val="center"/>
            </w:pPr>
            <w:r>
              <w:t>1 854 506,4806</w:t>
            </w:r>
          </w:p>
        </w:tc>
        <w:tc>
          <w:tcPr>
            <w:tcW w:w="907" w:type="pct"/>
            <w:vAlign w:val="center"/>
          </w:tcPr>
          <w:p w:rsidR="006E4441" w:rsidRPr="00AD06BF" w:rsidRDefault="00787534" w:rsidP="001B0DDD">
            <w:pPr>
              <w:spacing w:before="100" w:beforeAutospacing="1" w:after="100" w:afterAutospacing="1"/>
              <w:ind w:right="-2"/>
              <w:jc w:val="center"/>
            </w:pPr>
            <w:r>
              <w:t>2 286 433</w:t>
            </w:r>
            <w:r w:rsidR="00441AB6">
              <w:t>,</w:t>
            </w:r>
            <w:r w:rsidR="00870838">
              <w:t xml:space="preserve"> </w:t>
            </w:r>
            <w:r>
              <w:t>315</w:t>
            </w:r>
          </w:p>
        </w:tc>
        <w:tc>
          <w:tcPr>
            <w:tcW w:w="731" w:type="pct"/>
            <w:vAlign w:val="center"/>
          </w:tcPr>
          <w:p w:rsidR="006E4441" w:rsidRPr="00AD06BF" w:rsidRDefault="00441AB6" w:rsidP="000F7669">
            <w:pPr>
              <w:spacing w:before="100" w:beforeAutospacing="1" w:after="100" w:afterAutospacing="1"/>
              <w:ind w:right="-2"/>
              <w:jc w:val="center"/>
            </w:pPr>
            <w:r>
              <w:t>123%</w:t>
            </w:r>
          </w:p>
        </w:tc>
      </w:tr>
      <w:tr w:rsidR="006E4441" w:rsidRPr="00AD06BF" w:rsidTr="00E25995">
        <w:tc>
          <w:tcPr>
            <w:tcW w:w="1549" w:type="pct"/>
            <w:vAlign w:val="center"/>
          </w:tcPr>
          <w:p w:rsidR="006E4441" w:rsidRPr="00001448" w:rsidRDefault="006E4441" w:rsidP="006E4441">
            <w:pPr>
              <w:spacing w:before="100" w:beforeAutospacing="1" w:after="100" w:afterAutospacing="1"/>
              <w:ind w:right="-2"/>
              <w:jc w:val="center"/>
            </w:pPr>
            <w:r w:rsidRPr="00001448">
              <w:t>Расходы</w:t>
            </w:r>
          </w:p>
        </w:tc>
        <w:tc>
          <w:tcPr>
            <w:tcW w:w="906" w:type="pct"/>
            <w:vAlign w:val="center"/>
          </w:tcPr>
          <w:p w:rsidR="006E4441" w:rsidRPr="00B45791" w:rsidRDefault="00D36819" w:rsidP="006E4441">
            <w:pPr>
              <w:spacing w:before="100" w:beforeAutospacing="1" w:after="100" w:afterAutospacing="1"/>
              <w:ind w:right="-2"/>
              <w:jc w:val="center"/>
            </w:pPr>
            <w:r>
              <w:t>2 220 854,0</w:t>
            </w:r>
          </w:p>
        </w:tc>
        <w:tc>
          <w:tcPr>
            <w:tcW w:w="906" w:type="pct"/>
            <w:vAlign w:val="center"/>
          </w:tcPr>
          <w:p w:rsidR="006E4441" w:rsidRPr="0088771F" w:rsidRDefault="00FF1E0E" w:rsidP="006E4441">
            <w:pPr>
              <w:spacing w:before="100" w:beforeAutospacing="1" w:after="100" w:afterAutospacing="1"/>
              <w:ind w:right="-2"/>
              <w:jc w:val="center"/>
            </w:pPr>
            <w:r>
              <w:t>1 903 399,4</w:t>
            </w:r>
          </w:p>
        </w:tc>
        <w:tc>
          <w:tcPr>
            <w:tcW w:w="907" w:type="pct"/>
            <w:vAlign w:val="center"/>
          </w:tcPr>
          <w:p w:rsidR="006E4441" w:rsidRPr="00AD06BF" w:rsidRDefault="00560DD2" w:rsidP="006E4441">
            <w:pPr>
              <w:spacing w:before="100" w:beforeAutospacing="1" w:after="100" w:afterAutospacing="1"/>
              <w:ind w:right="-2"/>
              <w:jc w:val="center"/>
            </w:pPr>
            <w:r>
              <w:t>2</w:t>
            </w:r>
            <w:r w:rsidR="00787534">
              <w:t> </w:t>
            </w:r>
            <w:r>
              <w:t>28</w:t>
            </w:r>
            <w:r w:rsidR="00787534">
              <w:t>8 034,604</w:t>
            </w:r>
          </w:p>
        </w:tc>
        <w:tc>
          <w:tcPr>
            <w:tcW w:w="731" w:type="pct"/>
            <w:vAlign w:val="center"/>
          </w:tcPr>
          <w:p w:rsidR="006E4441" w:rsidRPr="00AD06BF" w:rsidRDefault="00441AB6" w:rsidP="000F7669">
            <w:pPr>
              <w:spacing w:before="100" w:beforeAutospacing="1" w:after="100" w:afterAutospacing="1"/>
              <w:ind w:right="-2"/>
              <w:jc w:val="center"/>
            </w:pPr>
            <w:r>
              <w:t>120%</w:t>
            </w:r>
          </w:p>
        </w:tc>
      </w:tr>
      <w:tr w:rsidR="006E4441" w:rsidRPr="00AD06BF" w:rsidTr="00E25995">
        <w:tc>
          <w:tcPr>
            <w:tcW w:w="1549" w:type="pct"/>
            <w:vAlign w:val="center"/>
          </w:tcPr>
          <w:p w:rsidR="006E4441" w:rsidRPr="00001448" w:rsidRDefault="006E4441" w:rsidP="006E4441">
            <w:pPr>
              <w:spacing w:before="100" w:beforeAutospacing="1" w:after="100" w:afterAutospacing="1"/>
              <w:ind w:right="-2"/>
              <w:jc w:val="center"/>
            </w:pPr>
            <w:r w:rsidRPr="00001448">
              <w:t>Дефицит</w:t>
            </w:r>
            <w:proofErr w:type="gramStart"/>
            <w:r w:rsidRPr="00001448">
              <w:t xml:space="preserve"> (-), </w:t>
            </w:r>
            <w:proofErr w:type="gramEnd"/>
            <w:r w:rsidRPr="00001448">
              <w:t>профицит (+)</w:t>
            </w:r>
          </w:p>
        </w:tc>
        <w:tc>
          <w:tcPr>
            <w:tcW w:w="906" w:type="pct"/>
            <w:vAlign w:val="center"/>
          </w:tcPr>
          <w:p w:rsidR="006E4441" w:rsidRPr="00B45791" w:rsidRDefault="00D36819" w:rsidP="006E4441">
            <w:pPr>
              <w:spacing w:before="100" w:beforeAutospacing="1" w:after="100" w:afterAutospacing="1"/>
              <w:ind w:right="-2"/>
              <w:jc w:val="center"/>
            </w:pPr>
            <w:r>
              <w:t>+22 074,0</w:t>
            </w:r>
          </w:p>
        </w:tc>
        <w:tc>
          <w:tcPr>
            <w:tcW w:w="906" w:type="pct"/>
            <w:vAlign w:val="center"/>
          </w:tcPr>
          <w:p w:rsidR="006E4441" w:rsidRPr="0088771F" w:rsidRDefault="00FF1E0E" w:rsidP="006E4441">
            <w:pPr>
              <w:spacing w:before="100" w:beforeAutospacing="1" w:after="100" w:afterAutospacing="1"/>
              <w:ind w:right="-2"/>
              <w:jc w:val="center"/>
            </w:pPr>
            <w:r>
              <w:t>-48 892,9</w:t>
            </w:r>
          </w:p>
        </w:tc>
        <w:tc>
          <w:tcPr>
            <w:tcW w:w="907" w:type="pct"/>
            <w:vAlign w:val="center"/>
          </w:tcPr>
          <w:p w:rsidR="006E4441" w:rsidRPr="00787534" w:rsidRDefault="004277BA" w:rsidP="001B0DDD">
            <w:pPr>
              <w:spacing w:before="100" w:beforeAutospacing="1" w:after="100" w:afterAutospacing="1"/>
              <w:ind w:right="-2"/>
              <w:jc w:val="center"/>
            </w:pPr>
            <w:r w:rsidRPr="00787534">
              <w:t xml:space="preserve">- </w:t>
            </w:r>
            <w:r w:rsidR="00870838" w:rsidRPr="00787534">
              <w:t>1 601,289</w:t>
            </w:r>
          </w:p>
        </w:tc>
        <w:tc>
          <w:tcPr>
            <w:tcW w:w="731" w:type="pct"/>
            <w:vAlign w:val="center"/>
          </w:tcPr>
          <w:p w:rsidR="006E4441" w:rsidRPr="00AD06BF" w:rsidRDefault="006E4441" w:rsidP="001B0DDD">
            <w:pPr>
              <w:spacing w:before="100" w:beforeAutospacing="1" w:after="100" w:afterAutospacing="1"/>
              <w:ind w:right="-2"/>
              <w:jc w:val="center"/>
            </w:pPr>
          </w:p>
        </w:tc>
      </w:tr>
    </w:tbl>
    <w:p w:rsidR="007A4DB9" w:rsidRPr="00001448" w:rsidRDefault="007A4DB9" w:rsidP="00E57866">
      <w:pPr>
        <w:ind w:right="-2" w:firstLine="709"/>
        <w:jc w:val="center"/>
        <w:rPr>
          <w:b/>
        </w:rPr>
      </w:pPr>
    </w:p>
    <w:p w:rsidR="000F7669" w:rsidRDefault="000F7669" w:rsidP="00E57866">
      <w:pPr>
        <w:ind w:right="-2" w:firstLine="709"/>
        <w:jc w:val="both"/>
      </w:pPr>
      <w:proofErr w:type="gramStart"/>
      <w:r w:rsidRPr="00001448">
        <w:t xml:space="preserve">Основные параметры бюджета </w:t>
      </w:r>
      <w:r w:rsidR="00E82078" w:rsidRPr="00001448">
        <w:t>МО «АР»</w:t>
      </w:r>
      <w:r w:rsidR="006D5557">
        <w:t xml:space="preserve"> на 2015</w:t>
      </w:r>
      <w:r w:rsidRPr="00001448">
        <w:t xml:space="preserve"> год соста</w:t>
      </w:r>
      <w:r w:rsidR="00616242" w:rsidRPr="00001448">
        <w:t>вили: по доходам</w:t>
      </w:r>
      <w:r w:rsidR="00787534">
        <w:t xml:space="preserve"> 2 286 433,315</w:t>
      </w:r>
      <w:r w:rsidR="00C86F3C">
        <w:t xml:space="preserve"> тыс. рублей, по расходам</w:t>
      </w:r>
      <w:r w:rsidR="007E4B48">
        <w:t xml:space="preserve">  </w:t>
      </w:r>
      <w:r w:rsidR="0088771F">
        <w:t xml:space="preserve"> </w:t>
      </w:r>
      <w:r w:rsidR="00787534">
        <w:t>2 288 034,604</w:t>
      </w:r>
      <w:r w:rsidR="00FC0976" w:rsidRPr="00AD06BF">
        <w:t xml:space="preserve"> </w:t>
      </w:r>
      <w:r w:rsidRPr="00AD06BF">
        <w:t xml:space="preserve"> тыс.</w:t>
      </w:r>
      <w:r w:rsidR="00FC0976" w:rsidRPr="00AD06BF">
        <w:t xml:space="preserve"> р</w:t>
      </w:r>
      <w:r w:rsidR="00C86F3C">
        <w:t>у</w:t>
      </w:r>
      <w:r w:rsidR="00A476E9">
        <w:t xml:space="preserve">б. с дефицитом бюджета </w:t>
      </w:r>
      <w:r w:rsidR="00F611A5">
        <w:t xml:space="preserve">             </w:t>
      </w:r>
      <w:r w:rsidR="00870838">
        <w:t>1 601,289</w:t>
      </w:r>
      <w:r w:rsidR="00C86F3C">
        <w:t xml:space="preserve"> тыс. рублей,</w:t>
      </w:r>
      <w:r w:rsidR="00011EC8">
        <w:t xml:space="preserve"> </w:t>
      </w:r>
      <w:r w:rsidR="00C86F3C">
        <w:t xml:space="preserve"> на 2016 год </w:t>
      </w:r>
      <w:r w:rsidR="00EC64A6">
        <w:t xml:space="preserve"> по </w:t>
      </w:r>
      <w:r w:rsidR="00EC64A6" w:rsidRPr="002A31B5">
        <w:t>доходам</w:t>
      </w:r>
      <w:r w:rsidR="00870838" w:rsidRPr="002A31B5">
        <w:t xml:space="preserve"> 2</w:t>
      </w:r>
      <w:r w:rsidR="00787534">
        <w:t> 133 967,988</w:t>
      </w:r>
      <w:r w:rsidR="00B00E7E">
        <w:t xml:space="preserve"> тыс. р</w:t>
      </w:r>
      <w:r w:rsidR="00C86F3C">
        <w:t>ублей,</w:t>
      </w:r>
      <w:r w:rsidR="00787534">
        <w:t xml:space="preserve"> по расходам 2 159 335,25</w:t>
      </w:r>
      <w:r w:rsidR="00870838">
        <w:t xml:space="preserve"> </w:t>
      </w:r>
      <w:r w:rsidR="00EC64A6">
        <w:t xml:space="preserve">тыс. рублей с дефицитом бюджета </w:t>
      </w:r>
      <w:r w:rsidR="00870838">
        <w:t>25 367,262</w:t>
      </w:r>
      <w:r w:rsidR="00EC64A6">
        <w:t xml:space="preserve"> тыс. рублей, </w:t>
      </w:r>
      <w:r w:rsidR="00C86F3C">
        <w:t xml:space="preserve"> на 2017 год </w:t>
      </w:r>
      <w:r w:rsidR="00EC64A6">
        <w:t xml:space="preserve">по доходам </w:t>
      </w:r>
      <w:r w:rsidR="00787534">
        <w:t>2</w:t>
      </w:r>
      <w:proofErr w:type="gramEnd"/>
      <w:r w:rsidR="00787534">
        <w:t> 117 197,776</w:t>
      </w:r>
      <w:r w:rsidR="00EC64A6">
        <w:t xml:space="preserve"> тыс. р</w:t>
      </w:r>
      <w:r w:rsidR="00787534">
        <w:t>ублей, по расходам 2 126 101,096</w:t>
      </w:r>
      <w:r w:rsidR="00EC64A6">
        <w:t xml:space="preserve"> тыс. рублей с дефицитом </w:t>
      </w:r>
      <w:r w:rsidR="00870838">
        <w:t xml:space="preserve">бюджета 8 903,32 </w:t>
      </w:r>
      <w:r w:rsidR="00EC64A6" w:rsidRPr="00C85313">
        <w:t>тыс</w:t>
      </w:r>
      <w:r w:rsidR="00EC64A6">
        <w:t>. рублей.</w:t>
      </w:r>
    </w:p>
    <w:p w:rsidR="000F2899" w:rsidRPr="00AD06BF" w:rsidRDefault="000F2899" w:rsidP="00E57866">
      <w:pPr>
        <w:ind w:right="-2" w:firstLine="709"/>
        <w:jc w:val="both"/>
      </w:pPr>
    </w:p>
    <w:p w:rsidR="001B0DDD" w:rsidRPr="00001448" w:rsidRDefault="001B0DDD" w:rsidP="001E5C60">
      <w:pPr>
        <w:ind w:right="-2"/>
        <w:rPr>
          <w:b/>
        </w:rPr>
      </w:pPr>
    </w:p>
    <w:p w:rsidR="00620D0D" w:rsidRPr="00001448" w:rsidRDefault="006E4441" w:rsidP="00F3341B">
      <w:pPr>
        <w:pStyle w:val="aa"/>
        <w:numPr>
          <w:ilvl w:val="0"/>
          <w:numId w:val="3"/>
        </w:numPr>
        <w:ind w:right="-2"/>
        <w:jc w:val="center"/>
        <w:rPr>
          <w:rFonts w:ascii="Times New Roman" w:hAnsi="Times New Roman"/>
          <w:b/>
          <w:sz w:val="24"/>
          <w:szCs w:val="24"/>
        </w:rPr>
      </w:pPr>
      <w:r w:rsidRPr="00001448">
        <w:rPr>
          <w:rFonts w:ascii="Times New Roman" w:hAnsi="Times New Roman"/>
          <w:b/>
          <w:sz w:val="24"/>
          <w:szCs w:val="24"/>
        </w:rPr>
        <w:t>Доходы</w:t>
      </w:r>
      <w:r w:rsidR="00620D0D" w:rsidRPr="00001448">
        <w:rPr>
          <w:rFonts w:ascii="Times New Roman" w:hAnsi="Times New Roman"/>
          <w:b/>
          <w:sz w:val="24"/>
          <w:szCs w:val="24"/>
        </w:rPr>
        <w:t xml:space="preserve">   </w:t>
      </w:r>
    </w:p>
    <w:p w:rsidR="00D52B6D" w:rsidRPr="00001448" w:rsidRDefault="00D52B6D" w:rsidP="00E57866">
      <w:pPr>
        <w:ind w:right="-2" w:firstLine="709"/>
        <w:jc w:val="center"/>
        <w:rPr>
          <w:b/>
        </w:rPr>
      </w:pPr>
    </w:p>
    <w:p w:rsidR="009954BA" w:rsidRPr="00001448" w:rsidRDefault="009954BA" w:rsidP="009954BA">
      <w:pPr>
        <w:pStyle w:val="a3"/>
        <w:contextualSpacing/>
        <w:rPr>
          <w:szCs w:val="24"/>
        </w:rPr>
      </w:pPr>
      <w:proofErr w:type="gramStart"/>
      <w:r w:rsidRPr="00001448">
        <w:rPr>
          <w:szCs w:val="24"/>
        </w:rPr>
        <w:t>Расчет прогноза д</w:t>
      </w:r>
      <w:r w:rsidR="00E82078" w:rsidRPr="00001448">
        <w:rPr>
          <w:szCs w:val="24"/>
        </w:rPr>
        <w:t xml:space="preserve">оходной части бюджета МО «АР» </w:t>
      </w:r>
      <w:r w:rsidR="006D5557">
        <w:rPr>
          <w:szCs w:val="24"/>
        </w:rPr>
        <w:t xml:space="preserve"> на 2015</w:t>
      </w:r>
      <w:r w:rsidRPr="00001448">
        <w:rPr>
          <w:szCs w:val="24"/>
        </w:rPr>
        <w:t xml:space="preserve"> год</w:t>
      </w:r>
      <w:r w:rsidR="006D5557">
        <w:rPr>
          <w:szCs w:val="24"/>
        </w:rPr>
        <w:t xml:space="preserve"> и плановый период 2016-2017 годов</w:t>
      </w:r>
      <w:r w:rsidRPr="00001448">
        <w:rPr>
          <w:szCs w:val="24"/>
        </w:rPr>
        <w:t xml:space="preserve"> определен с учетом Налогового кодекса РФ, Бюджетного кодекса РФ, Закона РС (Я) «О бюджетном устройстве и бюджетном процессе в Республике Саха (Якутия)», Закона РС (Я) «О налоговой политике в Республике Саха (Якутия)», рассчитан на основании основных параметров прогноза социально-экономиче</w:t>
      </w:r>
      <w:r w:rsidR="00E82078" w:rsidRPr="00001448">
        <w:rPr>
          <w:szCs w:val="24"/>
        </w:rPr>
        <w:t>ского развития МО «АР»</w:t>
      </w:r>
      <w:r w:rsidR="002D5AE3">
        <w:rPr>
          <w:szCs w:val="24"/>
        </w:rPr>
        <w:t xml:space="preserve"> на 2015-2019</w:t>
      </w:r>
      <w:r w:rsidRPr="00001448">
        <w:rPr>
          <w:szCs w:val="24"/>
        </w:rPr>
        <w:t xml:space="preserve"> годы</w:t>
      </w:r>
      <w:proofErr w:type="gramEnd"/>
      <w:r w:rsidRPr="00001448">
        <w:rPr>
          <w:szCs w:val="24"/>
        </w:rPr>
        <w:t xml:space="preserve">, отчетности налоговых органов, отчетности об исполнении бюджета, прогноза администраторов доходов и оценки поступлений доходов в бюджет </w:t>
      </w:r>
      <w:r w:rsidR="00E82078" w:rsidRPr="00001448">
        <w:rPr>
          <w:szCs w:val="24"/>
        </w:rPr>
        <w:t>МО «АР»</w:t>
      </w:r>
      <w:r w:rsidR="002D5AE3">
        <w:rPr>
          <w:szCs w:val="24"/>
        </w:rPr>
        <w:t xml:space="preserve"> в 2014</w:t>
      </w:r>
      <w:r w:rsidRPr="00001448">
        <w:rPr>
          <w:szCs w:val="24"/>
        </w:rPr>
        <w:t xml:space="preserve"> году.</w:t>
      </w:r>
    </w:p>
    <w:p w:rsidR="009954BA" w:rsidRPr="00001448" w:rsidRDefault="009954BA" w:rsidP="009954BA">
      <w:pPr>
        <w:pStyle w:val="a3"/>
        <w:contextualSpacing/>
        <w:rPr>
          <w:szCs w:val="24"/>
        </w:rPr>
      </w:pPr>
      <w:r w:rsidRPr="00001448">
        <w:rPr>
          <w:szCs w:val="24"/>
        </w:rPr>
        <w:t xml:space="preserve"> При формировании проекта бюджета по доходам учитывались изменения бюджетного и налогового законодательства Российской Федерации и Республики Саха (Якутия).</w:t>
      </w:r>
    </w:p>
    <w:p w:rsidR="009954BA" w:rsidRDefault="009954BA" w:rsidP="002A205E">
      <w:pPr>
        <w:widowControl w:val="0"/>
        <w:spacing w:line="320" w:lineRule="exact"/>
        <w:ind w:firstLine="708"/>
        <w:jc w:val="both"/>
      </w:pPr>
      <w:proofErr w:type="gramStart"/>
      <w:r w:rsidRPr="00001448">
        <w:t xml:space="preserve">Общий объем доходов бюджета </w:t>
      </w:r>
      <w:r w:rsidR="00E82078" w:rsidRPr="00001448">
        <w:t>МО «АР»</w:t>
      </w:r>
      <w:r w:rsidR="0021746A">
        <w:t xml:space="preserve"> с учетом безвозмездных поступлений</w:t>
      </w:r>
      <w:r w:rsidR="002D5AE3">
        <w:t xml:space="preserve"> на 2015</w:t>
      </w:r>
      <w:r w:rsidRPr="00001448">
        <w:t xml:space="preserve"> год прогнозируется в размере </w:t>
      </w:r>
      <w:r w:rsidR="00CE5A05" w:rsidRPr="00001448">
        <w:t xml:space="preserve"> </w:t>
      </w:r>
      <w:r w:rsidR="003A121B">
        <w:t>2 286 433,315</w:t>
      </w:r>
      <w:r w:rsidR="00E82078" w:rsidRPr="00001448">
        <w:t xml:space="preserve"> </w:t>
      </w:r>
      <w:r w:rsidRPr="00001448">
        <w:t>тыс.</w:t>
      </w:r>
      <w:r w:rsidR="00E82078" w:rsidRPr="00001448">
        <w:t xml:space="preserve"> </w:t>
      </w:r>
      <w:r w:rsidRPr="002D5AE3">
        <w:t>руб.</w:t>
      </w:r>
      <w:r w:rsidR="002D5AE3" w:rsidRPr="002D5AE3">
        <w:t>, на плановый период</w:t>
      </w:r>
      <w:r w:rsidRPr="002D5AE3">
        <w:t xml:space="preserve"> </w:t>
      </w:r>
      <w:r w:rsidR="00AC670B">
        <w:t>2016</w:t>
      </w:r>
      <w:r w:rsidR="002D5AE3">
        <w:t xml:space="preserve"> </w:t>
      </w:r>
      <w:r w:rsidR="00AC670B">
        <w:t xml:space="preserve"> года</w:t>
      </w:r>
      <w:r w:rsidR="003A121B">
        <w:t xml:space="preserve"> 2 133 967,988</w:t>
      </w:r>
      <w:r w:rsidR="00D25571">
        <w:t xml:space="preserve"> </w:t>
      </w:r>
      <w:r w:rsidR="002D5AE3">
        <w:t>тыс. руб.</w:t>
      </w:r>
      <w:r w:rsidR="00EC64A6">
        <w:t xml:space="preserve">, на 2017 </w:t>
      </w:r>
      <w:r w:rsidR="003A121B">
        <w:t>год  2 117 197,776</w:t>
      </w:r>
      <w:r w:rsidR="00D25571">
        <w:t xml:space="preserve"> </w:t>
      </w:r>
      <w:r w:rsidR="00AC670B">
        <w:t>тыс. руб.</w:t>
      </w:r>
      <w:r w:rsidR="002A205E">
        <w:t xml:space="preserve"> Снижение объема доходов бюджета на плановый период  2016-2017 годов объясняется тем, что Министерством Финансов РС (Я)  распределение дотации на выравнивание бюджетной</w:t>
      </w:r>
      <w:proofErr w:type="gramEnd"/>
      <w:r w:rsidR="002A205E">
        <w:t xml:space="preserve"> обеспеченности муниципальных районов  произведено на плановый период в размере 80% от общего объема дотации на соответствующий год.</w:t>
      </w:r>
    </w:p>
    <w:p w:rsidR="00AC6BB0" w:rsidRPr="002D5AE3" w:rsidRDefault="00AC6BB0" w:rsidP="002A205E">
      <w:pPr>
        <w:widowControl w:val="0"/>
        <w:spacing w:line="320" w:lineRule="exact"/>
        <w:ind w:firstLine="708"/>
        <w:jc w:val="both"/>
      </w:pPr>
      <w:proofErr w:type="gramStart"/>
      <w:r>
        <w:t>Объем безвозмездных поступле</w:t>
      </w:r>
      <w:r w:rsidR="00D25571">
        <w:t>ний на</w:t>
      </w:r>
      <w:r w:rsidR="00402752">
        <w:t xml:space="preserve"> 2015 год составляет 1 769 692,32</w:t>
      </w:r>
      <w:r>
        <w:t xml:space="preserve"> тыс. </w:t>
      </w:r>
      <w:r w:rsidR="00402752">
        <w:t>рублей, на 2016 год  1 580 036,63</w:t>
      </w:r>
      <w:r>
        <w:t xml:space="preserve"> тыс. рублей, на 2</w:t>
      </w:r>
      <w:r w:rsidR="00402752">
        <w:t>017 год 1 529 901,89</w:t>
      </w:r>
      <w:r w:rsidR="00605133">
        <w:t xml:space="preserve"> тыс. рублей, в том числе дотация на выравнивание бюджетной обеспеченности муниципального образования «АР» на 2015 год 385 502,0 тыс. рублей, на 2016 год 279 094,0 тыс. рублей, на 2017 год 262 660,0 тыс. рублей.</w:t>
      </w:r>
      <w:proofErr w:type="gramEnd"/>
    </w:p>
    <w:p w:rsidR="00095168" w:rsidRDefault="009954BA" w:rsidP="009954BA">
      <w:pPr>
        <w:pStyle w:val="a3"/>
        <w:ind w:firstLine="709"/>
        <w:contextualSpacing/>
        <w:rPr>
          <w:szCs w:val="24"/>
        </w:rPr>
      </w:pPr>
      <w:r w:rsidRPr="00001448">
        <w:rPr>
          <w:szCs w:val="24"/>
        </w:rPr>
        <w:t>Поступление налоговых и неналоговых дохо</w:t>
      </w:r>
      <w:r w:rsidR="002778E5" w:rsidRPr="00001448">
        <w:rPr>
          <w:szCs w:val="24"/>
        </w:rPr>
        <w:t>дов местного бюджета МО «АР»</w:t>
      </w:r>
      <w:r w:rsidR="002D5AE3">
        <w:rPr>
          <w:szCs w:val="24"/>
        </w:rPr>
        <w:t xml:space="preserve"> прогнозируется на 2015</w:t>
      </w:r>
      <w:r w:rsidRPr="00001448">
        <w:rPr>
          <w:szCs w:val="24"/>
        </w:rPr>
        <w:t xml:space="preserve"> год в сумме</w:t>
      </w:r>
      <w:r w:rsidR="00BA4F0E">
        <w:rPr>
          <w:szCs w:val="24"/>
        </w:rPr>
        <w:t xml:space="preserve"> 516 740,995</w:t>
      </w:r>
      <w:r w:rsidR="0021746A">
        <w:rPr>
          <w:szCs w:val="24"/>
        </w:rPr>
        <w:t xml:space="preserve"> </w:t>
      </w:r>
      <w:r w:rsidRPr="00001448">
        <w:rPr>
          <w:szCs w:val="24"/>
        </w:rPr>
        <w:t>тыс.</w:t>
      </w:r>
      <w:r w:rsidR="002778E5" w:rsidRPr="00001448">
        <w:rPr>
          <w:szCs w:val="24"/>
        </w:rPr>
        <w:t xml:space="preserve"> </w:t>
      </w:r>
      <w:r w:rsidR="00F301E1">
        <w:rPr>
          <w:szCs w:val="24"/>
        </w:rPr>
        <w:t>руб., на 2016 год</w:t>
      </w:r>
      <w:r w:rsidR="009F290E">
        <w:rPr>
          <w:szCs w:val="24"/>
        </w:rPr>
        <w:t xml:space="preserve"> 553</w:t>
      </w:r>
      <w:r w:rsidR="00BA4F0E">
        <w:rPr>
          <w:szCs w:val="24"/>
        </w:rPr>
        <w:t> 931,358</w:t>
      </w:r>
      <w:r w:rsidR="00095168">
        <w:rPr>
          <w:szCs w:val="24"/>
        </w:rPr>
        <w:t xml:space="preserve"> тыс. рублей</w:t>
      </w:r>
      <w:r w:rsidR="00F301E1">
        <w:rPr>
          <w:szCs w:val="24"/>
        </w:rPr>
        <w:t xml:space="preserve">, на 2017 год </w:t>
      </w:r>
      <w:r w:rsidR="003732BB">
        <w:rPr>
          <w:szCs w:val="24"/>
        </w:rPr>
        <w:t>587</w:t>
      </w:r>
      <w:r w:rsidR="004A7742">
        <w:rPr>
          <w:szCs w:val="24"/>
        </w:rPr>
        <w:t> </w:t>
      </w:r>
      <w:r w:rsidR="003732BB">
        <w:rPr>
          <w:szCs w:val="24"/>
        </w:rPr>
        <w:t>295</w:t>
      </w:r>
      <w:r w:rsidR="004A7742">
        <w:rPr>
          <w:szCs w:val="24"/>
        </w:rPr>
        <w:t>,</w:t>
      </w:r>
      <w:r w:rsidR="003732BB">
        <w:rPr>
          <w:szCs w:val="24"/>
        </w:rPr>
        <w:t xml:space="preserve"> 886</w:t>
      </w:r>
      <w:r w:rsidR="00095168">
        <w:rPr>
          <w:szCs w:val="24"/>
        </w:rPr>
        <w:t xml:space="preserve"> тыс. рублей.</w:t>
      </w:r>
    </w:p>
    <w:p w:rsidR="009954BA" w:rsidRPr="00001448" w:rsidRDefault="009954BA" w:rsidP="009954BA">
      <w:pPr>
        <w:pStyle w:val="a3"/>
        <w:ind w:firstLine="709"/>
        <w:contextualSpacing/>
        <w:rPr>
          <w:szCs w:val="24"/>
        </w:rPr>
      </w:pPr>
      <w:r w:rsidRPr="00001448">
        <w:rPr>
          <w:szCs w:val="24"/>
        </w:rPr>
        <w:t>Нормативы отчислений в местный бюджет применены согласно Закону РС</w:t>
      </w:r>
      <w:r w:rsidR="002778E5" w:rsidRPr="00001448">
        <w:rPr>
          <w:szCs w:val="24"/>
        </w:rPr>
        <w:t xml:space="preserve"> </w:t>
      </w:r>
      <w:r w:rsidRPr="00001448">
        <w:rPr>
          <w:szCs w:val="24"/>
        </w:rPr>
        <w:t>(Я) «О бюджетном устройстве и бюджетном процессе в Республике Саха (Якутия)</w:t>
      </w:r>
      <w:r w:rsidR="002D5AE3">
        <w:rPr>
          <w:szCs w:val="24"/>
        </w:rPr>
        <w:t>».</w:t>
      </w:r>
      <w:r w:rsidRPr="00001448">
        <w:rPr>
          <w:szCs w:val="24"/>
        </w:rPr>
        <w:tab/>
      </w:r>
    </w:p>
    <w:p w:rsidR="009954BA" w:rsidRPr="00001448" w:rsidRDefault="009954BA" w:rsidP="004C77CE">
      <w:pPr>
        <w:pStyle w:val="a3"/>
        <w:ind w:firstLine="709"/>
        <w:contextualSpacing/>
        <w:jc w:val="right"/>
        <w:rPr>
          <w:b/>
          <w:szCs w:val="24"/>
        </w:rPr>
      </w:pPr>
      <w:r w:rsidRPr="00001448">
        <w:rPr>
          <w:szCs w:val="24"/>
        </w:rPr>
        <w:t xml:space="preserve">                                                                                                                    </w:t>
      </w:r>
      <w:r w:rsidRPr="00001448">
        <w:rPr>
          <w:szCs w:val="24"/>
        </w:rPr>
        <w:tab/>
      </w:r>
    </w:p>
    <w:p w:rsidR="009954BA" w:rsidRPr="00001448" w:rsidRDefault="009954BA" w:rsidP="009954BA">
      <w:pPr>
        <w:pStyle w:val="a3"/>
        <w:ind w:firstLine="0"/>
        <w:contextualSpacing/>
        <w:jc w:val="center"/>
        <w:rPr>
          <w:b/>
          <w:szCs w:val="24"/>
        </w:rPr>
      </w:pPr>
      <w:r w:rsidRPr="00001448">
        <w:rPr>
          <w:b/>
          <w:szCs w:val="24"/>
        </w:rPr>
        <w:t>Налоговые доходы</w:t>
      </w:r>
    </w:p>
    <w:p w:rsidR="009954BA" w:rsidRPr="00001448" w:rsidRDefault="009954BA" w:rsidP="009954BA">
      <w:pPr>
        <w:pStyle w:val="a3"/>
        <w:ind w:firstLine="0"/>
        <w:contextualSpacing/>
        <w:rPr>
          <w:szCs w:val="24"/>
        </w:rPr>
      </w:pPr>
    </w:p>
    <w:p w:rsidR="009954BA" w:rsidRDefault="009954BA" w:rsidP="009954BA">
      <w:pPr>
        <w:pStyle w:val="a3"/>
        <w:ind w:firstLine="0"/>
        <w:contextualSpacing/>
        <w:rPr>
          <w:szCs w:val="24"/>
        </w:rPr>
      </w:pPr>
      <w:r w:rsidRPr="00001448">
        <w:rPr>
          <w:szCs w:val="24"/>
        </w:rPr>
        <w:tab/>
        <w:t>Налоговые дохо</w:t>
      </w:r>
      <w:r w:rsidR="002778E5" w:rsidRPr="00001448">
        <w:rPr>
          <w:szCs w:val="24"/>
        </w:rPr>
        <w:t>ды бюджета МО «АР»</w:t>
      </w:r>
      <w:r w:rsidR="002D5AE3">
        <w:rPr>
          <w:szCs w:val="24"/>
        </w:rPr>
        <w:t xml:space="preserve"> на 2015</w:t>
      </w:r>
      <w:r w:rsidRPr="00001448">
        <w:rPr>
          <w:szCs w:val="24"/>
        </w:rPr>
        <w:t xml:space="preserve"> год планируются в размере </w:t>
      </w:r>
      <w:r w:rsidR="0026109E">
        <w:rPr>
          <w:szCs w:val="24"/>
        </w:rPr>
        <w:t xml:space="preserve"> 466 179,763</w:t>
      </w:r>
      <w:r w:rsidR="008D0E40">
        <w:rPr>
          <w:szCs w:val="24"/>
        </w:rPr>
        <w:t xml:space="preserve"> </w:t>
      </w:r>
      <w:r w:rsidRPr="00001448">
        <w:rPr>
          <w:szCs w:val="24"/>
        </w:rPr>
        <w:t>тыс.</w:t>
      </w:r>
      <w:r w:rsidR="002D5AE3">
        <w:rPr>
          <w:szCs w:val="24"/>
        </w:rPr>
        <w:t xml:space="preserve"> </w:t>
      </w:r>
      <w:r w:rsidRPr="00001448">
        <w:rPr>
          <w:szCs w:val="24"/>
        </w:rPr>
        <w:t xml:space="preserve">руб., в том числе </w:t>
      </w:r>
      <w:r w:rsidR="00704873" w:rsidRPr="00001448">
        <w:rPr>
          <w:szCs w:val="24"/>
        </w:rPr>
        <w:t>налог на</w:t>
      </w:r>
      <w:r w:rsidR="008D0E40">
        <w:rPr>
          <w:szCs w:val="24"/>
        </w:rPr>
        <w:t xml:space="preserve"> доходы физических лиц 307 757,5</w:t>
      </w:r>
      <w:r w:rsidR="00704873" w:rsidRPr="00001448">
        <w:rPr>
          <w:szCs w:val="24"/>
        </w:rPr>
        <w:t xml:space="preserve"> </w:t>
      </w:r>
      <w:r w:rsidR="0026109E">
        <w:rPr>
          <w:szCs w:val="24"/>
        </w:rPr>
        <w:t>тыс</w:t>
      </w:r>
      <w:proofErr w:type="gramStart"/>
      <w:r w:rsidR="0026109E">
        <w:rPr>
          <w:szCs w:val="24"/>
        </w:rPr>
        <w:t>.р</w:t>
      </w:r>
      <w:proofErr w:type="gramEnd"/>
      <w:r w:rsidR="0026109E">
        <w:rPr>
          <w:szCs w:val="24"/>
        </w:rPr>
        <w:t>уб. (удельный вес 66</w:t>
      </w:r>
      <w:r w:rsidRPr="00001448">
        <w:rPr>
          <w:szCs w:val="24"/>
        </w:rPr>
        <w:t>%), налоги н</w:t>
      </w:r>
      <w:r w:rsidR="008D0E40">
        <w:rPr>
          <w:szCs w:val="24"/>
        </w:rPr>
        <w:t>а совокупный доход 134 794,0</w:t>
      </w:r>
      <w:r w:rsidR="002778E5" w:rsidRPr="00001448">
        <w:rPr>
          <w:szCs w:val="24"/>
        </w:rPr>
        <w:t xml:space="preserve"> </w:t>
      </w:r>
      <w:r w:rsidR="008D0E40">
        <w:rPr>
          <w:szCs w:val="24"/>
        </w:rPr>
        <w:t xml:space="preserve">тыс. рублей ( удельный вес  </w:t>
      </w:r>
      <w:r w:rsidR="0026109E">
        <w:rPr>
          <w:szCs w:val="24"/>
        </w:rPr>
        <w:t>29</w:t>
      </w:r>
      <w:r w:rsidR="00440556" w:rsidRPr="00001448">
        <w:rPr>
          <w:szCs w:val="24"/>
        </w:rPr>
        <w:t>%),</w:t>
      </w:r>
      <w:r w:rsidR="000A63E8">
        <w:rPr>
          <w:szCs w:val="24"/>
        </w:rPr>
        <w:t xml:space="preserve"> налог на добычу ОПИ  498,1</w:t>
      </w:r>
      <w:r w:rsidR="007E4B48">
        <w:rPr>
          <w:szCs w:val="24"/>
        </w:rPr>
        <w:t xml:space="preserve"> </w:t>
      </w:r>
      <w:r w:rsidR="00A01B9D" w:rsidRPr="00001448">
        <w:rPr>
          <w:szCs w:val="24"/>
        </w:rPr>
        <w:t>тыс.руб. (уде</w:t>
      </w:r>
      <w:r w:rsidR="000A63E8">
        <w:rPr>
          <w:szCs w:val="24"/>
        </w:rPr>
        <w:t>льный вес 0,1</w:t>
      </w:r>
      <w:r w:rsidRPr="00001448">
        <w:rPr>
          <w:szCs w:val="24"/>
        </w:rPr>
        <w:t xml:space="preserve"> %), го</w:t>
      </w:r>
      <w:r w:rsidR="00A01B9D" w:rsidRPr="00001448">
        <w:rPr>
          <w:szCs w:val="24"/>
        </w:rPr>
        <w:t>сударственная пошлина</w:t>
      </w:r>
      <w:r w:rsidR="000A63E8">
        <w:rPr>
          <w:szCs w:val="24"/>
        </w:rPr>
        <w:t xml:space="preserve"> 7 327,0</w:t>
      </w:r>
      <w:r w:rsidR="007E4B48">
        <w:rPr>
          <w:szCs w:val="24"/>
        </w:rPr>
        <w:t xml:space="preserve"> </w:t>
      </w:r>
      <w:r w:rsidR="00A01B9D" w:rsidRPr="00001448">
        <w:rPr>
          <w:szCs w:val="24"/>
        </w:rPr>
        <w:t xml:space="preserve">тыс.руб. (удельный вес </w:t>
      </w:r>
      <w:r w:rsidR="000A63E8">
        <w:rPr>
          <w:szCs w:val="24"/>
        </w:rPr>
        <w:t xml:space="preserve"> </w:t>
      </w:r>
      <w:r w:rsidR="00670ED6">
        <w:rPr>
          <w:szCs w:val="24"/>
        </w:rPr>
        <w:t>1,6</w:t>
      </w:r>
      <w:r w:rsidR="00B910EB">
        <w:rPr>
          <w:szCs w:val="24"/>
        </w:rPr>
        <w:t>%), а</w:t>
      </w:r>
      <w:r w:rsidR="0026109E">
        <w:rPr>
          <w:szCs w:val="24"/>
        </w:rPr>
        <w:t xml:space="preserve">кцизы на нефтепродукты  15 803,073 </w:t>
      </w:r>
      <w:r w:rsidR="00D50668">
        <w:rPr>
          <w:szCs w:val="24"/>
        </w:rPr>
        <w:t>тыс. рублей (</w:t>
      </w:r>
      <w:r w:rsidR="0026109E">
        <w:rPr>
          <w:szCs w:val="24"/>
        </w:rPr>
        <w:t>удельный вес 3,3</w:t>
      </w:r>
      <w:r w:rsidR="00B910EB">
        <w:rPr>
          <w:szCs w:val="24"/>
        </w:rPr>
        <w:t>%).</w:t>
      </w:r>
    </w:p>
    <w:p w:rsidR="00D50668" w:rsidRPr="00001448" w:rsidRDefault="00D50668" w:rsidP="009954BA">
      <w:pPr>
        <w:pStyle w:val="a3"/>
        <w:ind w:firstLine="0"/>
        <w:contextualSpacing/>
        <w:rPr>
          <w:szCs w:val="24"/>
        </w:rPr>
      </w:pPr>
      <w:r>
        <w:rPr>
          <w:szCs w:val="24"/>
        </w:rPr>
        <w:tab/>
        <w:t>Налоговые доходы на 2016 год планируются в су</w:t>
      </w:r>
      <w:r w:rsidR="0026109E">
        <w:rPr>
          <w:szCs w:val="24"/>
        </w:rPr>
        <w:t>мме 499 269,212</w:t>
      </w:r>
      <w:r w:rsidR="001C38A7">
        <w:rPr>
          <w:szCs w:val="24"/>
        </w:rPr>
        <w:t xml:space="preserve"> тыс. руб., на 2017</w:t>
      </w:r>
      <w:r w:rsidR="0026109E">
        <w:rPr>
          <w:szCs w:val="24"/>
        </w:rPr>
        <w:t xml:space="preserve"> год 531 648,149 </w:t>
      </w:r>
      <w:r>
        <w:rPr>
          <w:szCs w:val="24"/>
        </w:rPr>
        <w:t>тыс. рублей.</w:t>
      </w:r>
    </w:p>
    <w:p w:rsidR="009954BA" w:rsidRPr="00001448" w:rsidRDefault="009954BA" w:rsidP="009954BA">
      <w:pPr>
        <w:pStyle w:val="3"/>
        <w:spacing w:before="120" w:after="120"/>
        <w:ind w:right="-6" w:firstLine="540"/>
        <w:contextualSpacing/>
        <w:rPr>
          <w:b w:val="0"/>
          <w:szCs w:val="24"/>
        </w:rPr>
      </w:pPr>
      <w:r w:rsidRPr="00001448">
        <w:rPr>
          <w:b w:val="0"/>
          <w:szCs w:val="24"/>
        </w:rPr>
        <w:t>Налог на доходы физических лиц</w:t>
      </w:r>
    </w:p>
    <w:p w:rsidR="009954BA" w:rsidRPr="00001448" w:rsidRDefault="009954BA" w:rsidP="009954BA">
      <w:pPr>
        <w:pStyle w:val="a3"/>
        <w:ind w:right="-6" w:firstLine="708"/>
        <w:contextualSpacing/>
        <w:rPr>
          <w:szCs w:val="24"/>
        </w:rPr>
      </w:pPr>
      <w:r w:rsidRPr="00001448">
        <w:rPr>
          <w:szCs w:val="24"/>
        </w:rPr>
        <w:t xml:space="preserve">Налог </w:t>
      </w:r>
      <w:r w:rsidR="002D5AE3">
        <w:rPr>
          <w:szCs w:val="24"/>
        </w:rPr>
        <w:t>на доходы физических лиц на 2015</w:t>
      </w:r>
      <w:r w:rsidRPr="00001448">
        <w:rPr>
          <w:szCs w:val="24"/>
        </w:rPr>
        <w:t xml:space="preserve"> год исчислен в соответствии с главой 23 «Налог на доходы физических лиц» части второй Налогового кодекса РФ исходя из фактического </w:t>
      </w:r>
      <w:r w:rsidR="002D5AE3">
        <w:rPr>
          <w:szCs w:val="24"/>
        </w:rPr>
        <w:t>поступления за 2013</w:t>
      </w:r>
      <w:r w:rsidR="002778E5" w:rsidRPr="00001448">
        <w:rPr>
          <w:szCs w:val="24"/>
        </w:rPr>
        <w:t xml:space="preserve"> год, </w:t>
      </w:r>
      <w:r w:rsidR="001F25FD">
        <w:rPr>
          <w:szCs w:val="24"/>
        </w:rPr>
        <w:t xml:space="preserve"> ожидаемого исполнения за 2014</w:t>
      </w:r>
      <w:r w:rsidRPr="00001448">
        <w:rPr>
          <w:szCs w:val="24"/>
        </w:rPr>
        <w:t xml:space="preserve"> год, прогноза фонда оплаты труда и численности работающего населения </w:t>
      </w:r>
      <w:proofErr w:type="spellStart"/>
      <w:r w:rsidR="002778E5" w:rsidRPr="00001448">
        <w:rPr>
          <w:szCs w:val="24"/>
        </w:rPr>
        <w:t>Алданского</w:t>
      </w:r>
      <w:proofErr w:type="spellEnd"/>
      <w:r w:rsidR="002778E5" w:rsidRPr="00001448">
        <w:rPr>
          <w:szCs w:val="24"/>
        </w:rPr>
        <w:t xml:space="preserve"> района</w:t>
      </w:r>
      <w:r w:rsidR="001F25FD">
        <w:rPr>
          <w:szCs w:val="24"/>
        </w:rPr>
        <w:t xml:space="preserve"> на 2015</w:t>
      </w:r>
      <w:r w:rsidRPr="00001448">
        <w:rPr>
          <w:szCs w:val="24"/>
        </w:rPr>
        <w:t xml:space="preserve"> год согласно прогнозу социально-экономиче</w:t>
      </w:r>
      <w:r w:rsidR="002778E5" w:rsidRPr="00001448">
        <w:rPr>
          <w:szCs w:val="24"/>
        </w:rPr>
        <w:t>ского развития МО «АР»</w:t>
      </w:r>
      <w:r w:rsidR="001F25FD">
        <w:rPr>
          <w:szCs w:val="24"/>
        </w:rPr>
        <w:t xml:space="preserve"> на 2015-2019</w:t>
      </w:r>
      <w:r w:rsidRPr="00001448">
        <w:rPr>
          <w:szCs w:val="24"/>
        </w:rPr>
        <w:t xml:space="preserve"> годы.</w:t>
      </w:r>
    </w:p>
    <w:p w:rsidR="009954BA" w:rsidRPr="00001448" w:rsidRDefault="009954BA" w:rsidP="009954BA">
      <w:pPr>
        <w:pStyle w:val="a3"/>
        <w:ind w:right="-6" w:firstLine="708"/>
        <w:contextualSpacing/>
        <w:rPr>
          <w:szCs w:val="24"/>
        </w:rPr>
      </w:pPr>
      <w:proofErr w:type="gramStart"/>
      <w:r w:rsidRPr="00001448">
        <w:rPr>
          <w:szCs w:val="24"/>
        </w:rPr>
        <w:t>Прогнозная сумма налога в к</w:t>
      </w:r>
      <w:r w:rsidR="00D50668">
        <w:rPr>
          <w:szCs w:val="24"/>
        </w:rPr>
        <w:t xml:space="preserve">онтингенте составила 1 231 030,0 </w:t>
      </w:r>
      <w:r w:rsidRPr="00001448">
        <w:rPr>
          <w:szCs w:val="24"/>
        </w:rPr>
        <w:t>тыс.</w:t>
      </w:r>
      <w:r w:rsidR="001F25FD">
        <w:rPr>
          <w:szCs w:val="24"/>
        </w:rPr>
        <w:t xml:space="preserve"> </w:t>
      </w:r>
      <w:r w:rsidRPr="00001448">
        <w:rPr>
          <w:szCs w:val="24"/>
        </w:rPr>
        <w:t>руб. В  связи с принятием Федерального закона от 23.07.2013г. № 252-ФЗ "О внесении изменений в Бюджетный кодекс РФ и отдельные законодательные акты РФ"</w:t>
      </w:r>
      <w:r w:rsidR="00786AE8" w:rsidRPr="00001448">
        <w:rPr>
          <w:szCs w:val="24"/>
        </w:rPr>
        <w:t>, а также в соответствии с Законом Республики Саха (Якутия)</w:t>
      </w:r>
      <w:r w:rsidR="001F25FD">
        <w:rPr>
          <w:szCs w:val="24"/>
        </w:rPr>
        <w:t xml:space="preserve"> с 2014 года</w:t>
      </w:r>
      <w:r w:rsidRPr="00001448">
        <w:rPr>
          <w:szCs w:val="24"/>
        </w:rPr>
        <w:t xml:space="preserve"> внесены изменения по налогу на доход физич</w:t>
      </w:r>
      <w:r w:rsidR="002778E5" w:rsidRPr="00001448">
        <w:rPr>
          <w:szCs w:val="24"/>
        </w:rPr>
        <w:t>еских лиц в части уменьшения норматива</w:t>
      </w:r>
      <w:r w:rsidRPr="00001448">
        <w:rPr>
          <w:szCs w:val="24"/>
        </w:rPr>
        <w:t xml:space="preserve"> отчис</w:t>
      </w:r>
      <w:r w:rsidR="002778E5" w:rsidRPr="00001448">
        <w:rPr>
          <w:szCs w:val="24"/>
        </w:rPr>
        <w:t>лений в бюджет</w:t>
      </w:r>
      <w:proofErr w:type="gramEnd"/>
      <w:r w:rsidR="002778E5" w:rsidRPr="00001448">
        <w:rPr>
          <w:szCs w:val="24"/>
        </w:rPr>
        <w:t xml:space="preserve"> МО «АР» с 30% до 25%.</w:t>
      </w:r>
      <w:r w:rsidRPr="00001448">
        <w:rPr>
          <w:szCs w:val="24"/>
        </w:rPr>
        <w:t xml:space="preserve"> </w:t>
      </w:r>
    </w:p>
    <w:p w:rsidR="009954BA" w:rsidRPr="00001448" w:rsidRDefault="009954BA" w:rsidP="002778E5">
      <w:pPr>
        <w:pStyle w:val="a3"/>
        <w:ind w:right="-6" w:firstLine="540"/>
        <w:contextualSpacing/>
        <w:rPr>
          <w:szCs w:val="24"/>
        </w:rPr>
      </w:pPr>
      <w:r w:rsidRPr="00001448">
        <w:rPr>
          <w:szCs w:val="24"/>
        </w:rPr>
        <w:t xml:space="preserve"> Сумма отчислений в мест</w:t>
      </w:r>
      <w:r w:rsidR="001F25FD">
        <w:rPr>
          <w:szCs w:val="24"/>
        </w:rPr>
        <w:t>ный бюдже</w:t>
      </w:r>
      <w:r w:rsidR="00D50668">
        <w:rPr>
          <w:szCs w:val="24"/>
        </w:rPr>
        <w:t xml:space="preserve">т на 2015 год составила  307 757,5 </w:t>
      </w:r>
      <w:r w:rsidRPr="00001448">
        <w:rPr>
          <w:szCs w:val="24"/>
        </w:rPr>
        <w:t>тыс.</w:t>
      </w:r>
      <w:r w:rsidR="007E4B48">
        <w:rPr>
          <w:szCs w:val="24"/>
        </w:rPr>
        <w:t xml:space="preserve"> </w:t>
      </w:r>
      <w:r w:rsidRPr="00001448">
        <w:rPr>
          <w:szCs w:val="24"/>
        </w:rPr>
        <w:t>руб.</w:t>
      </w:r>
      <w:r w:rsidR="00D50668">
        <w:rPr>
          <w:szCs w:val="24"/>
        </w:rPr>
        <w:t xml:space="preserve">, на 2016 год  327 855,0 тыс. руб., на 2017 год  355 230,0 </w:t>
      </w:r>
      <w:r w:rsidR="001F25FD">
        <w:rPr>
          <w:szCs w:val="24"/>
        </w:rPr>
        <w:t>тыс. руб.</w:t>
      </w:r>
    </w:p>
    <w:p w:rsidR="009954BA" w:rsidRPr="00001448" w:rsidRDefault="009954BA" w:rsidP="009954BA">
      <w:pPr>
        <w:pStyle w:val="a3"/>
        <w:ind w:right="-6" w:firstLine="0"/>
        <w:contextualSpacing/>
        <w:rPr>
          <w:i/>
          <w:szCs w:val="24"/>
        </w:rPr>
      </w:pPr>
    </w:p>
    <w:p w:rsidR="009954BA" w:rsidRPr="00001448" w:rsidRDefault="009954BA" w:rsidP="001E5C60">
      <w:pPr>
        <w:pStyle w:val="a3"/>
        <w:ind w:right="-6" w:firstLine="540"/>
        <w:contextualSpacing/>
        <w:jc w:val="center"/>
        <w:rPr>
          <w:i/>
          <w:szCs w:val="24"/>
        </w:rPr>
      </w:pPr>
      <w:r w:rsidRPr="00001448">
        <w:rPr>
          <w:i/>
          <w:szCs w:val="24"/>
        </w:rPr>
        <w:t xml:space="preserve">Налог, </w:t>
      </w:r>
      <w:r w:rsidR="001E5C60" w:rsidRPr="00001448">
        <w:rPr>
          <w:i/>
          <w:szCs w:val="24"/>
        </w:rPr>
        <w:t xml:space="preserve">взимаемый в связи с применением </w:t>
      </w:r>
      <w:r w:rsidRPr="00001448">
        <w:rPr>
          <w:i/>
          <w:szCs w:val="24"/>
        </w:rPr>
        <w:t xml:space="preserve">упрощенной системы налогообложения </w:t>
      </w:r>
    </w:p>
    <w:p w:rsidR="009954BA" w:rsidRPr="00001448" w:rsidRDefault="009954BA" w:rsidP="009954BA">
      <w:pPr>
        <w:pStyle w:val="a3"/>
        <w:ind w:right="-6" w:firstLine="540"/>
        <w:contextualSpacing/>
        <w:rPr>
          <w:szCs w:val="24"/>
        </w:rPr>
      </w:pPr>
    </w:p>
    <w:p w:rsidR="009954BA" w:rsidRPr="00001448" w:rsidRDefault="009954BA" w:rsidP="009954BA">
      <w:pPr>
        <w:pStyle w:val="a3"/>
        <w:ind w:right="-6" w:firstLine="708"/>
        <w:contextualSpacing/>
        <w:rPr>
          <w:szCs w:val="24"/>
        </w:rPr>
      </w:pPr>
      <w:proofErr w:type="gramStart"/>
      <w:r w:rsidRPr="00001448">
        <w:rPr>
          <w:szCs w:val="24"/>
        </w:rPr>
        <w:lastRenderedPageBreak/>
        <w:t>Налог, взимаемый в связи с применением упрощенной системы налогообложения  рассчитан</w:t>
      </w:r>
      <w:proofErr w:type="gramEnd"/>
      <w:r w:rsidRPr="00001448">
        <w:rPr>
          <w:szCs w:val="24"/>
        </w:rPr>
        <w:t xml:space="preserve"> в соответствии с главой 26.2 «Упрощенная система налогообложения» части второй Налогового кодекса РФ, Закона РС</w:t>
      </w:r>
      <w:r w:rsidR="00BF59CE" w:rsidRPr="00001448">
        <w:rPr>
          <w:szCs w:val="24"/>
        </w:rPr>
        <w:t xml:space="preserve"> </w:t>
      </w:r>
      <w:r w:rsidRPr="00001448">
        <w:rPr>
          <w:szCs w:val="24"/>
        </w:rPr>
        <w:t xml:space="preserve">(Я) «О налоговой политике в </w:t>
      </w:r>
      <w:r w:rsidR="00BF59CE" w:rsidRPr="00001448">
        <w:rPr>
          <w:szCs w:val="24"/>
        </w:rPr>
        <w:t>Республике Саха (Якутия)».</w:t>
      </w:r>
      <w:r w:rsidRPr="00001448">
        <w:rPr>
          <w:szCs w:val="24"/>
        </w:rPr>
        <w:t xml:space="preserve"> </w:t>
      </w:r>
    </w:p>
    <w:p w:rsidR="009954BA" w:rsidRPr="00001448" w:rsidRDefault="009954BA" w:rsidP="009954BA">
      <w:pPr>
        <w:pStyle w:val="a7"/>
        <w:spacing w:line="240" w:lineRule="auto"/>
        <w:ind w:right="-6" w:firstLine="708"/>
        <w:contextualSpacing/>
        <w:rPr>
          <w:sz w:val="24"/>
        </w:rPr>
      </w:pPr>
      <w:r w:rsidRPr="00001448">
        <w:rPr>
          <w:sz w:val="24"/>
        </w:rPr>
        <w:t xml:space="preserve">Норматив отчислений в местный бюджет установлен в размере 100 %, за налоговые периоды, истекшие до 1 января 2011 года в размере  90 %. </w:t>
      </w:r>
    </w:p>
    <w:p w:rsidR="009954BA" w:rsidRDefault="009954BA" w:rsidP="009954BA">
      <w:pPr>
        <w:pStyle w:val="a7"/>
        <w:spacing w:line="240" w:lineRule="auto"/>
        <w:ind w:right="-6" w:firstLine="708"/>
        <w:contextualSpacing/>
        <w:rPr>
          <w:sz w:val="24"/>
        </w:rPr>
      </w:pPr>
      <w:r w:rsidRPr="00001448">
        <w:rPr>
          <w:sz w:val="24"/>
        </w:rPr>
        <w:t xml:space="preserve">Прогноз </w:t>
      </w:r>
      <w:r w:rsidR="00D50668">
        <w:rPr>
          <w:sz w:val="24"/>
        </w:rPr>
        <w:t>на 2015 год составил</w:t>
      </w:r>
      <w:r w:rsidR="00BB49BE">
        <w:rPr>
          <w:sz w:val="24"/>
        </w:rPr>
        <w:t xml:space="preserve"> 78 575,0</w:t>
      </w:r>
      <w:r w:rsidR="00D50668">
        <w:rPr>
          <w:sz w:val="24"/>
        </w:rPr>
        <w:t xml:space="preserve"> </w:t>
      </w:r>
      <w:r w:rsidRPr="00001448">
        <w:rPr>
          <w:sz w:val="24"/>
        </w:rPr>
        <w:t xml:space="preserve"> тыс.</w:t>
      </w:r>
      <w:r w:rsidR="00BF59CE" w:rsidRPr="00001448">
        <w:rPr>
          <w:sz w:val="24"/>
        </w:rPr>
        <w:t xml:space="preserve"> </w:t>
      </w:r>
      <w:r w:rsidRPr="00001448">
        <w:rPr>
          <w:sz w:val="24"/>
        </w:rPr>
        <w:t>руб., в том числе налог, взимаемый с налогоплательщиков, выбравших в качестве объекта на</w:t>
      </w:r>
      <w:r w:rsidR="00BB49BE">
        <w:rPr>
          <w:sz w:val="24"/>
        </w:rPr>
        <w:t>логообложения доходы 58 590,0</w:t>
      </w:r>
      <w:r w:rsidR="001D7CA9" w:rsidRPr="00001448">
        <w:rPr>
          <w:sz w:val="24"/>
        </w:rPr>
        <w:t xml:space="preserve"> </w:t>
      </w:r>
      <w:r w:rsidRPr="00001448">
        <w:rPr>
          <w:sz w:val="24"/>
        </w:rPr>
        <w:t>тыс</w:t>
      </w:r>
      <w:proofErr w:type="gramStart"/>
      <w:r w:rsidRPr="00001448">
        <w:rPr>
          <w:sz w:val="24"/>
        </w:rPr>
        <w:t>.р</w:t>
      </w:r>
      <w:proofErr w:type="gramEnd"/>
      <w:r w:rsidRPr="00001448">
        <w:rPr>
          <w:sz w:val="24"/>
        </w:rPr>
        <w:t xml:space="preserve">уб., налог, взимаемый с налогоплательщиков, выбравших в качестве объекта налогообложения доходы, уменьшенные </w:t>
      </w:r>
      <w:r w:rsidR="00D50668">
        <w:rPr>
          <w:sz w:val="24"/>
        </w:rPr>
        <w:t>на величину расходов 12 100,0</w:t>
      </w:r>
      <w:r w:rsidR="0083145E" w:rsidRPr="00001448">
        <w:rPr>
          <w:sz w:val="24"/>
        </w:rPr>
        <w:t xml:space="preserve"> </w:t>
      </w:r>
      <w:r w:rsidRPr="00001448">
        <w:rPr>
          <w:sz w:val="24"/>
        </w:rPr>
        <w:t xml:space="preserve"> тыс.руб. Прогноз составлен с учетом роста налогооблагаемой базы и индекса потребительских цен.</w:t>
      </w:r>
    </w:p>
    <w:p w:rsidR="000A083D" w:rsidRDefault="000A083D" w:rsidP="009954BA">
      <w:pPr>
        <w:pStyle w:val="a7"/>
        <w:spacing w:line="240" w:lineRule="auto"/>
        <w:ind w:right="-6" w:firstLine="708"/>
        <w:contextualSpacing/>
        <w:rPr>
          <w:sz w:val="24"/>
        </w:rPr>
      </w:pPr>
      <w:r>
        <w:rPr>
          <w:sz w:val="24"/>
        </w:rPr>
        <w:t>Налог, взимаемый в виде патента, в связи с применением упрощенной системы налогообло</w:t>
      </w:r>
      <w:r w:rsidR="00D50668">
        <w:rPr>
          <w:sz w:val="24"/>
        </w:rPr>
        <w:t>жения, запланирован в сумме 85,0</w:t>
      </w:r>
      <w:r>
        <w:rPr>
          <w:sz w:val="24"/>
        </w:rPr>
        <w:t xml:space="preserve"> тыс. рублей.</w:t>
      </w:r>
    </w:p>
    <w:p w:rsidR="00011AD0" w:rsidRPr="00001448" w:rsidRDefault="00011AD0" w:rsidP="009954BA">
      <w:pPr>
        <w:pStyle w:val="a7"/>
        <w:spacing w:line="240" w:lineRule="auto"/>
        <w:ind w:right="-6" w:firstLine="708"/>
        <w:contextualSpacing/>
        <w:rPr>
          <w:sz w:val="24"/>
        </w:rPr>
      </w:pPr>
      <w:r>
        <w:rPr>
          <w:sz w:val="24"/>
        </w:rPr>
        <w:t>Налог, взимаемый в связи с применением упрощенной системы налогообложения - минимальный на</w:t>
      </w:r>
      <w:r w:rsidR="00BB49BE">
        <w:rPr>
          <w:sz w:val="24"/>
        </w:rPr>
        <w:t>лог, планируется в сумме  7 800,0</w:t>
      </w:r>
      <w:r>
        <w:rPr>
          <w:sz w:val="24"/>
        </w:rPr>
        <w:t xml:space="preserve"> тыс. рублей.</w:t>
      </w:r>
    </w:p>
    <w:p w:rsidR="009954BA" w:rsidRDefault="001F25FD" w:rsidP="009954BA">
      <w:pPr>
        <w:pStyle w:val="a3"/>
        <w:ind w:right="-6" w:firstLine="708"/>
        <w:contextualSpacing/>
        <w:rPr>
          <w:szCs w:val="24"/>
        </w:rPr>
      </w:pPr>
      <w:r>
        <w:rPr>
          <w:szCs w:val="24"/>
        </w:rPr>
        <w:t>По сравнению с оценкой 2014</w:t>
      </w:r>
      <w:r w:rsidR="009954BA" w:rsidRPr="00001448">
        <w:rPr>
          <w:szCs w:val="24"/>
        </w:rPr>
        <w:t xml:space="preserve"> года прогнозируется увеличение налога н</w:t>
      </w:r>
      <w:r w:rsidR="00CA60BB" w:rsidRPr="00001448">
        <w:rPr>
          <w:szCs w:val="24"/>
        </w:rPr>
        <w:t xml:space="preserve">а </w:t>
      </w:r>
      <w:r w:rsidR="0083145E" w:rsidRPr="00001448">
        <w:rPr>
          <w:szCs w:val="24"/>
        </w:rPr>
        <w:t xml:space="preserve">  </w:t>
      </w:r>
      <w:r w:rsidR="00DE4B76">
        <w:rPr>
          <w:szCs w:val="24"/>
        </w:rPr>
        <w:t>4 575,0</w:t>
      </w:r>
      <w:r w:rsidR="009954BA" w:rsidRPr="00001448">
        <w:rPr>
          <w:szCs w:val="24"/>
        </w:rPr>
        <w:t xml:space="preserve"> тыс.</w:t>
      </w:r>
      <w:r w:rsidR="00DE4B76">
        <w:rPr>
          <w:szCs w:val="24"/>
        </w:rPr>
        <w:t xml:space="preserve"> руб. или на 6,1</w:t>
      </w:r>
      <w:r w:rsidR="009954BA" w:rsidRPr="00001448">
        <w:rPr>
          <w:szCs w:val="24"/>
        </w:rPr>
        <w:t>%.</w:t>
      </w:r>
    </w:p>
    <w:p w:rsidR="001F25FD" w:rsidRPr="00001448" w:rsidRDefault="001F25FD" w:rsidP="009954BA">
      <w:pPr>
        <w:pStyle w:val="a3"/>
        <w:ind w:right="-6" w:firstLine="708"/>
        <w:contextualSpacing/>
        <w:rPr>
          <w:szCs w:val="24"/>
        </w:rPr>
      </w:pPr>
      <w:r>
        <w:rPr>
          <w:szCs w:val="24"/>
        </w:rPr>
        <w:t>Пр</w:t>
      </w:r>
      <w:r w:rsidR="00BB49BE">
        <w:rPr>
          <w:szCs w:val="24"/>
        </w:rPr>
        <w:t>огноз на 2016 год составляет 82 897,0 тыс. рублей, на 2017 год 87 425,0</w:t>
      </w:r>
      <w:r>
        <w:rPr>
          <w:szCs w:val="24"/>
        </w:rPr>
        <w:t xml:space="preserve"> тыс. рублей.</w:t>
      </w:r>
    </w:p>
    <w:p w:rsidR="009954BA" w:rsidRPr="00001448" w:rsidRDefault="009954BA" w:rsidP="009954BA">
      <w:pPr>
        <w:pStyle w:val="3"/>
        <w:ind w:right="-6" w:firstLine="540"/>
        <w:contextualSpacing/>
        <w:rPr>
          <w:b w:val="0"/>
          <w:szCs w:val="24"/>
        </w:rPr>
      </w:pPr>
      <w:r w:rsidRPr="00001448">
        <w:rPr>
          <w:b w:val="0"/>
          <w:szCs w:val="24"/>
        </w:rPr>
        <w:t>Единый налог на вмененный доход для отдельных видов деятельности</w:t>
      </w:r>
    </w:p>
    <w:p w:rsidR="009954BA" w:rsidRPr="00001448" w:rsidRDefault="009954BA" w:rsidP="009954BA">
      <w:pPr>
        <w:pStyle w:val="21"/>
        <w:autoSpaceDE w:val="0"/>
        <w:autoSpaceDN w:val="0"/>
        <w:adjustRightInd w:val="0"/>
        <w:spacing w:line="240" w:lineRule="auto"/>
        <w:ind w:right="-6"/>
        <w:contextualSpacing/>
      </w:pPr>
      <w:r w:rsidRPr="00001448">
        <w:t>Единый налог на вмененный доход для отдельных видов деятельности рассчитан в соответствии с главой 26.3 «Система налогообложения в виде единого налога на вмененный доход для отдельных видов деятельности» части вто</w:t>
      </w:r>
      <w:r w:rsidR="00BF59CE" w:rsidRPr="00001448">
        <w:t>рой Налогового кодекса РФ.</w:t>
      </w:r>
    </w:p>
    <w:p w:rsidR="009954BA" w:rsidRPr="00001448" w:rsidRDefault="009954BA" w:rsidP="009954BA">
      <w:pPr>
        <w:pStyle w:val="a3"/>
        <w:ind w:right="-6" w:firstLine="708"/>
        <w:contextualSpacing/>
        <w:rPr>
          <w:szCs w:val="24"/>
        </w:rPr>
      </w:pPr>
      <w:r w:rsidRPr="00001448">
        <w:rPr>
          <w:szCs w:val="24"/>
        </w:rPr>
        <w:t xml:space="preserve">При расчете прогноза единого налога на вмененный доход были учтены изменения, внесенные в НК РФ Федеральным законом от 25.06.2012 г. № 94-ФЗ: переход индивидуальных </w:t>
      </w:r>
      <w:r w:rsidRPr="00033258">
        <w:rPr>
          <w:szCs w:val="24"/>
        </w:rPr>
        <w:t>предпринимателей, применяющих систему налогообложения в виде единого налога на</w:t>
      </w:r>
      <w:r w:rsidRPr="00001448">
        <w:rPr>
          <w:szCs w:val="24"/>
        </w:rPr>
        <w:t xml:space="preserve"> вмененный доход для отдельных видов деятельности на патентную систему налогообложения. Норматив отчислений по налогу в местный бюджет установлен в размере 100 %, за налоговые периоды, истекшие до 1 января 2011 года в размере  90 %. Сумма единого налога</w:t>
      </w:r>
      <w:r w:rsidR="00463A15">
        <w:rPr>
          <w:szCs w:val="24"/>
        </w:rPr>
        <w:t xml:space="preserve"> на 2</w:t>
      </w:r>
      <w:r w:rsidR="00F133C8">
        <w:rPr>
          <w:szCs w:val="24"/>
        </w:rPr>
        <w:t xml:space="preserve">015 год составила  56 049,0 </w:t>
      </w:r>
      <w:r w:rsidRPr="00001448">
        <w:rPr>
          <w:szCs w:val="24"/>
        </w:rPr>
        <w:t>тыс.</w:t>
      </w:r>
      <w:r w:rsidR="00463A15">
        <w:rPr>
          <w:szCs w:val="24"/>
        </w:rPr>
        <w:t xml:space="preserve"> </w:t>
      </w:r>
      <w:r w:rsidRPr="00001448">
        <w:rPr>
          <w:szCs w:val="24"/>
        </w:rPr>
        <w:t>руб.</w:t>
      </w:r>
      <w:r w:rsidR="00F133C8">
        <w:rPr>
          <w:szCs w:val="24"/>
        </w:rPr>
        <w:t xml:space="preserve">, на 2016 год  58 851,0 тыс. рублей, на 2017 год  61 794,0 </w:t>
      </w:r>
      <w:r w:rsidR="00463A15">
        <w:rPr>
          <w:szCs w:val="24"/>
        </w:rPr>
        <w:t>тыс. рублей.</w:t>
      </w:r>
      <w:r w:rsidRPr="00001448">
        <w:rPr>
          <w:szCs w:val="24"/>
        </w:rPr>
        <w:t xml:space="preserve"> </w:t>
      </w:r>
    </w:p>
    <w:p w:rsidR="009954BA" w:rsidRDefault="009954BA" w:rsidP="00624EF2">
      <w:pPr>
        <w:ind w:firstLine="720"/>
        <w:contextualSpacing/>
        <w:jc w:val="both"/>
      </w:pPr>
      <w:r w:rsidRPr="00001448">
        <w:t xml:space="preserve">По </w:t>
      </w:r>
      <w:r w:rsidR="00AC7989" w:rsidRPr="00001448">
        <w:t>сра</w:t>
      </w:r>
      <w:r w:rsidR="00463A15">
        <w:t>внению с оценкой 2014</w:t>
      </w:r>
      <w:r w:rsidR="00AC7989" w:rsidRPr="00001448">
        <w:t xml:space="preserve"> </w:t>
      </w:r>
      <w:r w:rsidR="00AC7989" w:rsidRPr="003C4531">
        <w:t xml:space="preserve">года </w:t>
      </w:r>
      <w:r w:rsidR="003C4531" w:rsidRPr="003C4531">
        <w:t>увеличение</w:t>
      </w:r>
      <w:r w:rsidR="00463A15" w:rsidRPr="003C4531">
        <w:t xml:space="preserve"> налога</w:t>
      </w:r>
      <w:r w:rsidR="003C4531">
        <w:t xml:space="preserve"> составит на 2015г. - 2 049,0</w:t>
      </w:r>
      <w:r w:rsidRPr="00001448">
        <w:t xml:space="preserve"> тыс.</w:t>
      </w:r>
      <w:r w:rsidR="00CA60BB" w:rsidRPr="00001448">
        <w:t xml:space="preserve"> руб. или на </w:t>
      </w:r>
      <w:r w:rsidR="003C4531">
        <w:t>3,8</w:t>
      </w:r>
      <w:r w:rsidRPr="00001448">
        <w:t xml:space="preserve">%. </w:t>
      </w:r>
    </w:p>
    <w:p w:rsidR="0083577F" w:rsidRDefault="0083577F" w:rsidP="00624EF2">
      <w:pPr>
        <w:ind w:firstLine="720"/>
        <w:contextualSpacing/>
        <w:jc w:val="both"/>
      </w:pPr>
    </w:p>
    <w:p w:rsidR="000A3AAC" w:rsidRPr="000A3AAC" w:rsidRDefault="000A3AAC" w:rsidP="000A3AAC">
      <w:pPr>
        <w:ind w:firstLine="720"/>
        <w:contextualSpacing/>
        <w:jc w:val="center"/>
        <w:rPr>
          <w:i/>
        </w:rPr>
      </w:pPr>
      <w:r w:rsidRPr="000A3AAC">
        <w:rPr>
          <w:i/>
        </w:rPr>
        <w:t>Акцизы на нефтепродукты, производимые на территории РФ</w:t>
      </w:r>
    </w:p>
    <w:p w:rsidR="000A3AAC" w:rsidRDefault="000A3AAC" w:rsidP="000A3AAC">
      <w:pPr>
        <w:ind w:firstLine="720"/>
        <w:contextualSpacing/>
        <w:jc w:val="center"/>
      </w:pPr>
    </w:p>
    <w:p w:rsidR="00193570" w:rsidRDefault="000A3AAC" w:rsidP="00033258">
      <w:pPr>
        <w:ind w:firstLine="720"/>
        <w:contextualSpacing/>
        <w:jc w:val="both"/>
      </w:pPr>
      <w:proofErr w:type="gramStart"/>
      <w:r>
        <w:t>В соответствии с Федеральным законом от 03.12.2012г. № 244-ФЗ «О внесении изменений в Бюджетный кодекс РФ и отдельные законодательные акты РФ» внесены изменения в части акцизов</w:t>
      </w:r>
      <w:r w:rsidR="00033258">
        <w:t xml:space="preserve"> на нефтепродукты </w:t>
      </w:r>
      <w:r>
        <w:t xml:space="preserve"> </w:t>
      </w:r>
      <w:r w:rsidR="00033258" w:rsidRPr="00033258">
        <w:t>(</w:t>
      </w:r>
      <w:r w:rsidR="00033258">
        <w:t>д</w:t>
      </w:r>
      <w:r w:rsidR="00193570" w:rsidRPr="00033258">
        <w:t>оходы от уплаты акцизов на дизельное топливо, на моторные масла для дизельных и (или) карбюраторных (</w:t>
      </w:r>
      <w:proofErr w:type="spellStart"/>
      <w:r w:rsidR="00193570" w:rsidRPr="00033258">
        <w:t>инжекторных</w:t>
      </w:r>
      <w:proofErr w:type="spellEnd"/>
      <w:r w:rsidR="00193570" w:rsidRPr="00033258">
        <w:t>) двигателей, на автомобильный  и прямогонный бензин, производимые на территории РФ</w:t>
      </w:r>
      <w:r w:rsidR="00033258" w:rsidRPr="00033258">
        <w:t>)</w:t>
      </w:r>
      <w:r w:rsidR="004A7353">
        <w:t>, которые подлежат зачислению в местные бюджеты</w:t>
      </w:r>
      <w:proofErr w:type="gramEnd"/>
      <w:r w:rsidR="004A7353">
        <w:t xml:space="preserve"> в размере не менее 15% от консолидированного поступления данного налога и будут являться одним из источников формирования муниципального дорожного фонда. Размеры</w:t>
      </w:r>
      <w:r w:rsidR="00DA0200">
        <w:t xml:space="preserve">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0131BA" w:rsidRDefault="00463A15" w:rsidP="00DA0200">
      <w:pPr>
        <w:ind w:firstLine="720"/>
        <w:contextualSpacing/>
        <w:jc w:val="both"/>
      </w:pPr>
      <w:r>
        <w:t>Прогноз на 2015</w:t>
      </w:r>
      <w:r w:rsidR="00DA0200">
        <w:t xml:space="preserve"> г</w:t>
      </w:r>
      <w:r w:rsidR="00C52E0F">
        <w:t xml:space="preserve">од от акцизов на нефтепродукты </w:t>
      </w:r>
      <w:r w:rsidR="00A747CA">
        <w:t xml:space="preserve"> в бюджет МО «АР» 15 803,073</w:t>
      </w:r>
      <w:r w:rsidR="00DA0200">
        <w:t xml:space="preserve"> тыс. рубле</w:t>
      </w:r>
      <w:r w:rsidR="00C52E0F">
        <w:t xml:space="preserve">й, на 2016 год </w:t>
      </w:r>
      <w:r w:rsidR="00A747CA">
        <w:t>21 553,772</w:t>
      </w:r>
      <w:r w:rsidR="0018480A">
        <w:t xml:space="preserve"> тыс</w:t>
      </w:r>
      <w:r w:rsidR="00A747CA">
        <w:t>. рублей, на 2017 год 18 967,834</w:t>
      </w:r>
      <w:r w:rsidR="0018480A">
        <w:t xml:space="preserve"> тыс. рублей.</w:t>
      </w:r>
    </w:p>
    <w:p w:rsidR="000131BA" w:rsidRDefault="000131BA" w:rsidP="009954BA">
      <w:pPr>
        <w:ind w:firstLine="720"/>
        <w:contextualSpacing/>
        <w:jc w:val="both"/>
      </w:pPr>
    </w:p>
    <w:p w:rsidR="009954BA" w:rsidRPr="00001448" w:rsidRDefault="009954BA" w:rsidP="00C87AC8">
      <w:pPr>
        <w:ind w:firstLine="720"/>
        <w:contextualSpacing/>
        <w:jc w:val="center"/>
        <w:rPr>
          <w:bCs/>
          <w:i/>
        </w:rPr>
      </w:pPr>
      <w:r w:rsidRPr="00001448">
        <w:rPr>
          <w:bCs/>
          <w:i/>
        </w:rPr>
        <w:t>Единый сельскохозяйственный налог</w:t>
      </w:r>
    </w:p>
    <w:p w:rsidR="009954BA" w:rsidRPr="00001448" w:rsidRDefault="009954BA" w:rsidP="009954BA">
      <w:pPr>
        <w:ind w:right="-6" w:firstLine="540"/>
        <w:contextualSpacing/>
        <w:jc w:val="center"/>
        <w:rPr>
          <w:b/>
          <w:bCs/>
        </w:rPr>
      </w:pPr>
    </w:p>
    <w:p w:rsidR="009954BA" w:rsidRPr="00001448" w:rsidRDefault="009954BA" w:rsidP="009954BA">
      <w:pPr>
        <w:ind w:right="-6" w:firstLine="708"/>
        <w:contextualSpacing/>
        <w:jc w:val="both"/>
      </w:pPr>
      <w:r w:rsidRPr="00001448">
        <w:t>Прогноз единого сельскохозяйственного налога рассчитан в соответствии с главой 26.1 «Система налогообложения для сельскохозяйственных товаропроизводителей (единый сельскохозяйственный налог)» части вто</w:t>
      </w:r>
      <w:r w:rsidR="00BF59CE" w:rsidRPr="00001448">
        <w:t>рой Налогового кодекса РФ</w:t>
      </w:r>
      <w:r w:rsidRPr="00001448">
        <w:t>.</w:t>
      </w:r>
    </w:p>
    <w:p w:rsidR="009954BA" w:rsidRPr="00001448" w:rsidRDefault="009954BA" w:rsidP="009954BA">
      <w:pPr>
        <w:ind w:right="-6" w:firstLine="708"/>
        <w:contextualSpacing/>
        <w:jc w:val="both"/>
      </w:pPr>
      <w:r w:rsidRPr="00001448">
        <w:lastRenderedPageBreak/>
        <w:t>Норматив отчислений в местный</w:t>
      </w:r>
      <w:r w:rsidR="009F2A43" w:rsidRPr="00001448">
        <w:t xml:space="preserve"> бюджет установлен в размере 50</w:t>
      </w:r>
      <w:r w:rsidRPr="00001448">
        <w:t xml:space="preserve"> %,  за налоговые пе</w:t>
      </w:r>
      <w:r w:rsidR="009F2A43" w:rsidRPr="00001448">
        <w:t>риоды, истекшие до 1 января 2013 года в размере  65</w:t>
      </w:r>
      <w:r w:rsidRPr="00001448">
        <w:t xml:space="preserve"> %. </w:t>
      </w:r>
    </w:p>
    <w:p w:rsidR="009954BA" w:rsidRDefault="009954BA" w:rsidP="009954BA">
      <w:pPr>
        <w:ind w:right="-6" w:firstLine="708"/>
        <w:contextualSpacing/>
        <w:jc w:val="both"/>
      </w:pPr>
      <w:r w:rsidRPr="00001448">
        <w:t xml:space="preserve">Поступление ЕСХН </w:t>
      </w:r>
      <w:r w:rsidR="00541297">
        <w:t>прогнозируется</w:t>
      </w:r>
      <w:r w:rsidR="00444FB7">
        <w:t xml:space="preserve"> на 2015 год</w:t>
      </w:r>
      <w:r w:rsidR="00541297">
        <w:t xml:space="preserve"> в размере 170,0</w:t>
      </w:r>
      <w:r w:rsidR="0008002E">
        <w:t xml:space="preserve"> тыс.</w:t>
      </w:r>
      <w:r w:rsidR="00EA6C2B">
        <w:t xml:space="preserve"> </w:t>
      </w:r>
      <w:r w:rsidR="0008002E">
        <w:t>руб.</w:t>
      </w:r>
    </w:p>
    <w:p w:rsidR="009954BA" w:rsidRPr="00001448" w:rsidRDefault="00444FB7" w:rsidP="002076DE">
      <w:pPr>
        <w:ind w:right="-6" w:firstLine="708"/>
        <w:contextualSpacing/>
        <w:jc w:val="both"/>
      </w:pPr>
      <w:r>
        <w:t>Прогноз на 2016 год 186,25 тыс. рублей, на 2017 год 204,125 тыс. рублей.</w:t>
      </w:r>
      <w:r w:rsidR="009954BA" w:rsidRPr="00001448">
        <w:t xml:space="preserve">   </w:t>
      </w:r>
      <w:r w:rsidR="009954BA" w:rsidRPr="00001448">
        <w:rPr>
          <w:color w:val="FF0000"/>
        </w:rPr>
        <w:t xml:space="preserve"> </w:t>
      </w:r>
    </w:p>
    <w:p w:rsidR="009954BA" w:rsidRPr="00001448" w:rsidRDefault="009954BA" w:rsidP="009954BA">
      <w:pPr>
        <w:pStyle w:val="3"/>
        <w:ind w:right="-6" w:firstLine="540"/>
        <w:contextualSpacing/>
        <w:rPr>
          <w:b w:val="0"/>
          <w:szCs w:val="24"/>
        </w:rPr>
      </w:pPr>
      <w:r w:rsidRPr="00001448">
        <w:rPr>
          <w:b w:val="0"/>
          <w:szCs w:val="24"/>
        </w:rPr>
        <w:t>Налог на добычу общераспространенных полезных ископаемых</w:t>
      </w:r>
    </w:p>
    <w:p w:rsidR="009954BA" w:rsidRPr="00001448" w:rsidRDefault="009954BA" w:rsidP="009954BA">
      <w:pPr>
        <w:autoSpaceDE w:val="0"/>
        <w:autoSpaceDN w:val="0"/>
        <w:adjustRightInd w:val="0"/>
        <w:ind w:firstLine="708"/>
        <w:contextualSpacing/>
        <w:jc w:val="both"/>
      </w:pPr>
      <w:r w:rsidRPr="00001448">
        <w:t xml:space="preserve">Прогноз на добычу общераспространенных полезных ископаемых рассчитан в соответствии с главой 26 «Налог на добычу полезных ископаемых» части второй Налогового кодекса РФ по данным налогоплательщиков.   </w:t>
      </w:r>
    </w:p>
    <w:p w:rsidR="009954BA" w:rsidRPr="00001448" w:rsidRDefault="009954BA" w:rsidP="009954BA">
      <w:pPr>
        <w:autoSpaceDE w:val="0"/>
        <w:autoSpaceDN w:val="0"/>
        <w:adjustRightInd w:val="0"/>
        <w:ind w:firstLine="708"/>
        <w:contextualSpacing/>
        <w:jc w:val="both"/>
      </w:pPr>
      <w:r w:rsidRPr="00001448">
        <w:t>Прогнозная</w:t>
      </w:r>
      <w:r w:rsidR="00624EF2" w:rsidRPr="00001448">
        <w:t xml:space="preserve"> сумма налога</w:t>
      </w:r>
      <w:r w:rsidR="00463A15">
        <w:t xml:space="preserve"> на 2015г.</w:t>
      </w:r>
      <w:r w:rsidR="00624EF2" w:rsidRPr="00001448">
        <w:t xml:space="preserve"> составила </w:t>
      </w:r>
      <w:r w:rsidR="00444FB7">
        <w:t>498,19</w:t>
      </w:r>
      <w:r w:rsidRPr="00001448">
        <w:t xml:space="preserve"> ты</w:t>
      </w:r>
      <w:r w:rsidR="00BF59CE" w:rsidRPr="00001448">
        <w:t>с.</w:t>
      </w:r>
      <w:r w:rsidR="00463A15">
        <w:t xml:space="preserve"> </w:t>
      </w:r>
      <w:r w:rsidR="00BF59CE" w:rsidRPr="00001448">
        <w:t>руб.</w:t>
      </w:r>
      <w:r w:rsidR="00444FB7">
        <w:t>, на 2016г. 498,1</w:t>
      </w:r>
      <w:r w:rsidR="008854FC">
        <w:t>9</w:t>
      </w:r>
      <w:r w:rsidR="00444FB7">
        <w:t xml:space="preserve"> тыс. руб., на 2017г.</w:t>
      </w:r>
      <w:r w:rsidR="002076DE">
        <w:t xml:space="preserve"> 498,1</w:t>
      </w:r>
      <w:r w:rsidR="008854FC">
        <w:t>9</w:t>
      </w:r>
      <w:r w:rsidR="00444FB7">
        <w:t xml:space="preserve"> </w:t>
      </w:r>
      <w:r w:rsidR="00463A15">
        <w:t>тыс. руб.</w:t>
      </w:r>
      <w:r w:rsidRPr="00001448">
        <w:t xml:space="preserve"> </w:t>
      </w:r>
    </w:p>
    <w:p w:rsidR="009954BA" w:rsidRPr="00001448" w:rsidRDefault="00463A15" w:rsidP="009954BA">
      <w:pPr>
        <w:autoSpaceDE w:val="0"/>
        <w:autoSpaceDN w:val="0"/>
        <w:adjustRightInd w:val="0"/>
        <w:ind w:firstLine="708"/>
        <w:contextualSpacing/>
        <w:jc w:val="both"/>
      </w:pPr>
      <w:r>
        <w:t>По сравнению с оценкой 2014</w:t>
      </w:r>
      <w:r w:rsidR="009954BA" w:rsidRPr="00001448">
        <w:t xml:space="preserve"> года прогнозируется</w:t>
      </w:r>
      <w:r w:rsidR="008854FC">
        <w:t xml:space="preserve"> </w:t>
      </w:r>
      <w:r w:rsidR="009954BA" w:rsidRPr="00001448">
        <w:t xml:space="preserve"> у</w:t>
      </w:r>
      <w:r w:rsidR="008854FC">
        <w:t xml:space="preserve">меньшение налога на 1 801,9 тыс. руб. в связи </w:t>
      </w:r>
      <w:r w:rsidR="009954BA" w:rsidRPr="00001448">
        <w:t xml:space="preserve"> </w:t>
      </w:r>
      <w:r w:rsidR="008854FC">
        <w:t>с завершением деятельности налогоплательщиков</w:t>
      </w:r>
      <w:r w:rsidR="00D4435E">
        <w:t xml:space="preserve"> данного налога</w:t>
      </w:r>
      <w:r w:rsidR="008854FC">
        <w:t xml:space="preserve"> </w:t>
      </w:r>
      <w:r w:rsidR="00D4435E">
        <w:t xml:space="preserve">на территории </w:t>
      </w:r>
      <w:proofErr w:type="spellStart"/>
      <w:r w:rsidR="00D4435E">
        <w:t>Алданского</w:t>
      </w:r>
      <w:proofErr w:type="spellEnd"/>
      <w:r w:rsidR="00D4435E">
        <w:t xml:space="preserve"> района.</w:t>
      </w:r>
    </w:p>
    <w:p w:rsidR="009954BA" w:rsidRPr="00001448" w:rsidRDefault="00624EF2" w:rsidP="00624EF2">
      <w:pPr>
        <w:pStyle w:val="a3"/>
        <w:tabs>
          <w:tab w:val="left" w:pos="8895"/>
        </w:tabs>
        <w:ind w:right="-6" w:firstLine="708"/>
        <w:contextualSpacing/>
        <w:rPr>
          <w:szCs w:val="24"/>
        </w:rPr>
      </w:pPr>
      <w:r w:rsidRPr="00001448">
        <w:rPr>
          <w:szCs w:val="24"/>
        </w:rPr>
        <w:tab/>
      </w:r>
    </w:p>
    <w:p w:rsidR="009954BA" w:rsidRDefault="009954BA" w:rsidP="009954BA">
      <w:pPr>
        <w:pStyle w:val="a3"/>
        <w:ind w:right="-6" w:firstLine="540"/>
        <w:contextualSpacing/>
        <w:jc w:val="center"/>
        <w:rPr>
          <w:bCs/>
          <w:i/>
          <w:szCs w:val="24"/>
        </w:rPr>
      </w:pPr>
      <w:r w:rsidRPr="00001448">
        <w:rPr>
          <w:bCs/>
          <w:i/>
          <w:szCs w:val="24"/>
        </w:rPr>
        <w:t>Государственная пошлина</w:t>
      </w:r>
    </w:p>
    <w:p w:rsidR="007C25F9" w:rsidRDefault="007C25F9" w:rsidP="009954BA">
      <w:pPr>
        <w:pStyle w:val="a3"/>
        <w:ind w:right="-6" w:firstLine="540"/>
        <w:contextualSpacing/>
        <w:jc w:val="center"/>
        <w:rPr>
          <w:bCs/>
          <w:i/>
          <w:szCs w:val="24"/>
        </w:rPr>
      </w:pPr>
    </w:p>
    <w:p w:rsidR="007C25F9" w:rsidRPr="007C25F9" w:rsidRDefault="007C25F9" w:rsidP="007C25F9">
      <w:pPr>
        <w:pStyle w:val="a3"/>
        <w:ind w:right="-6" w:firstLine="708"/>
        <w:contextualSpacing/>
        <w:rPr>
          <w:szCs w:val="24"/>
        </w:rPr>
      </w:pPr>
      <w:r w:rsidRPr="00001448">
        <w:rPr>
          <w:szCs w:val="24"/>
        </w:rPr>
        <w:t>Расчет суммы государственной пошлины произведен в соответствии с главой 25.3 «Государственная пошлина» части второй Налогового кодекса РФ</w:t>
      </w:r>
      <w:r>
        <w:rPr>
          <w:szCs w:val="24"/>
        </w:rPr>
        <w:t xml:space="preserve"> с учетом изменений.</w:t>
      </w:r>
    </w:p>
    <w:p w:rsidR="007C25F9" w:rsidRDefault="007C25F9" w:rsidP="007C25F9">
      <w:pPr>
        <w:spacing w:line="320" w:lineRule="exact"/>
        <w:ind w:firstLine="567"/>
        <w:jc w:val="both"/>
      </w:pPr>
      <w:r>
        <w:t>С 1 января 2015 г. в соответствии с Федеральным законом №221-ФЗ от 21.07.2014 года «О внесении изменений в главу 25.3 части второй Налогового кодекса Российской Федерации» возрастут размеры госпошлины за некоторые виды юридически значимых действий. В среднем коэффициент индексации ставок государственной пошлины составляет 1,57:</w:t>
      </w:r>
    </w:p>
    <w:p w:rsidR="007C25F9" w:rsidRDefault="007C25F9" w:rsidP="007C25F9">
      <w:pPr>
        <w:spacing w:line="320" w:lineRule="exact"/>
        <w:ind w:firstLine="567"/>
        <w:jc w:val="both"/>
      </w:pPr>
      <w:r>
        <w:t>- увеличен размер госпошлины за оспаривание нормативных правовых актов (</w:t>
      </w:r>
      <w:proofErr w:type="spellStart"/>
      <w:r>
        <w:t>пп</w:t>
      </w:r>
      <w:proofErr w:type="spellEnd"/>
      <w:r>
        <w:t>. 6 п. 1 ст. 333.19 НК РФ);</w:t>
      </w:r>
    </w:p>
    <w:p w:rsidR="007C25F9" w:rsidRDefault="007C25F9" w:rsidP="007C25F9">
      <w:pPr>
        <w:spacing w:line="320" w:lineRule="exact"/>
        <w:ind w:firstLine="567"/>
        <w:jc w:val="both"/>
      </w:pPr>
      <w:r>
        <w:t>- скорректирован размер госпошлины за оспаривание ненормативных правовых актов (</w:t>
      </w:r>
      <w:proofErr w:type="spellStart"/>
      <w:r>
        <w:t>абз</w:t>
      </w:r>
      <w:proofErr w:type="spellEnd"/>
      <w:r>
        <w:t xml:space="preserve">. 3 </w:t>
      </w:r>
      <w:proofErr w:type="spellStart"/>
      <w:r>
        <w:t>пп</w:t>
      </w:r>
      <w:proofErr w:type="spellEnd"/>
      <w:r>
        <w:t>. 6 п. 1 ст. 333.19 НК РФ);</w:t>
      </w:r>
    </w:p>
    <w:p w:rsidR="007C25F9" w:rsidRDefault="007C25F9" w:rsidP="007C25F9">
      <w:pPr>
        <w:spacing w:line="320" w:lineRule="exact"/>
        <w:ind w:firstLine="567"/>
        <w:jc w:val="both"/>
      </w:pPr>
      <w:r>
        <w:t xml:space="preserve">- введен пониженный размер госпошлины за </w:t>
      </w:r>
      <w:proofErr w:type="spellStart"/>
      <w:r>
        <w:t>госрегистрацию</w:t>
      </w:r>
      <w:proofErr w:type="spellEnd"/>
      <w:r>
        <w:t xml:space="preserve"> изменений в учредительных документах общероссийских общественных организаций инвалидов и отделений таких организаций (</w:t>
      </w:r>
      <w:proofErr w:type="spellStart"/>
      <w:r>
        <w:t>пп</w:t>
      </w:r>
      <w:proofErr w:type="spellEnd"/>
      <w:r>
        <w:t>. 3.1 п. 1 ст. 333.33 НК РФ);</w:t>
      </w:r>
    </w:p>
    <w:p w:rsidR="007C25F9" w:rsidRDefault="007C25F9" w:rsidP="007C25F9">
      <w:pPr>
        <w:spacing w:line="320" w:lineRule="exact"/>
        <w:ind w:firstLine="567"/>
        <w:jc w:val="both"/>
      </w:pPr>
      <w:r>
        <w:t>- установлен новый размер госпошлины за действия уполномоченных органов, связанные с лицензированием нотариальной деятельности (</w:t>
      </w:r>
      <w:proofErr w:type="spellStart"/>
      <w:r>
        <w:t>пп</w:t>
      </w:r>
      <w:proofErr w:type="spellEnd"/>
      <w:r>
        <w:t>. 110.1 п. 1 ст. 333.33 НК РФ);</w:t>
      </w:r>
    </w:p>
    <w:p w:rsidR="009954BA" w:rsidRPr="007C25F9" w:rsidRDefault="007C25F9" w:rsidP="007C25F9">
      <w:pPr>
        <w:spacing w:line="320" w:lineRule="exact"/>
        <w:ind w:firstLine="567"/>
        <w:jc w:val="both"/>
      </w:pPr>
      <w:r>
        <w:t>- снижена госпошлина для физических лиц, которые обращаются за получением государственных (муниципальных) услуг через порталы, интегрированные с единой системой идентификац</w:t>
      </w:r>
      <w:proofErr w:type="gramStart"/>
      <w:r>
        <w:t>ии и ау</w:t>
      </w:r>
      <w:proofErr w:type="gramEnd"/>
      <w:r>
        <w:t>тентификации, с получением результатов в электронном виде (п. 4 ст. 333.35 НК РФ).</w:t>
      </w:r>
    </w:p>
    <w:p w:rsidR="009954BA" w:rsidRDefault="009954BA" w:rsidP="00F96C66">
      <w:pPr>
        <w:pStyle w:val="a3"/>
        <w:ind w:right="-6" w:firstLine="708"/>
        <w:contextualSpacing/>
        <w:rPr>
          <w:szCs w:val="24"/>
        </w:rPr>
      </w:pPr>
      <w:r w:rsidRPr="00001448">
        <w:rPr>
          <w:szCs w:val="24"/>
        </w:rPr>
        <w:t>Прогнозная сумма государств</w:t>
      </w:r>
      <w:r w:rsidR="00463A15">
        <w:rPr>
          <w:szCs w:val="24"/>
        </w:rPr>
        <w:t>енно</w:t>
      </w:r>
      <w:r w:rsidR="001F5399">
        <w:rPr>
          <w:szCs w:val="24"/>
        </w:rPr>
        <w:t>й пошлины составила на 2015г. 7 327,0</w:t>
      </w:r>
      <w:r w:rsidRPr="00001448">
        <w:rPr>
          <w:szCs w:val="24"/>
        </w:rPr>
        <w:t xml:space="preserve">  тыс.</w:t>
      </w:r>
      <w:r w:rsidR="00463A15">
        <w:rPr>
          <w:szCs w:val="24"/>
        </w:rPr>
        <w:t xml:space="preserve"> </w:t>
      </w:r>
      <w:r w:rsidRPr="00001448">
        <w:rPr>
          <w:szCs w:val="24"/>
        </w:rPr>
        <w:t>руб., в том числе госпошлина по делам, рассматриваемым су</w:t>
      </w:r>
      <w:r w:rsidR="001F5399">
        <w:rPr>
          <w:szCs w:val="24"/>
        </w:rPr>
        <w:t xml:space="preserve">дами общей юрисдикции 5 600,0 </w:t>
      </w:r>
      <w:r w:rsidR="004C45AD" w:rsidRPr="00001448">
        <w:rPr>
          <w:szCs w:val="24"/>
        </w:rPr>
        <w:t>тыс.</w:t>
      </w:r>
      <w:r w:rsidR="00463A15">
        <w:rPr>
          <w:szCs w:val="24"/>
        </w:rPr>
        <w:t xml:space="preserve"> </w:t>
      </w:r>
      <w:r w:rsidR="004C45AD" w:rsidRPr="00001448">
        <w:rPr>
          <w:szCs w:val="24"/>
        </w:rPr>
        <w:t>руб.,</w:t>
      </w:r>
      <w:r w:rsidRPr="00001448">
        <w:rPr>
          <w:szCs w:val="24"/>
        </w:rPr>
        <w:t xml:space="preserve"> госпошлина за</w:t>
      </w:r>
      <w:r w:rsidR="001F5399">
        <w:rPr>
          <w:szCs w:val="24"/>
        </w:rPr>
        <w:t xml:space="preserve"> совершение действий, связанных с лицензированием 1 700,0</w:t>
      </w:r>
      <w:r w:rsidR="00AC7989" w:rsidRPr="00001448">
        <w:rPr>
          <w:szCs w:val="24"/>
        </w:rPr>
        <w:t xml:space="preserve"> </w:t>
      </w:r>
      <w:r w:rsidR="001F5399">
        <w:rPr>
          <w:szCs w:val="24"/>
        </w:rPr>
        <w:t xml:space="preserve"> </w:t>
      </w:r>
      <w:r w:rsidRPr="00001448">
        <w:rPr>
          <w:szCs w:val="24"/>
        </w:rPr>
        <w:t>тыс.</w:t>
      </w:r>
      <w:r w:rsidR="00463A15">
        <w:rPr>
          <w:szCs w:val="24"/>
        </w:rPr>
        <w:t xml:space="preserve"> </w:t>
      </w:r>
      <w:r w:rsidRPr="00001448">
        <w:rPr>
          <w:szCs w:val="24"/>
        </w:rPr>
        <w:t>руб., госпошлина за выдачу разрешени</w:t>
      </w:r>
      <w:r w:rsidR="0095361C" w:rsidRPr="00001448">
        <w:rPr>
          <w:szCs w:val="24"/>
        </w:rPr>
        <w:t>я на уста</w:t>
      </w:r>
      <w:r w:rsidR="001F5399">
        <w:rPr>
          <w:szCs w:val="24"/>
        </w:rPr>
        <w:t>новку рекламной конструкции 22,0</w:t>
      </w:r>
      <w:r w:rsidRPr="00001448">
        <w:rPr>
          <w:szCs w:val="24"/>
        </w:rPr>
        <w:t xml:space="preserve"> тыс</w:t>
      </w:r>
      <w:proofErr w:type="gramStart"/>
      <w:r w:rsidRPr="00001448">
        <w:rPr>
          <w:szCs w:val="24"/>
        </w:rPr>
        <w:t>.р</w:t>
      </w:r>
      <w:proofErr w:type="gramEnd"/>
      <w:r w:rsidRPr="00001448">
        <w:rPr>
          <w:szCs w:val="24"/>
        </w:rPr>
        <w:t>уб.</w:t>
      </w:r>
      <w:r w:rsidR="001F5399">
        <w:rPr>
          <w:szCs w:val="24"/>
        </w:rPr>
        <w:t>, госпошлина за совершение нотариальных действий должностными лицами органов местного самоуправления 5,0 тыс. руб.</w:t>
      </w:r>
    </w:p>
    <w:p w:rsidR="00463A15" w:rsidRPr="00001448" w:rsidRDefault="00463A15" w:rsidP="00F96C66">
      <w:pPr>
        <w:pStyle w:val="a3"/>
        <w:ind w:right="-6" w:firstLine="708"/>
        <w:contextualSpacing/>
        <w:rPr>
          <w:szCs w:val="24"/>
        </w:rPr>
      </w:pPr>
      <w:r>
        <w:rPr>
          <w:szCs w:val="24"/>
        </w:rPr>
        <w:t>Прогнозная сумма государственной п</w:t>
      </w:r>
      <w:r w:rsidR="001F5399">
        <w:rPr>
          <w:szCs w:val="24"/>
        </w:rPr>
        <w:t xml:space="preserve">ошлины на 2016 год </w:t>
      </w:r>
      <w:r w:rsidR="00603F50">
        <w:rPr>
          <w:szCs w:val="24"/>
        </w:rPr>
        <w:t xml:space="preserve">7 428,0 тыс. рублей, на 2017 год  7 529,0 </w:t>
      </w:r>
      <w:r>
        <w:rPr>
          <w:szCs w:val="24"/>
        </w:rPr>
        <w:t>тыс. рублей.</w:t>
      </w:r>
    </w:p>
    <w:p w:rsidR="009954BA" w:rsidRPr="00001448" w:rsidRDefault="009954BA" w:rsidP="009954BA">
      <w:pPr>
        <w:pStyle w:val="2"/>
        <w:ind w:right="-6" w:firstLine="540"/>
        <w:contextualSpacing/>
        <w:rPr>
          <w:sz w:val="24"/>
          <w:szCs w:val="24"/>
        </w:rPr>
      </w:pPr>
      <w:r w:rsidRPr="00001448">
        <w:rPr>
          <w:sz w:val="24"/>
          <w:szCs w:val="24"/>
        </w:rPr>
        <w:t>Неналоговые доходы</w:t>
      </w:r>
    </w:p>
    <w:p w:rsidR="009954BA" w:rsidRPr="00001448" w:rsidRDefault="009954BA" w:rsidP="009954BA">
      <w:pPr>
        <w:contextualSpacing/>
      </w:pPr>
    </w:p>
    <w:p w:rsidR="00AB0091" w:rsidRDefault="009954BA" w:rsidP="009954BA">
      <w:pPr>
        <w:pStyle w:val="a3"/>
        <w:ind w:firstLine="708"/>
        <w:contextualSpacing/>
        <w:rPr>
          <w:szCs w:val="24"/>
        </w:rPr>
      </w:pPr>
      <w:r w:rsidRPr="00001448">
        <w:rPr>
          <w:szCs w:val="24"/>
        </w:rPr>
        <w:t>Нена</w:t>
      </w:r>
      <w:r w:rsidR="003727A2" w:rsidRPr="00001448">
        <w:rPr>
          <w:szCs w:val="24"/>
        </w:rPr>
        <w:t>логовые доходы МО «АР»</w:t>
      </w:r>
      <w:r w:rsidR="00463A15">
        <w:rPr>
          <w:szCs w:val="24"/>
        </w:rPr>
        <w:t xml:space="preserve"> на 2015</w:t>
      </w:r>
      <w:r w:rsidRPr="00001448">
        <w:rPr>
          <w:szCs w:val="24"/>
        </w:rPr>
        <w:t xml:space="preserve"> год планируются на с</w:t>
      </w:r>
      <w:r w:rsidR="00BA4F0E">
        <w:rPr>
          <w:szCs w:val="24"/>
        </w:rPr>
        <w:t>умму 50 561.232</w:t>
      </w:r>
      <w:r w:rsidRPr="00001448">
        <w:rPr>
          <w:szCs w:val="24"/>
        </w:rPr>
        <w:t xml:space="preserve"> тыс.</w:t>
      </w:r>
      <w:r w:rsidR="00463A15">
        <w:rPr>
          <w:szCs w:val="24"/>
        </w:rPr>
        <w:t xml:space="preserve"> </w:t>
      </w:r>
      <w:r w:rsidRPr="00001448">
        <w:rPr>
          <w:szCs w:val="24"/>
        </w:rPr>
        <w:t xml:space="preserve">руб., в том числе доходы от использования имущества, </w:t>
      </w:r>
      <w:r w:rsidR="00AB0091">
        <w:rPr>
          <w:szCs w:val="24"/>
        </w:rPr>
        <w:t>находящегося в</w:t>
      </w:r>
      <w:r w:rsidRPr="00001448">
        <w:rPr>
          <w:szCs w:val="24"/>
        </w:rPr>
        <w:t xml:space="preserve"> муницип</w:t>
      </w:r>
      <w:r w:rsidR="00BA4F0E">
        <w:rPr>
          <w:szCs w:val="24"/>
        </w:rPr>
        <w:t>альной собственности 11 256,551</w:t>
      </w:r>
      <w:r w:rsidR="004C45AD" w:rsidRPr="00001448">
        <w:rPr>
          <w:szCs w:val="24"/>
        </w:rPr>
        <w:t xml:space="preserve"> тыс.</w:t>
      </w:r>
      <w:r w:rsidR="00463A15">
        <w:rPr>
          <w:szCs w:val="24"/>
        </w:rPr>
        <w:t xml:space="preserve"> </w:t>
      </w:r>
      <w:r w:rsidR="004C45AD" w:rsidRPr="00001448">
        <w:rPr>
          <w:szCs w:val="24"/>
        </w:rPr>
        <w:t>руб. (удельный ве</w:t>
      </w:r>
      <w:r w:rsidR="00EA6C2B">
        <w:rPr>
          <w:szCs w:val="24"/>
        </w:rPr>
        <w:t>с 22</w:t>
      </w:r>
      <w:r w:rsidRPr="00001448">
        <w:rPr>
          <w:szCs w:val="24"/>
        </w:rPr>
        <w:t>%), платежи при пользовани</w:t>
      </w:r>
      <w:r w:rsidR="00463A15">
        <w:rPr>
          <w:szCs w:val="24"/>
        </w:rPr>
        <w:t>и природными ре</w:t>
      </w:r>
      <w:r w:rsidR="00AB0091">
        <w:rPr>
          <w:szCs w:val="24"/>
        </w:rPr>
        <w:t>сурсами 9 661,481</w:t>
      </w:r>
      <w:r w:rsidRPr="00001448">
        <w:rPr>
          <w:szCs w:val="24"/>
        </w:rPr>
        <w:t xml:space="preserve"> тыс.</w:t>
      </w:r>
      <w:r w:rsidR="00EA6C2B">
        <w:rPr>
          <w:szCs w:val="24"/>
        </w:rPr>
        <w:t xml:space="preserve"> </w:t>
      </w:r>
      <w:r w:rsidRPr="00001448">
        <w:rPr>
          <w:szCs w:val="24"/>
        </w:rPr>
        <w:t>руб. (удельный вес</w:t>
      </w:r>
      <w:r w:rsidR="009D1EF1">
        <w:rPr>
          <w:szCs w:val="24"/>
        </w:rPr>
        <w:t xml:space="preserve"> 19</w:t>
      </w:r>
      <w:r w:rsidR="0095361C" w:rsidRPr="00001448">
        <w:rPr>
          <w:szCs w:val="24"/>
        </w:rPr>
        <w:t xml:space="preserve">%), </w:t>
      </w:r>
      <w:r w:rsidRPr="00001448">
        <w:rPr>
          <w:szCs w:val="24"/>
        </w:rPr>
        <w:t xml:space="preserve"> доходы от продажи материальных и </w:t>
      </w:r>
      <w:r w:rsidRPr="00001448">
        <w:rPr>
          <w:szCs w:val="24"/>
        </w:rPr>
        <w:lastRenderedPageBreak/>
        <w:t>н</w:t>
      </w:r>
      <w:r w:rsidR="003727A2" w:rsidRPr="00001448">
        <w:rPr>
          <w:szCs w:val="24"/>
        </w:rPr>
        <w:t xml:space="preserve">ематериальных </w:t>
      </w:r>
      <w:r w:rsidR="00EA6C2B">
        <w:rPr>
          <w:szCs w:val="24"/>
        </w:rPr>
        <w:t>активов 17 000,0 тыс</w:t>
      </w:r>
      <w:proofErr w:type="gramStart"/>
      <w:r w:rsidR="00EA6C2B">
        <w:rPr>
          <w:szCs w:val="24"/>
        </w:rPr>
        <w:t>.р</w:t>
      </w:r>
      <w:proofErr w:type="gramEnd"/>
      <w:r w:rsidR="00EA6C2B">
        <w:rPr>
          <w:szCs w:val="24"/>
        </w:rPr>
        <w:t>уб. (удельный вес 34</w:t>
      </w:r>
      <w:r w:rsidRPr="00001448">
        <w:rPr>
          <w:szCs w:val="24"/>
        </w:rPr>
        <w:t>%), штрафы, санкции,</w:t>
      </w:r>
      <w:r w:rsidR="00AB0091">
        <w:rPr>
          <w:szCs w:val="24"/>
        </w:rPr>
        <w:t xml:space="preserve"> возмещение ущерба  10 000,0</w:t>
      </w:r>
      <w:r w:rsidRPr="00001448">
        <w:rPr>
          <w:szCs w:val="24"/>
        </w:rPr>
        <w:t xml:space="preserve"> тыс.</w:t>
      </w:r>
      <w:r w:rsidR="00AB0091">
        <w:rPr>
          <w:szCs w:val="24"/>
        </w:rPr>
        <w:t xml:space="preserve"> </w:t>
      </w:r>
      <w:r w:rsidRPr="00001448">
        <w:rPr>
          <w:szCs w:val="24"/>
        </w:rPr>
        <w:t xml:space="preserve">руб. (удельный </w:t>
      </w:r>
      <w:r w:rsidR="00EA6C2B">
        <w:rPr>
          <w:szCs w:val="24"/>
        </w:rPr>
        <w:t>вес 20%), доходы</w:t>
      </w:r>
      <w:r w:rsidR="009D1EF1">
        <w:rPr>
          <w:szCs w:val="24"/>
        </w:rPr>
        <w:t xml:space="preserve"> от оказания платных услуг 2 643,2 тыс. рублей (удельный вес 5 </w:t>
      </w:r>
      <w:r w:rsidR="00EA6C2B">
        <w:rPr>
          <w:szCs w:val="24"/>
        </w:rPr>
        <w:t>%).</w:t>
      </w:r>
    </w:p>
    <w:p w:rsidR="009954BA" w:rsidRPr="00001448" w:rsidRDefault="00011D86" w:rsidP="009954BA">
      <w:pPr>
        <w:pStyle w:val="a3"/>
        <w:ind w:firstLine="708"/>
        <w:contextualSpacing/>
        <w:rPr>
          <w:szCs w:val="24"/>
        </w:rPr>
      </w:pPr>
      <w:r>
        <w:rPr>
          <w:szCs w:val="24"/>
        </w:rPr>
        <w:t>На 2016 год планируется объем ненало</w:t>
      </w:r>
      <w:r w:rsidR="00EA6C2B">
        <w:rPr>
          <w:szCs w:val="24"/>
        </w:rPr>
        <w:t>говых доходов в сумме 54 647,737</w:t>
      </w:r>
      <w:r>
        <w:rPr>
          <w:szCs w:val="24"/>
        </w:rPr>
        <w:t xml:space="preserve"> тыс</w:t>
      </w:r>
      <w:r w:rsidR="00EA6C2B">
        <w:rPr>
          <w:szCs w:val="24"/>
        </w:rPr>
        <w:t>. рублей, на 2017 год 55 647,737</w:t>
      </w:r>
      <w:r>
        <w:rPr>
          <w:szCs w:val="24"/>
        </w:rPr>
        <w:t xml:space="preserve"> тыс. рублей.</w:t>
      </w:r>
    </w:p>
    <w:p w:rsidR="009954BA" w:rsidRPr="00001448" w:rsidRDefault="009954BA" w:rsidP="009954BA">
      <w:pPr>
        <w:pStyle w:val="a3"/>
        <w:ind w:right="-6" w:firstLine="708"/>
        <w:contextualSpacing/>
        <w:jc w:val="center"/>
        <w:rPr>
          <w:i/>
          <w:szCs w:val="24"/>
        </w:rPr>
      </w:pPr>
    </w:p>
    <w:p w:rsidR="009954BA" w:rsidRPr="00001448" w:rsidRDefault="009954BA" w:rsidP="009954BA">
      <w:pPr>
        <w:pStyle w:val="a3"/>
        <w:ind w:right="-6" w:firstLine="708"/>
        <w:contextualSpacing/>
        <w:jc w:val="center"/>
        <w:rPr>
          <w:i/>
          <w:szCs w:val="24"/>
        </w:rPr>
      </w:pPr>
      <w:r w:rsidRPr="00001448">
        <w:rPr>
          <w:i/>
          <w:szCs w:val="24"/>
        </w:rPr>
        <w:t xml:space="preserve">Доходы от арендной платы за землю до разграничения государственной собственности на землю, а также средства от продажи права </w:t>
      </w:r>
    </w:p>
    <w:p w:rsidR="009954BA" w:rsidRPr="00001448" w:rsidRDefault="009954BA" w:rsidP="009954BA">
      <w:pPr>
        <w:pStyle w:val="a3"/>
        <w:ind w:right="-6" w:firstLine="708"/>
        <w:contextualSpacing/>
        <w:jc w:val="center"/>
        <w:rPr>
          <w:i/>
          <w:szCs w:val="24"/>
        </w:rPr>
      </w:pPr>
      <w:r w:rsidRPr="00001448">
        <w:rPr>
          <w:i/>
          <w:szCs w:val="24"/>
        </w:rPr>
        <w:t>на заключение договоров аренды</w:t>
      </w:r>
    </w:p>
    <w:p w:rsidR="009954BA" w:rsidRPr="00001448" w:rsidRDefault="009954BA" w:rsidP="009954BA">
      <w:pPr>
        <w:pStyle w:val="a3"/>
        <w:ind w:right="-6" w:firstLine="708"/>
        <w:contextualSpacing/>
        <w:jc w:val="center"/>
        <w:rPr>
          <w:i/>
          <w:szCs w:val="24"/>
        </w:rPr>
      </w:pPr>
    </w:p>
    <w:p w:rsidR="009954BA" w:rsidRPr="00001448" w:rsidRDefault="009954BA" w:rsidP="009954BA">
      <w:pPr>
        <w:pStyle w:val="a3"/>
        <w:ind w:right="-6" w:firstLine="708"/>
        <w:contextualSpacing/>
        <w:rPr>
          <w:szCs w:val="24"/>
        </w:rPr>
      </w:pPr>
      <w:proofErr w:type="gramStart"/>
      <w:r w:rsidRPr="00001448">
        <w:rPr>
          <w:szCs w:val="24"/>
        </w:rPr>
        <w:t>Прогноз поступления арендной платы за землю до разграничения государственной собственности, а также средств от продажи права на зак</w:t>
      </w:r>
      <w:r w:rsidR="0046229F">
        <w:rPr>
          <w:szCs w:val="24"/>
        </w:rPr>
        <w:t>лючение договоров аренды на 2015</w:t>
      </w:r>
      <w:r w:rsidRPr="00001448">
        <w:rPr>
          <w:szCs w:val="24"/>
        </w:rPr>
        <w:t xml:space="preserve"> год сформирован по данным МКУ </w:t>
      </w:r>
      <w:r w:rsidR="003727A2" w:rsidRPr="00001448">
        <w:rPr>
          <w:szCs w:val="24"/>
        </w:rPr>
        <w:t>«Земельно-имущественное управление»</w:t>
      </w:r>
      <w:r w:rsidRPr="00001448">
        <w:rPr>
          <w:szCs w:val="24"/>
        </w:rPr>
        <w:t xml:space="preserve"> и составил в</w:t>
      </w:r>
      <w:r w:rsidR="00EA6C2B">
        <w:rPr>
          <w:szCs w:val="24"/>
        </w:rPr>
        <w:t xml:space="preserve"> сумме  9 000,0</w:t>
      </w:r>
      <w:r w:rsidR="0046229F">
        <w:rPr>
          <w:szCs w:val="24"/>
        </w:rPr>
        <w:t xml:space="preserve"> тыс. руб., на 2016 год </w:t>
      </w:r>
      <w:r w:rsidR="00463381">
        <w:rPr>
          <w:szCs w:val="24"/>
        </w:rPr>
        <w:t>9 000,0</w:t>
      </w:r>
      <w:r w:rsidR="0046229F">
        <w:rPr>
          <w:szCs w:val="24"/>
        </w:rPr>
        <w:t xml:space="preserve"> тыс. рублей, на 2017 год </w:t>
      </w:r>
      <w:r w:rsidR="00463381">
        <w:rPr>
          <w:szCs w:val="24"/>
        </w:rPr>
        <w:t xml:space="preserve"> 9 000,0</w:t>
      </w:r>
      <w:r w:rsidR="003913F6">
        <w:rPr>
          <w:szCs w:val="24"/>
        </w:rPr>
        <w:t xml:space="preserve"> </w:t>
      </w:r>
      <w:r w:rsidR="0046229F">
        <w:rPr>
          <w:szCs w:val="24"/>
        </w:rPr>
        <w:t>тыс. рублей.</w:t>
      </w:r>
      <w:proofErr w:type="gramEnd"/>
    </w:p>
    <w:p w:rsidR="009954BA" w:rsidRPr="00001448" w:rsidRDefault="009954BA" w:rsidP="003727A2">
      <w:pPr>
        <w:pStyle w:val="aa"/>
        <w:spacing w:after="200"/>
        <w:ind w:left="0" w:firstLine="708"/>
        <w:contextualSpacing/>
        <w:rPr>
          <w:rFonts w:ascii="Times New Roman" w:hAnsi="Times New Roman"/>
          <w:sz w:val="24"/>
          <w:szCs w:val="24"/>
        </w:rPr>
      </w:pPr>
    </w:p>
    <w:p w:rsidR="009954BA" w:rsidRPr="00001448" w:rsidRDefault="009954BA" w:rsidP="009954BA">
      <w:pPr>
        <w:pStyle w:val="a3"/>
        <w:ind w:right="-6" w:firstLine="540"/>
        <w:contextualSpacing/>
        <w:jc w:val="center"/>
        <w:rPr>
          <w:i/>
          <w:szCs w:val="24"/>
        </w:rPr>
      </w:pPr>
      <w:r w:rsidRPr="00001448">
        <w:rPr>
          <w:i/>
          <w:szCs w:val="24"/>
        </w:rPr>
        <w:t>Доходы от сдачи в аренду имущества,</w:t>
      </w:r>
    </w:p>
    <w:p w:rsidR="009954BA" w:rsidRPr="00001448" w:rsidRDefault="009954BA" w:rsidP="009954BA">
      <w:pPr>
        <w:pStyle w:val="a3"/>
        <w:ind w:right="-6" w:firstLine="540"/>
        <w:contextualSpacing/>
        <w:jc w:val="center"/>
        <w:rPr>
          <w:i/>
          <w:szCs w:val="24"/>
        </w:rPr>
      </w:pPr>
      <w:proofErr w:type="gramStart"/>
      <w:r w:rsidRPr="00001448">
        <w:rPr>
          <w:i/>
          <w:szCs w:val="24"/>
        </w:rPr>
        <w:t>находящегося</w:t>
      </w:r>
      <w:proofErr w:type="gramEnd"/>
      <w:r w:rsidRPr="00001448">
        <w:rPr>
          <w:i/>
          <w:szCs w:val="24"/>
        </w:rPr>
        <w:t xml:space="preserve"> в муниципальной собственности</w:t>
      </w:r>
    </w:p>
    <w:p w:rsidR="009954BA" w:rsidRPr="00001448" w:rsidRDefault="009954BA" w:rsidP="009954BA">
      <w:pPr>
        <w:pStyle w:val="a3"/>
        <w:ind w:right="-6" w:firstLine="540"/>
        <w:contextualSpacing/>
        <w:rPr>
          <w:i/>
          <w:szCs w:val="24"/>
        </w:rPr>
      </w:pPr>
    </w:p>
    <w:p w:rsidR="009954BA" w:rsidRDefault="009954BA" w:rsidP="009954BA">
      <w:pPr>
        <w:pStyle w:val="a3"/>
        <w:ind w:right="-6" w:firstLine="708"/>
        <w:contextualSpacing/>
        <w:rPr>
          <w:szCs w:val="24"/>
        </w:rPr>
      </w:pPr>
      <w:r w:rsidRPr="00001448">
        <w:rPr>
          <w:szCs w:val="24"/>
        </w:rPr>
        <w:t xml:space="preserve">Поступление доходов от сдачи в аренду </w:t>
      </w:r>
      <w:r w:rsidR="00165FFE">
        <w:rPr>
          <w:szCs w:val="24"/>
        </w:rPr>
        <w:t>муниципального имущества на 2015</w:t>
      </w:r>
      <w:r w:rsidRPr="00001448">
        <w:rPr>
          <w:szCs w:val="24"/>
        </w:rPr>
        <w:t xml:space="preserve"> го</w:t>
      </w:r>
      <w:r w:rsidR="00165FFE">
        <w:rPr>
          <w:szCs w:val="24"/>
        </w:rPr>
        <w:t>д планируется в сумме 2 000,0</w:t>
      </w:r>
      <w:r w:rsidRPr="00001448">
        <w:rPr>
          <w:szCs w:val="24"/>
        </w:rPr>
        <w:t xml:space="preserve"> тыс</w:t>
      </w:r>
      <w:proofErr w:type="gramStart"/>
      <w:r w:rsidRPr="00001448">
        <w:rPr>
          <w:szCs w:val="24"/>
        </w:rPr>
        <w:t>.р</w:t>
      </w:r>
      <w:proofErr w:type="gramEnd"/>
      <w:r w:rsidRPr="00001448">
        <w:rPr>
          <w:szCs w:val="24"/>
        </w:rPr>
        <w:t>уб. по данным администратора доходо</w:t>
      </w:r>
      <w:r w:rsidR="003727A2" w:rsidRPr="00001448">
        <w:rPr>
          <w:szCs w:val="24"/>
        </w:rPr>
        <w:t xml:space="preserve">в, с </w:t>
      </w:r>
      <w:r w:rsidR="00165FFE">
        <w:rPr>
          <w:szCs w:val="24"/>
        </w:rPr>
        <w:t>учетом оценки 2014</w:t>
      </w:r>
      <w:r w:rsidR="00493DD1">
        <w:rPr>
          <w:szCs w:val="24"/>
        </w:rPr>
        <w:t xml:space="preserve"> года, сумма процентов полученных от предоставления бюджетных кредитов поселениям 256,551 тыс. рублей. Всего 2 256,551 тыс. рублей.</w:t>
      </w:r>
      <w:r w:rsidR="003727A2" w:rsidRPr="00001448">
        <w:rPr>
          <w:szCs w:val="24"/>
        </w:rPr>
        <w:t xml:space="preserve"> </w:t>
      </w:r>
    </w:p>
    <w:p w:rsidR="00165FFE" w:rsidRPr="00001448" w:rsidRDefault="00493DD1" w:rsidP="009954BA">
      <w:pPr>
        <w:pStyle w:val="a3"/>
        <w:ind w:right="-6" w:firstLine="708"/>
        <w:contextualSpacing/>
        <w:rPr>
          <w:szCs w:val="24"/>
        </w:rPr>
      </w:pPr>
      <w:r>
        <w:rPr>
          <w:szCs w:val="24"/>
        </w:rPr>
        <w:t>На 2016 год планируется 2 014,4</w:t>
      </w:r>
      <w:r w:rsidR="00463381">
        <w:rPr>
          <w:szCs w:val="24"/>
        </w:rPr>
        <w:t xml:space="preserve"> тыс. рублей, на 2017 год 2 00</w:t>
      </w:r>
      <w:r w:rsidR="00165FFE">
        <w:rPr>
          <w:szCs w:val="24"/>
        </w:rPr>
        <w:t>0,0 тыс. рублей.</w:t>
      </w:r>
    </w:p>
    <w:p w:rsidR="009954BA" w:rsidRPr="00001448" w:rsidRDefault="009954BA" w:rsidP="003727A2">
      <w:pPr>
        <w:pStyle w:val="a3"/>
        <w:ind w:right="-6" w:firstLine="0"/>
        <w:contextualSpacing/>
        <w:rPr>
          <w:bCs/>
          <w:i/>
          <w:szCs w:val="24"/>
        </w:rPr>
      </w:pPr>
    </w:p>
    <w:p w:rsidR="009954BA" w:rsidRPr="00001448" w:rsidRDefault="00165FFE" w:rsidP="009954BA">
      <w:pPr>
        <w:pStyle w:val="a3"/>
        <w:ind w:right="-6" w:firstLine="540"/>
        <w:contextualSpacing/>
        <w:jc w:val="center"/>
        <w:rPr>
          <w:bCs/>
          <w:i/>
          <w:szCs w:val="24"/>
        </w:rPr>
      </w:pPr>
      <w:r>
        <w:rPr>
          <w:bCs/>
          <w:i/>
          <w:szCs w:val="24"/>
        </w:rPr>
        <w:t>Платежи при пользовании природными ресурсами</w:t>
      </w:r>
    </w:p>
    <w:p w:rsidR="009954BA" w:rsidRPr="00001448" w:rsidRDefault="009954BA" w:rsidP="009954BA">
      <w:pPr>
        <w:pStyle w:val="a3"/>
        <w:ind w:right="-6" w:firstLine="540"/>
        <w:contextualSpacing/>
        <w:jc w:val="center"/>
        <w:rPr>
          <w:b/>
          <w:bCs/>
          <w:szCs w:val="24"/>
        </w:rPr>
      </w:pPr>
      <w:r w:rsidRPr="00001448">
        <w:rPr>
          <w:b/>
          <w:bCs/>
          <w:szCs w:val="24"/>
        </w:rPr>
        <w:t xml:space="preserve"> </w:t>
      </w:r>
    </w:p>
    <w:p w:rsidR="009954BA" w:rsidRDefault="00165FFE" w:rsidP="009954BA">
      <w:pPr>
        <w:pStyle w:val="a3"/>
        <w:ind w:right="-6" w:firstLine="708"/>
        <w:contextualSpacing/>
        <w:rPr>
          <w:szCs w:val="24"/>
        </w:rPr>
      </w:pPr>
      <w:r>
        <w:rPr>
          <w:szCs w:val="24"/>
        </w:rPr>
        <w:t>Прогноз поступления в 2015</w:t>
      </w:r>
      <w:r w:rsidR="009954BA" w:rsidRPr="00001448">
        <w:rPr>
          <w:szCs w:val="24"/>
        </w:rPr>
        <w:t xml:space="preserve"> году платы за негативное воздействие на окр</w:t>
      </w:r>
      <w:r w:rsidR="00326FE9" w:rsidRPr="00001448">
        <w:rPr>
          <w:szCs w:val="24"/>
        </w:rPr>
        <w:t>ужающую с</w:t>
      </w:r>
      <w:r w:rsidR="004C45AD" w:rsidRPr="00001448">
        <w:rPr>
          <w:szCs w:val="24"/>
        </w:rPr>
        <w:t>реду составил в континген</w:t>
      </w:r>
      <w:r w:rsidR="000B2D8B" w:rsidRPr="00001448">
        <w:rPr>
          <w:szCs w:val="24"/>
        </w:rPr>
        <w:t>те 2</w:t>
      </w:r>
      <w:r>
        <w:rPr>
          <w:szCs w:val="24"/>
        </w:rPr>
        <w:t>4 153,7</w:t>
      </w:r>
      <w:r w:rsidR="000B2D8B" w:rsidRPr="00001448">
        <w:rPr>
          <w:szCs w:val="24"/>
        </w:rPr>
        <w:t xml:space="preserve"> </w:t>
      </w:r>
      <w:r w:rsidR="009954BA" w:rsidRPr="00001448">
        <w:rPr>
          <w:szCs w:val="24"/>
        </w:rPr>
        <w:t>тыс</w:t>
      </w:r>
      <w:proofErr w:type="gramStart"/>
      <w:r w:rsidR="009954BA" w:rsidRPr="00001448">
        <w:rPr>
          <w:szCs w:val="24"/>
        </w:rPr>
        <w:t>.р</w:t>
      </w:r>
      <w:proofErr w:type="gramEnd"/>
      <w:r w:rsidR="009954BA" w:rsidRPr="00001448">
        <w:rPr>
          <w:szCs w:val="24"/>
        </w:rPr>
        <w:t>уб., с учетом применения норматива отчислений в местный бюджет (40%) пл</w:t>
      </w:r>
      <w:r>
        <w:rPr>
          <w:szCs w:val="24"/>
        </w:rPr>
        <w:t xml:space="preserve">ата составит 9 661,481 </w:t>
      </w:r>
      <w:r w:rsidR="009954BA" w:rsidRPr="00001448">
        <w:rPr>
          <w:szCs w:val="24"/>
        </w:rPr>
        <w:t>тыс.руб.</w:t>
      </w:r>
    </w:p>
    <w:p w:rsidR="00165FFE" w:rsidRPr="00001448" w:rsidRDefault="00165FFE" w:rsidP="009954BA">
      <w:pPr>
        <w:pStyle w:val="a3"/>
        <w:ind w:right="-6" w:firstLine="708"/>
        <w:contextualSpacing/>
        <w:rPr>
          <w:szCs w:val="24"/>
        </w:rPr>
      </w:pPr>
      <w:r>
        <w:rPr>
          <w:szCs w:val="24"/>
        </w:rPr>
        <w:t>С 2016 года увеличивается норматив о</w:t>
      </w:r>
      <w:r w:rsidR="003056BB">
        <w:rPr>
          <w:szCs w:val="24"/>
        </w:rPr>
        <w:t>тчислений в местный бюджет до 55</w:t>
      </w:r>
      <w:r>
        <w:rPr>
          <w:szCs w:val="24"/>
        </w:rPr>
        <w:t xml:space="preserve">% и соответственно </w:t>
      </w:r>
      <w:r w:rsidR="0077687E">
        <w:rPr>
          <w:szCs w:val="24"/>
        </w:rPr>
        <w:t>плата на 2016 год составит 13 284,537 тыс. рублей, на 2017 год 13 284,537 тыс. рублей.</w:t>
      </w:r>
    </w:p>
    <w:p w:rsidR="009954BA" w:rsidRPr="00001448" w:rsidRDefault="009954BA" w:rsidP="00F83037">
      <w:pPr>
        <w:pStyle w:val="a3"/>
        <w:ind w:right="-6" w:firstLine="0"/>
        <w:contextualSpacing/>
        <w:rPr>
          <w:szCs w:val="24"/>
        </w:rPr>
      </w:pPr>
    </w:p>
    <w:p w:rsidR="009954BA" w:rsidRPr="00001448" w:rsidRDefault="000B2D8B" w:rsidP="009954BA">
      <w:pPr>
        <w:pStyle w:val="a3"/>
        <w:ind w:right="-6" w:firstLine="540"/>
        <w:contextualSpacing/>
        <w:jc w:val="center"/>
        <w:rPr>
          <w:i/>
          <w:szCs w:val="24"/>
        </w:rPr>
      </w:pPr>
      <w:r w:rsidRPr="00001448">
        <w:rPr>
          <w:i/>
          <w:szCs w:val="24"/>
        </w:rPr>
        <w:t>Д</w:t>
      </w:r>
      <w:r w:rsidR="009954BA" w:rsidRPr="00001448">
        <w:rPr>
          <w:i/>
          <w:szCs w:val="24"/>
        </w:rPr>
        <w:t xml:space="preserve">оходы  от продажи </w:t>
      </w:r>
      <w:r w:rsidR="0077687E">
        <w:rPr>
          <w:i/>
          <w:szCs w:val="24"/>
        </w:rPr>
        <w:t>материальных и нематериальных активов</w:t>
      </w:r>
    </w:p>
    <w:p w:rsidR="009954BA" w:rsidRPr="00001448" w:rsidRDefault="009954BA" w:rsidP="009954BA">
      <w:pPr>
        <w:pStyle w:val="a3"/>
        <w:ind w:right="-6" w:firstLine="540"/>
        <w:contextualSpacing/>
        <w:jc w:val="center"/>
        <w:rPr>
          <w:i/>
          <w:szCs w:val="24"/>
        </w:rPr>
      </w:pPr>
    </w:p>
    <w:p w:rsidR="009954BA" w:rsidRPr="00001448" w:rsidRDefault="009954BA" w:rsidP="009954BA">
      <w:pPr>
        <w:pStyle w:val="aa"/>
        <w:spacing w:after="200"/>
        <w:ind w:left="0" w:firstLine="708"/>
        <w:contextualSpacing/>
        <w:rPr>
          <w:rFonts w:ascii="Times New Roman" w:hAnsi="Times New Roman"/>
          <w:sz w:val="24"/>
          <w:szCs w:val="24"/>
        </w:rPr>
      </w:pPr>
      <w:proofErr w:type="gramStart"/>
      <w:r w:rsidRPr="00001448">
        <w:rPr>
          <w:rFonts w:ascii="Times New Roman" w:hAnsi="Times New Roman"/>
          <w:sz w:val="24"/>
          <w:szCs w:val="24"/>
        </w:rPr>
        <w:t>По данным администрато</w:t>
      </w:r>
      <w:r w:rsidR="00287DE0" w:rsidRPr="00001448">
        <w:rPr>
          <w:rFonts w:ascii="Times New Roman" w:hAnsi="Times New Roman"/>
          <w:sz w:val="24"/>
          <w:szCs w:val="24"/>
        </w:rPr>
        <w:t>ра</w:t>
      </w:r>
      <w:r w:rsidR="0077687E">
        <w:rPr>
          <w:rFonts w:ascii="Times New Roman" w:hAnsi="Times New Roman"/>
          <w:sz w:val="24"/>
          <w:szCs w:val="24"/>
        </w:rPr>
        <w:t xml:space="preserve"> доходов на 2015</w:t>
      </w:r>
      <w:r w:rsidRPr="00001448">
        <w:rPr>
          <w:rFonts w:ascii="Times New Roman" w:hAnsi="Times New Roman"/>
          <w:sz w:val="24"/>
          <w:szCs w:val="24"/>
        </w:rPr>
        <w:t xml:space="preserve"> год доходы от продажи </w:t>
      </w:r>
      <w:r w:rsidR="0077687E">
        <w:rPr>
          <w:rFonts w:ascii="Times New Roman" w:hAnsi="Times New Roman"/>
          <w:sz w:val="24"/>
          <w:szCs w:val="24"/>
        </w:rPr>
        <w:t xml:space="preserve"> материальных и нематериальных активов </w:t>
      </w:r>
      <w:r w:rsidRPr="00001448">
        <w:rPr>
          <w:rFonts w:ascii="Times New Roman" w:hAnsi="Times New Roman"/>
          <w:sz w:val="24"/>
          <w:szCs w:val="24"/>
        </w:rPr>
        <w:t xml:space="preserve"> прогнозируются в размере </w:t>
      </w:r>
      <w:r w:rsidR="005736F5">
        <w:rPr>
          <w:rFonts w:ascii="Times New Roman" w:hAnsi="Times New Roman"/>
          <w:sz w:val="24"/>
          <w:szCs w:val="24"/>
        </w:rPr>
        <w:t xml:space="preserve"> 17 000,0</w:t>
      </w:r>
      <w:r w:rsidR="0007718B" w:rsidRPr="00001448">
        <w:rPr>
          <w:rFonts w:ascii="Times New Roman" w:hAnsi="Times New Roman"/>
          <w:sz w:val="24"/>
          <w:szCs w:val="24"/>
        </w:rPr>
        <w:t xml:space="preserve"> </w:t>
      </w:r>
      <w:r w:rsidRPr="00001448">
        <w:rPr>
          <w:rFonts w:ascii="Times New Roman" w:hAnsi="Times New Roman"/>
          <w:sz w:val="24"/>
          <w:szCs w:val="24"/>
        </w:rPr>
        <w:t>тыс.</w:t>
      </w:r>
      <w:r w:rsidR="005736F5">
        <w:rPr>
          <w:rFonts w:ascii="Times New Roman" w:hAnsi="Times New Roman"/>
          <w:sz w:val="24"/>
          <w:szCs w:val="24"/>
        </w:rPr>
        <w:t xml:space="preserve"> </w:t>
      </w:r>
      <w:r w:rsidRPr="00001448">
        <w:rPr>
          <w:rFonts w:ascii="Times New Roman" w:hAnsi="Times New Roman"/>
          <w:sz w:val="24"/>
          <w:szCs w:val="24"/>
        </w:rPr>
        <w:t>руб.</w:t>
      </w:r>
      <w:r w:rsidR="00BF0D1E">
        <w:rPr>
          <w:rFonts w:ascii="Times New Roman" w:hAnsi="Times New Roman"/>
          <w:sz w:val="24"/>
          <w:szCs w:val="24"/>
        </w:rPr>
        <w:t>, в том числе доходы от продажи земельных участков, государственная собственность на которые</w:t>
      </w:r>
      <w:r w:rsidR="005736F5">
        <w:rPr>
          <w:rFonts w:ascii="Times New Roman" w:hAnsi="Times New Roman"/>
          <w:sz w:val="24"/>
          <w:szCs w:val="24"/>
        </w:rPr>
        <w:t xml:space="preserve"> не разграничена         14 000,0</w:t>
      </w:r>
      <w:r w:rsidR="00BF0D1E">
        <w:rPr>
          <w:rFonts w:ascii="Times New Roman" w:hAnsi="Times New Roman"/>
          <w:sz w:val="24"/>
          <w:szCs w:val="24"/>
        </w:rPr>
        <w:t xml:space="preserve"> тыс. рублей</w:t>
      </w:r>
      <w:r w:rsidR="00CA3FE5">
        <w:rPr>
          <w:rFonts w:ascii="Times New Roman" w:hAnsi="Times New Roman"/>
          <w:sz w:val="24"/>
          <w:szCs w:val="24"/>
        </w:rPr>
        <w:t xml:space="preserve"> и </w:t>
      </w:r>
      <w:r w:rsidR="00BF0D1E">
        <w:rPr>
          <w:rFonts w:ascii="Times New Roman" w:hAnsi="Times New Roman"/>
          <w:sz w:val="24"/>
          <w:szCs w:val="24"/>
        </w:rPr>
        <w:t xml:space="preserve">доходы от реализации иного имущества, находящегося </w:t>
      </w:r>
      <w:r w:rsidR="00CA3FE5">
        <w:rPr>
          <w:rFonts w:ascii="Times New Roman" w:hAnsi="Times New Roman"/>
          <w:sz w:val="24"/>
          <w:szCs w:val="24"/>
        </w:rPr>
        <w:t>в собственности муниципального района 3 000,0 тыс. рублей.</w:t>
      </w:r>
      <w:proofErr w:type="gramEnd"/>
    </w:p>
    <w:p w:rsidR="009954BA" w:rsidRPr="00001448" w:rsidRDefault="00CA3FE5" w:rsidP="00287DE0">
      <w:pPr>
        <w:pStyle w:val="aa"/>
        <w:spacing w:after="200"/>
        <w:ind w:left="0" w:firstLine="708"/>
        <w:contextualSpacing/>
        <w:rPr>
          <w:rFonts w:ascii="Times New Roman" w:hAnsi="Times New Roman"/>
          <w:sz w:val="24"/>
          <w:szCs w:val="24"/>
        </w:rPr>
      </w:pPr>
      <w:r>
        <w:rPr>
          <w:rFonts w:ascii="Times New Roman" w:hAnsi="Times New Roman"/>
          <w:sz w:val="24"/>
          <w:szCs w:val="24"/>
        </w:rPr>
        <w:t>На 2016 год данный вид до</w:t>
      </w:r>
      <w:r w:rsidR="005736F5">
        <w:rPr>
          <w:rFonts w:ascii="Times New Roman" w:hAnsi="Times New Roman"/>
          <w:sz w:val="24"/>
          <w:szCs w:val="24"/>
        </w:rPr>
        <w:t>ходов запланирован в сумме 17 000</w:t>
      </w:r>
      <w:r>
        <w:rPr>
          <w:rFonts w:ascii="Times New Roman" w:hAnsi="Times New Roman"/>
          <w:sz w:val="24"/>
          <w:szCs w:val="24"/>
        </w:rPr>
        <w:t>,0</w:t>
      </w:r>
      <w:r w:rsidR="005736F5">
        <w:rPr>
          <w:rFonts w:ascii="Times New Roman" w:hAnsi="Times New Roman"/>
          <w:sz w:val="24"/>
          <w:szCs w:val="24"/>
        </w:rPr>
        <w:t xml:space="preserve"> тыс. рублей, на 2017 год 17 000,</w:t>
      </w:r>
      <w:r>
        <w:rPr>
          <w:rFonts w:ascii="Times New Roman" w:hAnsi="Times New Roman"/>
          <w:sz w:val="24"/>
          <w:szCs w:val="24"/>
        </w:rPr>
        <w:t>0 тыс. рублей.</w:t>
      </w:r>
    </w:p>
    <w:p w:rsidR="009954BA" w:rsidRPr="00001448" w:rsidRDefault="009954BA" w:rsidP="009954BA">
      <w:pPr>
        <w:pStyle w:val="a3"/>
        <w:ind w:right="-6" w:firstLine="540"/>
        <w:contextualSpacing/>
        <w:jc w:val="center"/>
        <w:rPr>
          <w:bCs/>
          <w:i/>
          <w:szCs w:val="24"/>
        </w:rPr>
      </w:pPr>
      <w:r w:rsidRPr="00001448">
        <w:rPr>
          <w:bCs/>
          <w:i/>
          <w:szCs w:val="24"/>
        </w:rPr>
        <w:t>Штрафы, санкции, возмещение ущерба</w:t>
      </w:r>
    </w:p>
    <w:p w:rsidR="009954BA" w:rsidRPr="00001448" w:rsidRDefault="009954BA" w:rsidP="009954BA">
      <w:pPr>
        <w:pStyle w:val="a3"/>
        <w:ind w:right="-6" w:firstLine="540"/>
        <w:contextualSpacing/>
        <w:jc w:val="center"/>
        <w:rPr>
          <w:b/>
          <w:bCs/>
          <w:szCs w:val="24"/>
        </w:rPr>
      </w:pPr>
    </w:p>
    <w:p w:rsidR="009954BA" w:rsidRPr="00094B30" w:rsidRDefault="009954BA" w:rsidP="009954BA">
      <w:pPr>
        <w:pStyle w:val="a3"/>
        <w:ind w:right="-6" w:firstLine="540"/>
        <w:contextualSpacing/>
        <w:rPr>
          <w:szCs w:val="24"/>
        </w:rPr>
      </w:pPr>
      <w:r w:rsidRPr="00001448">
        <w:rPr>
          <w:szCs w:val="24"/>
        </w:rPr>
        <w:tab/>
        <w:t>Поступление</w:t>
      </w:r>
      <w:r w:rsidR="00CA3FE5">
        <w:rPr>
          <w:szCs w:val="24"/>
        </w:rPr>
        <w:t xml:space="preserve"> административных штрафов в 2015</w:t>
      </w:r>
      <w:r w:rsidRPr="00001448">
        <w:rPr>
          <w:szCs w:val="24"/>
        </w:rPr>
        <w:t xml:space="preserve"> году з</w:t>
      </w:r>
      <w:r w:rsidR="00287DE0" w:rsidRPr="00001448">
        <w:rPr>
          <w:szCs w:val="24"/>
        </w:rPr>
        <w:t>апланировано в размере 10 000</w:t>
      </w:r>
      <w:r w:rsidRPr="00001448">
        <w:rPr>
          <w:szCs w:val="24"/>
        </w:rPr>
        <w:t xml:space="preserve"> тыс</w:t>
      </w:r>
      <w:proofErr w:type="gramStart"/>
      <w:r w:rsidRPr="00001448">
        <w:rPr>
          <w:szCs w:val="24"/>
        </w:rPr>
        <w:t>.р</w:t>
      </w:r>
      <w:proofErr w:type="gramEnd"/>
      <w:r w:rsidRPr="00001448">
        <w:rPr>
          <w:szCs w:val="24"/>
        </w:rPr>
        <w:t>ублей</w:t>
      </w:r>
      <w:r w:rsidR="00094B30">
        <w:rPr>
          <w:szCs w:val="24"/>
        </w:rPr>
        <w:t>.</w:t>
      </w:r>
    </w:p>
    <w:p w:rsidR="00CA3FE5" w:rsidRPr="00CA3FE5" w:rsidRDefault="00CA3FE5" w:rsidP="009954BA">
      <w:pPr>
        <w:pStyle w:val="a3"/>
        <w:ind w:right="-6" w:firstLine="540"/>
        <w:contextualSpacing/>
        <w:rPr>
          <w:szCs w:val="24"/>
        </w:rPr>
      </w:pPr>
      <w:r w:rsidRPr="00CA3FE5">
        <w:rPr>
          <w:szCs w:val="24"/>
        </w:rPr>
        <w:t xml:space="preserve">На 2016 год </w:t>
      </w:r>
      <w:r>
        <w:rPr>
          <w:szCs w:val="24"/>
        </w:rPr>
        <w:t xml:space="preserve"> объем штрафов запланирован в сумме 11 000,0 тыс. рублей, на 2017 год </w:t>
      </w:r>
      <w:r w:rsidR="0046144A">
        <w:rPr>
          <w:szCs w:val="24"/>
        </w:rPr>
        <w:t>12 000,0 тыс. рублей.</w:t>
      </w:r>
    </w:p>
    <w:p w:rsidR="00786AE8" w:rsidRPr="00001448" w:rsidRDefault="00786AE8" w:rsidP="0083145E">
      <w:pPr>
        <w:pStyle w:val="a3"/>
        <w:ind w:right="-2" w:firstLine="0"/>
        <w:rPr>
          <w:b/>
          <w:szCs w:val="24"/>
        </w:rPr>
      </w:pPr>
    </w:p>
    <w:p w:rsidR="00620D0D" w:rsidRPr="00001448" w:rsidRDefault="006E4441" w:rsidP="00F3341B">
      <w:pPr>
        <w:pStyle w:val="a3"/>
        <w:numPr>
          <w:ilvl w:val="0"/>
          <w:numId w:val="3"/>
        </w:numPr>
        <w:tabs>
          <w:tab w:val="left" w:pos="3402"/>
        </w:tabs>
        <w:ind w:right="-2"/>
        <w:jc w:val="center"/>
        <w:rPr>
          <w:b/>
          <w:szCs w:val="24"/>
        </w:rPr>
      </w:pPr>
      <w:r w:rsidRPr="00001448">
        <w:rPr>
          <w:b/>
          <w:szCs w:val="24"/>
        </w:rPr>
        <w:t>Муниципальный долг</w:t>
      </w:r>
    </w:p>
    <w:p w:rsidR="009954BA" w:rsidRPr="00001448" w:rsidRDefault="009954BA" w:rsidP="009954BA">
      <w:pPr>
        <w:pStyle w:val="a3"/>
        <w:ind w:firstLine="708"/>
        <w:contextualSpacing/>
        <w:rPr>
          <w:szCs w:val="24"/>
        </w:rPr>
      </w:pPr>
    </w:p>
    <w:p w:rsidR="009954BA" w:rsidRPr="00C35411" w:rsidRDefault="009939B9" w:rsidP="009954BA">
      <w:pPr>
        <w:pStyle w:val="a3"/>
        <w:ind w:firstLine="708"/>
        <w:contextualSpacing/>
        <w:rPr>
          <w:szCs w:val="24"/>
        </w:rPr>
      </w:pPr>
      <w:r w:rsidRPr="00001448">
        <w:rPr>
          <w:szCs w:val="24"/>
        </w:rPr>
        <w:lastRenderedPageBreak/>
        <w:t xml:space="preserve"> </w:t>
      </w:r>
      <w:r w:rsidRPr="00C35411">
        <w:rPr>
          <w:szCs w:val="24"/>
        </w:rPr>
        <w:t xml:space="preserve">Верхний предел муниципального внутреннего долга </w:t>
      </w:r>
      <w:r w:rsidR="009954BA" w:rsidRPr="00C35411">
        <w:rPr>
          <w:szCs w:val="24"/>
        </w:rPr>
        <w:t xml:space="preserve"> </w:t>
      </w:r>
      <w:r w:rsidR="00287DE0" w:rsidRPr="00C35411">
        <w:rPr>
          <w:szCs w:val="24"/>
        </w:rPr>
        <w:t xml:space="preserve">МО «АР» </w:t>
      </w:r>
      <w:r w:rsidR="00C35411">
        <w:rPr>
          <w:szCs w:val="24"/>
        </w:rPr>
        <w:t xml:space="preserve"> на 1 января 2016</w:t>
      </w:r>
      <w:r w:rsidR="009954BA" w:rsidRPr="00C35411">
        <w:rPr>
          <w:szCs w:val="24"/>
        </w:rPr>
        <w:t xml:space="preserve"> года п</w:t>
      </w:r>
      <w:r w:rsidR="00C35411">
        <w:rPr>
          <w:szCs w:val="24"/>
        </w:rPr>
        <w:t>ланируется в размере  37 790,0</w:t>
      </w:r>
      <w:r w:rsidR="0083145E" w:rsidRPr="00C35411">
        <w:rPr>
          <w:szCs w:val="24"/>
        </w:rPr>
        <w:t xml:space="preserve"> </w:t>
      </w:r>
      <w:r w:rsidR="009954BA" w:rsidRPr="00C35411">
        <w:rPr>
          <w:szCs w:val="24"/>
        </w:rPr>
        <w:t>тыс</w:t>
      </w:r>
      <w:r w:rsidR="00C35411">
        <w:rPr>
          <w:szCs w:val="24"/>
        </w:rPr>
        <w:t>. рублей, на 01.01.2017г. 8 910,0 тыс. рублей, на 01.01.2018г. 0 рублей.</w:t>
      </w:r>
    </w:p>
    <w:p w:rsidR="009954BA" w:rsidRPr="00C35411" w:rsidRDefault="009954BA" w:rsidP="009954BA">
      <w:pPr>
        <w:pStyle w:val="a3"/>
        <w:ind w:firstLine="708"/>
        <w:contextualSpacing/>
        <w:rPr>
          <w:szCs w:val="24"/>
        </w:rPr>
      </w:pPr>
      <w:r w:rsidRPr="00C35411">
        <w:rPr>
          <w:szCs w:val="24"/>
        </w:rPr>
        <w:t>Предельный объем муниципального</w:t>
      </w:r>
      <w:r w:rsidR="009939B9" w:rsidRPr="00C35411">
        <w:rPr>
          <w:szCs w:val="24"/>
        </w:rPr>
        <w:t xml:space="preserve"> внутреннего</w:t>
      </w:r>
      <w:r w:rsidRPr="00C35411">
        <w:rPr>
          <w:szCs w:val="24"/>
        </w:rPr>
        <w:t xml:space="preserve"> долга </w:t>
      </w:r>
      <w:r w:rsidR="0058157F" w:rsidRPr="00C35411">
        <w:rPr>
          <w:szCs w:val="24"/>
        </w:rPr>
        <w:t xml:space="preserve">на </w:t>
      </w:r>
      <w:r w:rsidR="00A626F4" w:rsidRPr="00C35411">
        <w:rPr>
          <w:szCs w:val="24"/>
        </w:rPr>
        <w:t>2015</w:t>
      </w:r>
      <w:r w:rsidR="00C35411">
        <w:rPr>
          <w:szCs w:val="24"/>
        </w:rPr>
        <w:t xml:space="preserve"> год составит 9</w:t>
      </w:r>
      <w:r w:rsidR="0083145E" w:rsidRPr="00C35411">
        <w:rPr>
          <w:szCs w:val="24"/>
        </w:rPr>
        <w:t>0 000,0</w:t>
      </w:r>
      <w:r w:rsidR="00C35411">
        <w:rPr>
          <w:szCs w:val="24"/>
        </w:rPr>
        <w:t xml:space="preserve"> тыс</w:t>
      </w:r>
      <w:proofErr w:type="gramStart"/>
      <w:r w:rsidR="00C35411">
        <w:rPr>
          <w:szCs w:val="24"/>
        </w:rPr>
        <w:t>.р</w:t>
      </w:r>
      <w:proofErr w:type="gramEnd"/>
      <w:r w:rsidR="00C35411">
        <w:rPr>
          <w:szCs w:val="24"/>
        </w:rPr>
        <w:t>ублей, на 2016 год 90 000,0 тыс. рублей, на 2017 год 90 000,0 тыс. рублей.</w:t>
      </w:r>
    </w:p>
    <w:p w:rsidR="009954BA" w:rsidRPr="00C35411" w:rsidRDefault="009954BA" w:rsidP="009954BA">
      <w:pPr>
        <w:autoSpaceDE w:val="0"/>
        <w:autoSpaceDN w:val="0"/>
        <w:adjustRightInd w:val="0"/>
        <w:ind w:firstLine="540"/>
        <w:contextualSpacing/>
        <w:jc w:val="both"/>
        <w:outlineLvl w:val="3"/>
      </w:pPr>
      <w:r w:rsidRPr="00C35411">
        <w:t>В соответствии со статьей 107 Бюджетного кодекса РФ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939B9" w:rsidRPr="00C35411" w:rsidRDefault="00A626F4" w:rsidP="009954BA">
      <w:pPr>
        <w:autoSpaceDE w:val="0"/>
        <w:autoSpaceDN w:val="0"/>
        <w:adjustRightInd w:val="0"/>
        <w:ind w:firstLine="540"/>
        <w:contextualSpacing/>
        <w:jc w:val="both"/>
        <w:outlineLvl w:val="3"/>
      </w:pPr>
      <w:r w:rsidRPr="00C35411">
        <w:t>В 2015-2017 годах</w:t>
      </w:r>
      <w:r w:rsidR="009939B9" w:rsidRPr="00C35411">
        <w:t xml:space="preserve"> муниципальное образование «Алданский район» не предоставляет муниципальные гарантии.</w:t>
      </w:r>
    </w:p>
    <w:p w:rsidR="004C45AD" w:rsidRPr="00C35411" w:rsidRDefault="00BC3348" w:rsidP="006E7166">
      <w:pPr>
        <w:autoSpaceDE w:val="0"/>
        <w:autoSpaceDN w:val="0"/>
        <w:adjustRightInd w:val="0"/>
        <w:ind w:firstLine="708"/>
        <w:contextualSpacing/>
        <w:jc w:val="both"/>
      </w:pPr>
      <w:r w:rsidRPr="00C35411">
        <w:t>Объем расходов на обслуживание муниципального дол</w:t>
      </w:r>
      <w:r w:rsidR="00C35411">
        <w:t>га в 2015</w:t>
      </w:r>
      <w:r w:rsidR="00287DE0" w:rsidRPr="00C35411">
        <w:t xml:space="preserve"> году сос</w:t>
      </w:r>
      <w:r w:rsidR="00252BAE">
        <w:t>тавит 1 074,289</w:t>
      </w:r>
      <w:r w:rsidR="00C7765F" w:rsidRPr="00C35411">
        <w:t xml:space="preserve"> тыс</w:t>
      </w:r>
      <w:proofErr w:type="gramStart"/>
      <w:r w:rsidR="00C7765F" w:rsidRPr="00C35411">
        <w:t>.р</w:t>
      </w:r>
      <w:proofErr w:type="gramEnd"/>
      <w:r w:rsidR="00C7765F" w:rsidRPr="00C35411">
        <w:t>уб.</w:t>
      </w:r>
      <w:r w:rsidR="00DD5236">
        <w:t xml:space="preserve">, в 2016 году </w:t>
      </w:r>
      <w:r w:rsidR="00BE2C3E" w:rsidRPr="00BE2C3E">
        <w:t xml:space="preserve">400,248 </w:t>
      </w:r>
      <w:r w:rsidR="00DD5236" w:rsidRPr="00BE2C3E">
        <w:t>тыс</w:t>
      </w:r>
      <w:r w:rsidR="00BE2C3E" w:rsidRPr="00BE2C3E">
        <w:t>. руб</w:t>
      </w:r>
      <w:r w:rsidR="00BE2C3E">
        <w:t xml:space="preserve">., в 2017г. 12,217 </w:t>
      </w:r>
      <w:r w:rsidR="00DD5236">
        <w:t>тыс. руб.</w:t>
      </w:r>
    </w:p>
    <w:p w:rsidR="004C45AD" w:rsidRPr="00001448" w:rsidRDefault="004C45AD" w:rsidP="009954BA">
      <w:pPr>
        <w:ind w:left="-180" w:right="175" w:firstLine="540"/>
        <w:contextualSpacing/>
        <w:jc w:val="center"/>
        <w:rPr>
          <w:b/>
          <w:bCs/>
        </w:rPr>
      </w:pPr>
    </w:p>
    <w:p w:rsidR="007A4DB9" w:rsidRPr="00001448" w:rsidRDefault="00527FF9" w:rsidP="00F3341B">
      <w:pPr>
        <w:pStyle w:val="aa"/>
        <w:numPr>
          <w:ilvl w:val="0"/>
          <w:numId w:val="3"/>
        </w:numPr>
        <w:ind w:right="-2"/>
        <w:jc w:val="center"/>
        <w:rPr>
          <w:rFonts w:ascii="Times New Roman" w:hAnsi="Times New Roman"/>
          <w:b/>
          <w:bCs/>
          <w:sz w:val="24"/>
          <w:szCs w:val="24"/>
        </w:rPr>
      </w:pPr>
      <w:r w:rsidRPr="00001448">
        <w:rPr>
          <w:rFonts w:ascii="Times New Roman" w:hAnsi="Times New Roman"/>
          <w:b/>
          <w:bCs/>
          <w:sz w:val="24"/>
          <w:szCs w:val="24"/>
        </w:rPr>
        <w:t>Расходы</w:t>
      </w:r>
    </w:p>
    <w:p w:rsidR="007A4DB9" w:rsidRPr="00001448" w:rsidRDefault="007A4DB9" w:rsidP="00E57866">
      <w:pPr>
        <w:ind w:right="-2" w:firstLine="709"/>
        <w:jc w:val="both"/>
        <w:rPr>
          <w:bCs/>
        </w:rPr>
      </w:pPr>
    </w:p>
    <w:p w:rsidR="006C32E2" w:rsidRDefault="007A4DB9" w:rsidP="00E57866">
      <w:pPr>
        <w:ind w:right="-2" w:firstLine="709"/>
        <w:jc w:val="both"/>
      </w:pPr>
      <w:proofErr w:type="gramStart"/>
      <w:r w:rsidRPr="00001448">
        <w:t>В целом</w:t>
      </w:r>
      <w:r w:rsidR="00527FF9" w:rsidRPr="00001448">
        <w:t>,</w:t>
      </w:r>
      <w:r w:rsidRPr="00001448">
        <w:t xml:space="preserve"> объем бюджетных ассигнований обеспечивает выполнение расходных</w:t>
      </w:r>
      <w:r w:rsidR="000279BF" w:rsidRPr="00001448">
        <w:t xml:space="preserve"> обязательств МО «АР» </w:t>
      </w:r>
      <w:r w:rsidRPr="00001448">
        <w:t xml:space="preserve"> в соответствии с Федеральным Законом № 131-ФЗ,  реализацию приоритетных мероприятий в 201</w:t>
      </w:r>
      <w:r w:rsidR="00A626F4">
        <w:t>5-2017 годах</w:t>
      </w:r>
      <w:r w:rsidR="003A282A">
        <w:t xml:space="preserve"> в части безусловного выполнения первоочередных обязательств по выплате заработной платы и достижения целевых установок по ее повышению  в соответствии с «майскими» Указами Президента РФ и принятой в республике Концепцией повышения оплаты труда работникам </w:t>
      </w:r>
      <w:r w:rsidR="007C314B">
        <w:t>бюджетной сферы и повышения</w:t>
      </w:r>
      <w:proofErr w:type="gramEnd"/>
      <w:r w:rsidR="007C314B">
        <w:t xml:space="preserve"> минимального </w:t>
      </w:r>
      <w:proofErr w:type="gramStart"/>
      <w:r w:rsidR="007C314B">
        <w:t>размера оплаты труда</w:t>
      </w:r>
      <w:proofErr w:type="gramEnd"/>
      <w:r w:rsidR="007C314B">
        <w:t>.</w:t>
      </w:r>
    </w:p>
    <w:p w:rsidR="005B70E1" w:rsidRDefault="005B70E1" w:rsidP="000F7669">
      <w:pPr>
        <w:ind w:right="-2" w:firstLine="709"/>
        <w:jc w:val="both"/>
      </w:pPr>
      <w:r w:rsidRPr="00001448">
        <w:t>В р</w:t>
      </w:r>
      <w:r w:rsidR="00395562" w:rsidRPr="00001448">
        <w:t>асходн</w:t>
      </w:r>
      <w:r w:rsidRPr="00001448">
        <w:t>ой</w:t>
      </w:r>
      <w:r w:rsidR="00395562" w:rsidRPr="00001448">
        <w:t xml:space="preserve"> част</w:t>
      </w:r>
      <w:r w:rsidRPr="00001448">
        <w:t>и</w:t>
      </w:r>
      <w:r w:rsidR="00395562" w:rsidRPr="00001448">
        <w:t xml:space="preserve"> бюджета </w:t>
      </w:r>
      <w:r w:rsidRPr="00001448">
        <w:t xml:space="preserve"> </w:t>
      </w:r>
      <w:r w:rsidR="0046331A" w:rsidRPr="00001448">
        <w:t>уч</w:t>
      </w:r>
      <w:r w:rsidR="0000287B" w:rsidRPr="00001448">
        <w:t>т</w:t>
      </w:r>
      <w:r w:rsidR="0046331A" w:rsidRPr="00001448">
        <w:t>е</w:t>
      </w:r>
      <w:r w:rsidR="0000287B" w:rsidRPr="00001448">
        <w:t>н</w:t>
      </w:r>
      <w:r w:rsidRPr="00001448">
        <w:t>ы</w:t>
      </w:r>
      <w:r w:rsidR="0046331A" w:rsidRPr="00001448">
        <w:t xml:space="preserve"> </w:t>
      </w:r>
      <w:r w:rsidR="00395562" w:rsidRPr="00001448">
        <w:t xml:space="preserve"> основны</w:t>
      </w:r>
      <w:r w:rsidRPr="00001448">
        <w:t>е</w:t>
      </w:r>
      <w:r w:rsidR="00395562" w:rsidRPr="00001448">
        <w:t xml:space="preserve"> направлени</w:t>
      </w:r>
      <w:r w:rsidRPr="00001448">
        <w:t>я</w:t>
      </w:r>
      <w:r w:rsidR="00395562" w:rsidRPr="00001448">
        <w:t xml:space="preserve"> бюджетной политики Р</w:t>
      </w:r>
      <w:r w:rsidR="000F7669" w:rsidRPr="00001448">
        <w:t xml:space="preserve">еспублики Саха </w:t>
      </w:r>
      <w:r w:rsidR="00395562" w:rsidRPr="00001448">
        <w:t>(Я</w:t>
      </w:r>
      <w:r w:rsidR="000F7669" w:rsidRPr="00001448">
        <w:t>кутия</w:t>
      </w:r>
      <w:r w:rsidR="00395562" w:rsidRPr="00001448">
        <w:t xml:space="preserve">) </w:t>
      </w:r>
      <w:r w:rsidR="000F7669" w:rsidRPr="00001448">
        <w:t>для м</w:t>
      </w:r>
      <w:r w:rsidR="00F8050C">
        <w:t>униципальных образований на 2015-2017</w:t>
      </w:r>
      <w:r w:rsidR="000F7669" w:rsidRPr="00001448">
        <w:t xml:space="preserve"> годы</w:t>
      </w:r>
      <w:r w:rsidR="0000287B" w:rsidRPr="00001448">
        <w:t>, основные направления долговой, налоговой и бюджет</w:t>
      </w:r>
      <w:r w:rsidR="005C5F4A" w:rsidRPr="00001448">
        <w:t>ной политики в МО «АР»</w:t>
      </w:r>
      <w:r w:rsidR="00A261E7" w:rsidRPr="00001448">
        <w:t xml:space="preserve"> на 201</w:t>
      </w:r>
      <w:r w:rsidR="00F8050C">
        <w:t>5-2017</w:t>
      </w:r>
      <w:r w:rsidR="00A261E7" w:rsidRPr="00001448">
        <w:t xml:space="preserve"> годы</w:t>
      </w:r>
      <w:r w:rsidR="0000287B" w:rsidRPr="00001448">
        <w:t>.</w:t>
      </w:r>
    </w:p>
    <w:p w:rsidR="005039F7" w:rsidRDefault="005039F7" w:rsidP="005039F7">
      <w:pPr>
        <w:spacing w:line="320" w:lineRule="exact"/>
        <w:jc w:val="both"/>
      </w:pPr>
      <w:r>
        <w:tab/>
        <w:t>В связи с формированием бюджета на 2015-2017 годы в условиях ухудшения финансовой ситуации и снижения доходов бюджета республики, при формировании  расходной части местного бюджета на 2015 год и плановый период 2016 и 2017 годов,  применены следующие меры:</w:t>
      </w:r>
    </w:p>
    <w:p w:rsidR="005039F7" w:rsidRDefault="005039F7" w:rsidP="005039F7">
      <w:pPr>
        <w:spacing w:line="320" w:lineRule="exact"/>
        <w:jc w:val="both"/>
      </w:pPr>
      <w:r>
        <w:tab/>
        <w:t xml:space="preserve">1. Предусмотрены расходы на </w:t>
      </w:r>
      <w:proofErr w:type="spellStart"/>
      <w:r>
        <w:t>досчет</w:t>
      </w:r>
      <w:proofErr w:type="spellEnd"/>
      <w:r>
        <w:t xml:space="preserve"> ФОТ муниципальных учреждений, финансируемых из местного бюджета на повышение оплаты труда по решениям, принятым в 2013-2014 годах. В связи с включением расходов по фонду оплаты труда вспомогательного и прочего персонала детских дошкольных учреждений в дотацию на выравнивание бюджетной обеспеченности, предусмотрены указанные расходы в местном бюджете с учетом </w:t>
      </w:r>
      <w:proofErr w:type="spellStart"/>
      <w:r>
        <w:t>досчета</w:t>
      </w:r>
      <w:proofErr w:type="spellEnd"/>
      <w:r>
        <w:t xml:space="preserve"> на повышение оплаты труда.</w:t>
      </w:r>
    </w:p>
    <w:p w:rsidR="005039F7" w:rsidRDefault="005039F7" w:rsidP="005039F7">
      <w:pPr>
        <w:spacing w:line="320" w:lineRule="exact"/>
        <w:jc w:val="both"/>
      </w:pPr>
      <w:r>
        <w:tab/>
        <w:t xml:space="preserve">2.  </w:t>
      </w:r>
      <w:proofErr w:type="gramStart"/>
      <w:r>
        <w:t>Средства на повышение ФОТ на 2015-2017 годы в соответствии с Концепцией повышения заработной платы работников учреждений бюджетного сектора экономики и минимальной заработной платы в РС (Я), будут выделены в ходе исполнения государственного бюджета РС (Я) на 2015 год и плановый период 2016 и 2017 годов за счет резервированных источников после принятия соответствующего постановления Правительства РС (Я).</w:t>
      </w:r>
      <w:proofErr w:type="gramEnd"/>
    </w:p>
    <w:p w:rsidR="005039F7" w:rsidRDefault="005039F7" w:rsidP="005039F7">
      <w:pPr>
        <w:spacing w:line="320" w:lineRule="exact"/>
        <w:jc w:val="both"/>
      </w:pPr>
      <w:r>
        <w:tab/>
        <w:t>3. Предусмотрены расходы на коммунальные услуги с учетом установленных тарифов на 1 июля 2014 года.</w:t>
      </w:r>
    </w:p>
    <w:p w:rsidR="005039F7" w:rsidRDefault="00490A7C" w:rsidP="00490A7C">
      <w:pPr>
        <w:spacing w:line="320" w:lineRule="exact"/>
        <w:ind w:firstLine="708"/>
        <w:jc w:val="both"/>
      </w:pPr>
      <w:r>
        <w:t>4. Остальные расходы приняты без увеличения на 2015-2017 годы от уровня 2014 года, в связи с ухудшением финансовой ситуации и уменьшением доходов госу</w:t>
      </w:r>
      <w:r w:rsidR="00C90000">
        <w:t>дарственного бюджета республики и соответственно местного бюджета.</w:t>
      </w:r>
    </w:p>
    <w:p w:rsidR="00A56EFF" w:rsidRDefault="00A56EFF" w:rsidP="00A56EFF">
      <w:pPr>
        <w:widowControl w:val="0"/>
        <w:spacing w:line="320" w:lineRule="exact"/>
        <w:ind w:firstLine="708"/>
        <w:jc w:val="both"/>
      </w:pPr>
      <w:proofErr w:type="gramStart"/>
      <w:r>
        <w:t xml:space="preserve">В соответствии со статьей 29 Закона Республики Саха (Якутия) от 05 февраля 2014 года 1280-З №111-V «О бюджетном устройстве и бюджетном процессе в Республике Саха (Якутия)» 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w:t>
      </w:r>
      <w:r>
        <w:lastRenderedPageBreak/>
        <w:t>указанных дотаций, утвержденного на</w:t>
      </w:r>
      <w:proofErr w:type="gramEnd"/>
      <w:r>
        <w:t xml:space="preserve"> первый и второй годы планового периода. На основании изложенного, на 2016 и 2017 годы Министерством Финансов РС (Я)  распределение дотации на выравнивание бюджетной обеспеченности муниципальных районов  произведено в размере 80% от общего объема дотации на соответствующий год.</w:t>
      </w:r>
    </w:p>
    <w:p w:rsidR="002A205E" w:rsidRDefault="002A205E" w:rsidP="002A205E">
      <w:pPr>
        <w:spacing w:line="320" w:lineRule="exact"/>
        <w:ind w:firstLine="708"/>
        <w:jc w:val="both"/>
        <w:rPr>
          <w:color w:val="000000"/>
        </w:rPr>
      </w:pPr>
      <w:proofErr w:type="gramStart"/>
      <w:r>
        <w:rPr>
          <w:color w:val="000000"/>
        </w:rPr>
        <w:t>Нормами Федерального закона №136-ФЗ от 27 мая 2014 года "О внесении изменений в статью 26</w:t>
      </w:r>
      <w:r>
        <w:rPr>
          <w:color w:val="000000"/>
          <w:vertAlign w:val="superscript"/>
        </w:rPr>
        <w:t>3</w:t>
      </w:r>
      <w:r>
        <w:rPr>
          <w:color w:val="000000"/>
          <w:lang w:val="en-US"/>
        </w:rPr>
        <w:t> </w:t>
      </w:r>
      <w:r>
        <w:rPr>
          <w:color w:val="000000"/>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уточняется ряд общих принципов организации местного самоуправления в Российской Федерации.</w:t>
      </w:r>
      <w:proofErr w:type="gramEnd"/>
    </w:p>
    <w:p w:rsidR="002A205E" w:rsidRDefault="002A205E" w:rsidP="002A205E">
      <w:pPr>
        <w:ind w:firstLine="709"/>
        <w:jc w:val="both"/>
      </w:pPr>
      <w:proofErr w:type="gramStart"/>
      <w:r>
        <w:t>В связи со вступлением в силу федерального закона №136-ФЗ законопроектом №612926-6 «О внесении изменений в Бюджетный кодекс РФ» вносятся  изменения в перечень налоговых доходов муниципального района, сельского поселения, городского округа с внутригородским делением, внутригородского района и перераспределение между ними отдельных налоговых и неналоговых источников доходов их бюджетов - статьи 61, 61</w:t>
      </w:r>
      <w:r>
        <w:rPr>
          <w:vertAlign w:val="superscript"/>
        </w:rPr>
        <w:t>1</w:t>
      </w:r>
      <w:r>
        <w:t>, 61</w:t>
      </w:r>
      <w:r>
        <w:rPr>
          <w:vertAlign w:val="superscript"/>
        </w:rPr>
        <w:t>3</w:t>
      </w:r>
      <w:r>
        <w:t>, 61</w:t>
      </w:r>
      <w:r>
        <w:rPr>
          <w:vertAlign w:val="superscript"/>
        </w:rPr>
        <w:t>4</w:t>
      </w:r>
      <w:r>
        <w:t>, 61</w:t>
      </w:r>
      <w:r>
        <w:rPr>
          <w:vertAlign w:val="superscript"/>
        </w:rPr>
        <w:t>5</w:t>
      </w:r>
      <w:r>
        <w:t>, 62 Кодекса.</w:t>
      </w:r>
      <w:proofErr w:type="gramEnd"/>
    </w:p>
    <w:p w:rsidR="002A205E" w:rsidRDefault="002A205E" w:rsidP="002A205E">
      <w:pPr>
        <w:ind w:firstLine="709"/>
        <w:jc w:val="both"/>
      </w:pPr>
      <w:r>
        <w:t xml:space="preserve">В целях урегулирования правовых, финансовых и организационных вопросов, возникающих в связи с реализацией Федерального закона от 27 мая 2014 года № 136-ФЗ, в Государственное собрание (Ил </w:t>
      </w:r>
      <w:proofErr w:type="spellStart"/>
      <w:r>
        <w:t>Тумэн</w:t>
      </w:r>
      <w:proofErr w:type="spellEnd"/>
      <w:r>
        <w:t>) РС (Я) внесен законопроект «О закреплении за сельскими поселениями Республики Саха (Якутия) вопросов местного значения».</w:t>
      </w:r>
    </w:p>
    <w:p w:rsidR="002A205E" w:rsidRDefault="002A205E" w:rsidP="002A205E">
      <w:pPr>
        <w:ind w:firstLine="567"/>
        <w:jc w:val="both"/>
      </w:pPr>
      <w:proofErr w:type="gramStart"/>
      <w:r>
        <w:rPr>
          <w:bCs/>
        </w:rPr>
        <w:t xml:space="preserve">Данным законопроектом на период с 1 января по 31 декабря 2015 года передаются сельским поселениям 25 вопросов местного значения,  тем самым </w:t>
      </w:r>
      <w:r>
        <w:t>до 1 января 2016 года органы местного самоуправления сельских поселений будут решать вопросы местного значения поселений в соответствии с положениями части 1 статьи 14 Федерального закона от 6 октября 2003 года № 131-ФЗ «Об общих принципах организации местного самоуправления в</w:t>
      </w:r>
      <w:proofErr w:type="gramEnd"/>
      <w:r>
        <w:t xml:space="preserve"> Российской Федерации» в </w:t>
      </w:r>
      <w:hyperlink r:id="rId9" w:history="1">
        <w:r>
          <w:rPr>
            <w:rStyle w:val="af8"/>
          </w:rPr>
          <w:t>редакции</w:t>
        </w:r>
      </w:hyperlink>
      <w:r>
        <w:t>, действовавшей до 27 мая 2014 года. Исходя из этого, изменения в перечень налоговых доходов сельских поселений и муниципальных районов на 2015 год также вноситься не будут.</w:t>
      </w:r>
    </w:p>
    <w:p w:rsidR="002A205E" w:rsidRDefault="002A205E" w:rsidP="002A205E">
      <w:pPr>
        <w:ind w:firstLine="709"/>
        <w:jc w:val="both"/>
      </w:pPr>
      <w:r>
        <w:t xml:space="preserve">В 1 квартале 2015 года будет разработан проект закона Республики Саха (Якутия) о внесении изменений в перечень вопросов местного значения, закрепленных за сельскими поселениями с учетом финансовой обеспеченности и территориальных, </w:t>
      </w:r>
      <w:proofErr w:type="spellStart"/>
      <w:r>
        <w:t>социо</w:t>
      </w:r>
      <w:proofErr w:type="spellEnd"/>
      <w:r>
        <w:t xml:space="preserve">-культурных, производственных особенностей конкретных муниципальных образований, вступающий в силу с 2016 года. </w:t>
      </w:r>
    </w:p>
    <w:p w:rsidR="002A205E" w:rsidRDefault="002A205E" w:rsidP="002A205E">
      <w:pPr>
        <w:ind w:firstLine="709"/>
        <w:jc w:val="both"/>
      </w:pPr>
      <w:r>
        <w:t>Таким образом, с учетом разработки указанного проекта закона, будут внесены предложения в законодательные и нормативные акты, касающиеся финансового обеспечения вопросов местного значения, включая нормативы отчислений от налоговых доходов и нормативы расходов на содержание органов местного самоуправления.</w:t>
      </w:r>
    </w:p>
    <w:p w:rsidR="00B1458D" w:rsidRDefault="00B1458D" w:rsidP="00B1458D">
      <w:pPr>
        <w:ind w:right="-2" w:firstLine="709"/>
        <w:jc w:val="both"/>
      </w:pPr>
      <w:r w:rsidRPr="00001448">
        <w:t>Расходы бюджета на 201</w:t>
      </w:r>
      <w:r>
        <w:t>5</w:t>
      </w:r>
      <w:r w:rsidRPr="00001448">
        <w:t xml:space="preserve"> год сформированы в соответствии с</w:t>
      </w:r>
      <w:r>
        <w:t xml:space="preserve"> </w:t>
      </w:r>
      <w:r w:rsidRPr="00A84BD6">
        <w:t>1</w:t>
      </w:r>
      <w:r w:rsidR="00A84BD6" w:rsidRPr="00A84BD6">
        <w:t>5</w:t>
      </w:r>
      <w:r w:rsidRPr="00A84BD6">
        <w:t>-</w:t>
      </w:r>
      <w:r>
        <w:t>ю</w:t>
      </w:r>
      <w:r w:rsidRPr="00001448">
        <w:t xml:space="preserve"> утвержденными муниципальными целевыми програм</w:t>
      </w:r>
      <w:r>
        <w:t xml:space="preserve">мами и непрограммными </w:t>
      </w:r>
      <w:r w:rsidR="00626A98">
        <w:t>расходами в сумме 2 288 034,604</w:t>
      </w:r>
      <w:r>
        <w:t>тыс. р</w:t>
      </w:r>
      <w:r w:rsidR="00626A98">
        <w:t>ублей, на 2016 год 2 159 335,25 тыс. рублей</w:t>
      </w:r>
      <w:r>
        <w:t xml:space="preserve">, </w:t>
      </w:r>
      <w:r w:rsidR="00626A98">
        <w:t>на 2017 год 2 126 101.096</w:t>
      </w:r>
      <w:r>
        <w:t xml:space="preserve"> тыс. рублей. </w:t>
      </w:r>
    </w:p>
    <w:p w:rsidR="00B1458D" w:rsidRDefault="00B1458D" w:rsidP="00B1458D">
      <w:pPr>
        <w:ind w:right="-2" w:firstLine="709"/>
        <w:jc w:val="both"/>
      </w:pPr>
      <w:r>
        <w:t>При формировании расходной части местного бюджета на 2015 год учтено выполнение 34-х переданных государственных полномочий на уровень района, субвенция по которым соста</w:t>
      </w:r>
      <w:r w:rsidR="00C100CB">
        <w:t xml:space="preserve">вляет </w:t>
      </w:r>
      <w:r w:rsidR="00626A98">
        <w:t xml:space="preserve"> 1 359 978,12</w:t>
      </w:r>
      <w:r>
        <w:t xml:space="preserve"> тыс. рублей, на 2016 год 1</w:t>
      </w:r>
      <w:r w:rsidR="00626A98">
        <w:t> </w:t>
      </w:r>
      <w:r>
        <w:t>27</w:t>
      </w:r>
      <w:r w:rsidR="00626A98">
        <w:t>6 944,43</w:t>
      </w:r>
      <w:r>
        <w:t xml:space="preserve"> тыс. рублей, на 2017 год </w:t>
      </w:r>
      <w:r w:rsidR="00AF1EDF">
        <w:t xml:space="preserve"> </w:t>
      </w:r>
      <w:r w:rsidR="00626A98">
        <w:t>1 241 243,69</w:t>
      </w:r>
      <w:r>
        <w:t xml:space="preserve"> тыс. рублей. </w:t>
      </w:r>
      <w:r w:rsidR="00C100CB">
        <w:t>Наибольший удельный вес из общего субвенции занимает субвенция на реализацию государственного стандарта общего образования 39% и реализация государственного стандарта дошкольного образования 17%.</w:t>
      </w:r>
    </w:p>
    <w:p w:rsidR="00AC6BB0" w:rsidRPr="007A18CE" w:rsidRDefault="00C100CB" w:rsidP="007A18CE">
      <w:pPr>
        <w:ind w:right="-2" w:firstLine="709"/>
        <w:jc w:val="both"/>
        <w:rPr>
          <w:color w:val="FF0000"/>
        </w:rPr>
      </w:pPr>
      <w:r>
        <w:t xml:space="preserve">Объем субсидии на 2015 год составляет 23 670,7 тыс. рублей, на 2016 год 23 836,7 тыс. рублей, на 2017 год </w:t>
      </w:r>
      <w:r w:rsidR="00AF1EDF">
        <w:t xml:space="preserve"> </w:t>
      </w:r>
      <w:r>
        <w:t>23 836,7 тыс. рублей.</w:t>
      </w:r>
      <w:r w:rsidR="00AF1EDF">
        <w:t xml:space="preserve"> Из общего объема субсидии на 2015 год и на плановый период 2016-2017 годов предусмотрено ежегодно по 15 000,0 тыс. рублей на </w:t>
      </w:r>
      <w:proofErr w:type="spellStart"/>
      <w:r w:rsidR="00AF1EDF">
        <w:t>софинансирование</w:t>
      </w:r>
      <w:proofErr w:type="spellEnd"/>
      <w:r w:rsidR="00AF1EDF">
        <w:t xml:space="preserve"> расходных обязательств по реализации плана мероприятий комплексного развития муниципальных  поселений, </w:t>
      </w:r>
      <w:proofErr w:type="gramStart"/>
      <w:r w:rsidR="00AF1EDF">
        <w:t>согласно Указа</w:t>
      </w:r>
      <w:proofErr w:type="gramEnd"/>
      <w:r w:rsidR="00AF1EDF">
        <w:t xml:space="preserve"> Президента РС (Я). Кроме того, в объеме субсидии предусмотрены расходы на организацию отдыха и оздоровления детей, находящихся </w:t>
      </w:r>
      <w:r w:rsidR="007D3BBC">
        <w:t xml:space="preserve">в трудной жизненной ситуации, ежегодно по 5 539,6 тыс. рублей, а также  на организацию </w:t>
      </w:r>
      <w:r w:rsidR="007D3BBC">
        <w:lastRenderedPageBreak/>
        <w:t>отдыха и оздоровление детей на 2015 год 3 131,1 тыс. рублей, на 2016-2017 годы ежегодно по 3 297,1 тыс. рублей.</w:t>
      </w:r>
    </w:p>
    <w:p w:rsidR="00B85AF2" w:rsidRDefault="00B758AE" w:rsidP="00DC2583">
      <w:pPr>
        <w:ind w:right="-2" w:firstLine="709"/>
        <w:jc w:val="both"/>
      </w:pPr>
      <w:r w:rsidRPr="00001448">
        <w:t>Как и в предыдущие  годы</w:t>
      </w:r>
      <w:r w:rsidR="009A407D" w:rsidRPr="00001448">
        <w:t>,</w:t>
      </w:r>
      <w:r w:rsidRPr="00001448">
        <w:t xml:space="preserve"> н</w:t>
      </w:r>
      <w:r w:rsidR="00E955D4" w:rsidRPr="00001448">
        <w:t>аибольший удельный вес в расходах бюджета</w:t>
      </w:r>
      <w:r w:rsidR="002A205E">
        <w:t xml:space="preserve"> муниципального образования «Алданский район» на 2015 год</w:t>
      </w:r>
      <w:r w:rsidR="00DE456D">
        <w:t xml:space="preserve"> занимают расходы </w:t>
      </w:r>
      <w:r w:rsidR="00E955D4" w:rsidRPr="00001448">
        <w:t xml:space="preserve"> </w:t>
      </w:r>
      <w:r w:rsidR="006D2BDA" w:rsidRPr="00001448">
        <w:t>«</w:t>
      </w:r>
      <w:r w:rsidR="00E955D4" w:rsidRPr="00001448">
        <w:t>Образование</w:t>
      </w:r>
      <w:r w:rsidR="006D2BDA" w:rsidRPr="00001448">
        <w:t>»</w:t>
      </w:r>
      <w:r w:rsidR="00E955D4" w:rsidRPr="00001448">
        <w:t xml:space="preserve"> </w:t>
      </w:r>
      <w:r w:rsidR="007A18CE">
        <w:t>72</w:t>
      </w:r>
      <w:r w:rsidR="00E955D4" w:rsidRPr="00001448">
        <w:t>%,</w:t>
      </w:r>
      <w:r w:rsidR="00EE01C9">
        <w:t xml:space="preserve"> «межбюджетные трансферты» 10</w:t>
      </w:r>
      <w:r w:rsidR="00DE456D">
        <w:t xml:space="preserve">%, </w:t>
      </w:r>
      <w:r w:rsidR="006D2BDA" w:rsidRPr="00001448">
        <w:t>«</w:t>
      </w:r>
      <w:r w:rsidR="004E20F3" w:rsidRPr="00001448">
        <w:t>Национальная экономика</w:t>
      </w:r>
      <w:r w:rsidR="006D2BDA" w:rsidRPr="00001448">
        <w:t>»</w:t>
      </w:r>
      <w:r w:rsidR="007631C8">
        <w:t xml:space="preserve"> 6</w:t>
      </w:r>
      <w:r w:rsidR="004E20F3" w:rsidRPr="00001448">
        <w:t>%</w:t>
      </w:r>
      <w:r w:rsidR="00EE01C9">
        <w:t xml:space="preserve">, «социальная политика» 4%, </w:t>
      </w:r>
      <w:r w:rsidR="00DE456D">
        <w:t xml:space="preserve"> </w:t>
      </w:r>
      <w:r w:rsidR="00DE456D" w:rsidRPr="00001448">
        <w:t>«Общегосударственные вопросы»</w:t>
      </w:r>
      <w:r w:rsidR="00DE456D">
        <w:t xml:space="preserve"> 4</w:t>
      </w:r>
      <w:r w:rsidR="00DE456D" w:rsidRPr="00001448">
        <w:t xml:space="preserve">%, </w:t>
      </w:r>
      <w:r w:rsidR="00EE01C9">
        <w:t>«культура» 3</w:t>
      </w:r>
      <w:r w:rsidR="00DE456D">
        <w:t>%, другие расходы 1%.</w:t>
      </w:r>
    </w:p>
    <w:p w:rsidR="0045290A" w:rsidRDefault="0045290A" w:rsidP="0045290A">
      <w:pPr>
        <w:spacing w:line="360" w:lineRule="auto"/>
        <w:ind w:right="-2" w:firstLine="709"/>
        <w:jc w:val="center"/>
        <w:rPr>
          <w:b/>
        </w:rPr>
      </w:pPr>
      <w:r>
        <w:rPr>
          <w:b/>
        </w:rPr>
        <w:t>Раздел  0100 «Общегосударственные вопросы»</w:t>
      </w:r>
    </w:p>
    <w:p w:rsidR="0045290A" w:rsidRDefault="0045290A" w:rsidP="0045290A">
      <w:pPr>
        <w:ind w:right="-2" w:firstLine="709"/>
        <w:jc w:val="both"/>
      </w:pPr>
      <w:r>
        <w:t>Расходные обязательства в сфере функционирования представительных и исполнительных органов власти определяются следующими нормативными  правовыми актами:</w:t>
      </w:r>
    </w:p>
    <w:p w:rsidR="0045290A" w:rsidRDefault="0045290A" w:rsidP="0045290A">
      <w:pPr>
        <w:ind w:right="-2" w:firstLine="709"/>
        <w:jc w:val="both"/>
      </w:pPr>
      <w:r>
        <w:t>- Закон Республики Саха (Якутия) от 26.12.2007г. № 535–З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p>
    <w:p w:rsidR="0045290A" w:rsidRDefault="0045290A" w:rsidP="0045290A">
      <w:pPr>
        <w:ind w:right="-2" w:firstLine="709"/>
        <w:jc w:val="both"/>
      </w:pPr>
      <w:r>
        <w:t>- Постановление Правительства Республики Саха (Якутия)  от 17.07.2007 №296 (ред. от 20.04.2011 г.) «О предельных нормативах денежного вознаграждения лиц, замещающих муниципальные должности в Республике Саха (Якутия)»;</w:t>
      </w:r>
    </w:p>
    <w:p w:rsidR="0045290A" w:rsidRDefault="0045290A" w:rsidP="0045290A">
      <w:pPr>
        <w:autoSpaceDE w:val="0"/>
        <w:autoSpaceDN w:val="0"/>
        <w:adjustRightInd w:val="0"/>
        <w:ind w:right="-2" w:firstLine="709"/>
        <w:jc w:val="both"/>
      </w:pPr>
      <w:r>
        <w:t xml:space="preserve">- Указ Президента Республики Саха (Якутия) от 27.11.2013г. № 2334 </w:t>
      </w:r>
      <w:r>
        <w:rPr>
          <w:rFonts w:eastAsiaTheme="minorHAnsi"/>
          <w:lang w:eastAsia="en-US"/>
        </w:rPr>
        <w:t xml:space="preserve">«О внесении изменений в Указ Президента РС (Я) от 24.12.2009г. № 1434 </w:t>
      </w:r>
      <w:r>
        <w:t>««О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p>
    <w:p w:rsidR="0045290A" w:rsidRDefault="0045290A" w:rsidP="0045290A">
      <w:pPr>
        <w:autoSpaceDE w:val="0"/>
        <w:autoSpaceDN w:val="0"/>
        <w:adjustRightInd w:val="0"/>
        <w:ind w:right="-2" w:firstLine="709"/>
        <w:jc w:val="both"/>
      </w:pPr>
      <w:r>
        <w:t xml:space="preserve">- нормативно-правовыми актами </w:t>
      </w:r>
      <w:proofErr w:type="spellStart"/>
      <w:r>
        <w:t>Алданского</w:t>
      </w:r>
      <w:proofErr w:type="spellEnd"/>
      <w:r>
        <w:t xml:space="preserve"> районного Совета депутатов, администрации МО «АР».</w:t>
      </w:r>
    </w:p>
    <w:p w:rsidR="0045290A" w:rsidRDefault="0045290A" w:rsidP="0045290A">
      <w:pPr>
        <w:ind w:right="-2" w:firstLine="709"/>
        <w:jc w:val="both"/>
      </w:pPr>
      <w:r>
        <w:t xml:space="preserve">Бюджетные ассигнования  по разделу 0100 «Общегосударственные вопросы» характеризуются следующими данными:                                                           </w:t>
      </w:r>
    </w:p>
    <w:p w:rsidR="00203E04" w:rsidRDefault="00203E04" w:rsidP="0045290A">
      <w:pPr>
        <w:ind w:right="-2" w:firstLine="709"/>
        <w:jc w:val="right"/>
        <w:rPr>
          <w:bCs/>
        </w:rPr>
      </w:pPr>
    </w:p>
    <w:p w:rsidR="0045290A" w:rsidRDefault="0045290A" w:rsidP="0045290A">
      <w:pPr>
        <w:ind w:right="-2" w:firstLine="709"/>
        <w:jc w:val="right"/>
      </w:pPr>
      <w:r>
        <w:rPr>
          <w:bCs/>
        </w:rPr>
        <w:t>(в тыс. руб.)</w:t>
      </w:r>
      <w:r>
        <w:t xml:space="preserve">    </w:t>
      </w:r>
    </w:p>
    <w:tbl>
      <w:tblPr>
        <w:tblW w:w="10070" w:type="dxa"/>
        <w:tblInd w:w="103" w:type="dxa"/>
        <w:tblLook w:val="04A0" w:firstRow="1" w:lastRow="0" w:firstColumn="1" w:lastColumn="0" w:noHBand="0" w:noVBand="1"/>
      </w:tblPr>
      <w:tblGrid>
        <w:gridCol w:w="4193"/>
        <w:gridCol w:w="1257"/>
        <w:gridCol w:w="1480"/>
        <w:gridCol w:w="1480"/>
        <w:gridCol w:w="1660"/>
      </w:tblGrid>
      <w:tr w:rsidR="0045290A" w:rsidTr="0045290A">
        <w:trPr>
          <w:trHeight w:val="300"/>
          <w:tblHeader/>
        </w:trPr>
        <w:tc>
          <w:tcPr>
            <w:tcW w:w="4193"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Наименование показателя</w:t>
            </w:r>
          </w:p>
        </w:tc>
        <w:tc>
          <w:tcPr>
            <w:tcW w:w="1257"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Разд., подраздел</w:t>
            </w:r>
          </w:p>
        </w:tc>
        <w:tc>
          <w:tcPr>
            <w:tcW w:w="1480" w:type="dxa"/>
            <w:tcBorders>
              <w:top w:val="single" w:sz="4" w:space="0" w:color="auto"/>
              <w:left w:val="nil"/>
              <w:bottom w:val="single" w:sz="4" w:space="0" w:color="auto"/>
              <w:right w:val="single" w:sz="4" w:space="0" w:color="auto"/>
            </w:tcBorders>
            <w:vAlign w:val="center"/>
            <w:hideMark/>
          </w:tcPr>
          <w:p w:rsidR="0045290A" w:rsidRDefault="0045290A">
            <w:pPr>
              <w:jc w:val="center"/>
              <w:rPr>
                <w:color w:val="000000"/>
              </w:rPr>
            </w:pPr>
            <w:r>
              <w:rPr>
                <w:color w:val="000000"/>
              </w:rPr>
              <w:t xml:space="preserve">2014 год </w:t>
            </w:r>
          </w:p>
          <w:p w:rsidR="00203E04" w:rsidRDefault="00203E04">
            <w:pPr>
              <w:jc w:val="center"/>
              <w:rPr>
                <w:color w:val="000000"/>
              </w:rPr>
            </w:pPr>
            <w:r>
              <w:rPr>
                <w:color w:val="000000"/>
              </w:rPr>
              <w:t>утверждено</w:t>
            </w:r>
          </w:p>
        </w:tc>
        <w:tc>
          <w:tcPr>
            <w:tcW w:w="3140" w:type="dxa"/>
            <w:gridSpan w:val="2"/>
            <w:tcBorders>
              <w:top w:val="single" w:sz="4" w:space="0" w:color="auto"/>
              <w:left w:val="nil"/>
              <w:bottom w:val="single" w:sz="4" w:space="0" w:color="auto"/>
              <w:right w:val="single" w:sz="4" w:space="0" w:color="auto"/>
            </w:tcBorders>
            <w:vAlign w:val="center"/>
            <w:hideMark/>
          </w:tcPr>
          <w:p w:rsidR="0045290A" w:rsidRDefault="0045290A">
            <w:pPr>
              <w:jc w:val="center"/>
              <w:rPr>
                <w:color w:val="000000"/>
              </w:rPr>
            </w:pPr>
            <w:r>
              <w:rPr>
                <w:color w:val="000000"/>
              </w:rPr>
              <w:t>2015 год</w:t>
            </w:r>
          </w:p>
        </w:tc>
      </w:tr>
      <w:tr w:rsidR="0045290A" w:rsidTr="0045290A">
        <w:trPr>
          <w:trHeight w:val="9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6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изменения к предыдущему году, %</w:t>
            </w:r>
          </w:p>
        </w:tc>
      </w:tr>
      <w:tr w:rsidR="0045290A" w:rsidTr="0045290A">
        <w:trPr>
          <w:trHeight w:val="300"/>
        </w:trPr>
        <w:tc>
          <w:tcPr>
            <w:tcW w:w="4193" w:type="dxa"/>
            <w:tcBorders>
              <w:top w:val="nil"/>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1</w:t>
            </w:r>
          </w:p>
        </w:tc>
        <w:tc>
          <w:tcPr>
            <w:tcW w:w="1257"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2</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3</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4</w:t>
            </w:r>
          </w:p>
        </w:tc>
        <w:tc>
          <w:tcPr>
            <w:tcW w:w="16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5</w:t>
            </w:r>
          </w:p>
        </w:tc>
      </w:tr>
      <w:tr w:rsidR="0045290A" w:rsidTr="0045290A">
        <w:trPr>
          <w:trHeight w:val="300"/>
        </w:trPr>
        <w:tc>
          <w:tcPr>
            <w:tcW w:w="4193" w:type="dxa"/>
            <w:tcBorders>
              <w:top w:val="nil"/>
              <w:left w:val="single" w:sz="4" w:space="0" w:color="auto"/>
              <w:bottom w:val="single" w:sz="4" w:space="0" w:color="auto"/>
              <w:right w:val="single" w:sz="4" w:space="0" w:color="auto"/>
            </w:tcBorders>
            <w:hideMark/>
          </w:tcPr>
          <w:p w:rsidR="0045290A" w:rsidRDefault="0045290A">
            <w:pPr>
              <w:rPr>
                <w:b/>
                <w:bCs/>
                <w:color w:val="000000"/>
              </w:rPr>
            </w:pPr>
            <w:r>
              <w:rPr>
                <w:b/>
                <w:bCs/>
                <w:color w:val="000000"/>
              </w:rPr>
              <w:t xml:space="preserve">    ОБЩЕГОСУДАРСТВЕННЫЕ ВОПРОСЫ</w:t>
            </w:r>
          </w:p>
        </w:tc>
        <w:tc>
          <w:tcPr>
            <w:tcW w:w="1257" w:type="dxa"/>
            <w:tcBorders>
              <w:top w:val="nil"/>
              <w:left w:val="nil"/>
              <w:bottom w:val="single" w:sz="4" w:space="0" w:color="auto"/>
              <w:right w:val="single" w:sz="4" w:space="0" w:color="auto"/>
            </w:tcBorders>
            <w:noWrap/>
            <w:hideMark/>
          </w:tcPr>
          <w:p w:rsidR="0045290A" w:rsidRDefault="0045290A">
            <w:pPr>
              <w:jc w:val="center"/>
              <w:rPr>
                <w:color w:val="000000"/>
              </w:rPr>
            </w:pPr>
            <w:r>
              <w:rPr>
                <w:color w:val="000000"/>
              </w:rPr>
              <w:t>0100</w:t>
            </w:r>
          </w:p>
        </w:tc>
        <w:tc>
          <w:tcPr>
            <w:tcW w:w="1480" w:type="dxa"/>
            <w:tcBorders>
              <w:top w:val="nil"/>
              <w:left w:val="nil"/>
              <w:bottom w:val="single" w:sz="4" w:space="0" w:color="auto"/>
              <w:right w:val="single" w:sz="4" w:space="0" w:color="auto"/>
            </w:tcBorders>
            <w:noWrap/>
            <w:hideMark/>
          </w:tcPr>
          <w:p w:rsidR="0045290A" w:rsidRPr="00617CE7" w:rsidRDefault="0045290A" w:rsidP="0045290A">
            <w:pPr>
              <w:jc w:val="right"/>
              <w:rPr>
                <w:b/>
                <w:bCs/>
              </w:rPr>
            </w:pPr>
            <w:r w:rsidRPr="00617CE7">
              <w:rPr>
                <w:b/>
                <w:bCs/>
              </w:rPr>
              <w:t>86 690,737</w:t>
            </w:r>
          </w:p>
        </w:tc>
        <w:tc>
          <w:tcPr>
            <w:tcW w:w="1480" w:type="dxa"/>
            <w:tcBorders>
              <w:top w:val="nil"/>
              <w:left w:val="nil"/>
              <w:bottom w:val="single" w:sz="4" w:space="0" w:color="auto"/>
              <w:right w:val="single" w:sz="4" w:space="0" w:color="auto"/>
            </w:tcBorders>
            <w:noWrap/>
            <w:hideMark/>
          </w:tcPr>
          <w:p w:rsidR="0045290A" w:rsidRDefault="0013750E">
            <w:pPr>
              <w:jc w:val="right"/>
              <w:rPr>
                <w:b/>
                <w:bCs/>
                <w:color w:val="000000"/>
              </w:rPr>
            </w:pPr>
            <w:r>
              <w:rPr>
                <w:b/>
                <w:bCs/>
                <w:color w:val="000000"/>
              </w:rPr>
              <w:t>87 812,</w:t>
            </w:r>
            <w:r w:rsidR="0045290A">
              <w:rPr>
                <w:b/>
                <w:bCs/>
                <w:color w:val="000000"/>
              </w:rPr>
              <w:t>198</w:t>
            </w:r>
          </w:p>
        </w:tc>
        <w:tc>
          <w:tcPr>
            <w:tcW w:w="1660" w:type="dxa"/>
            <w:tcBorders>
              <w:top w:val="nil"/>
              <w:left w:val="nil"/>
              <w:bottom w:val="single" w:sz="4" w:space="0" w:color="auto"/>
              <w:right w:val="single" w:sz="4" w:space="0" w:color="auto"/>
            </w:tcBorders>
            <w:noWrap/>
            <w:hideMark/>
          </w:tcPr>
          <w:p w:rsidR="0045290A" w:rsidRDefault="00E223FB">
            <w:pPr>
              <w:jc w:val="right"/>
              <w:rPr>
                <w:b/>
                <w:bCs/>
                <w:color w:val="000000"/>
              </w:rPr>
            </w:pPr>
            <w:r>
              <w:rPr>
                <w:b/>
                <w:bCs/>
                <w:color w:val="000000"/>
              </w:rPr>
              <w:t>10</w:t>
            </w:r>
            <w:r w:rsidR="0013750E">
              <w:rPr>
                <w:b/>
                <w:bCs/>
                <w:color w:val="000000"/>
              </w:rPr>
              <w:t>1,3</w:t>
            </w:r>
          </w:p>
        </w:tc>
      </w:tr>
      <w:tr w:rsidR="0045290A" w:rsidTr="0045290A">
        <w:trPr>
          <w:trHeight w:val="600"/>
        </w:trPr>
        <w:tc>
          <w:tcPr>
            <w:tcW w:w="4193" w:type="dxa"/>
            <w:tcBorders>
              <w:top w:val="nil"/>
              <w:left w:val="single" w:sz="4" w:space="0" w:color="auto"/>
              <w:bottom w:val="single" w:sz="4" w:space="0" w:color="auto"/>
              <w:right w:val="single" w:sz="4" w:space="0" w:color="auto"/>
            </w:tcBorders>
            <w:hideMark/>
          </w:tcPr>
          <w:p w:rsidR="0045290A" w:rsidRDefault="0045290A">
            <w:pPr>
              <w:rPr>
                <w:color w:val="000000"/>
              </w:rPr>
            </w:pPr>
            <w:r>
              <w:rPr>
                <w:color w:val="000000"/>
              </w:rPr>
              <w:t xml:space="preserve">      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4" w:space="0" w:color="auto"/>
              <w:right w:val="single" w:sz="4" w:space="0" w:color="auto"/>
            </w:tcBorders>
            <w:noWrap/>
            <w:hideMark/>
          </w:tcPr>
          <w:p w:rsidR="0045290A" w:rsidRDefault="0045290A">
            <w:pPr>
              <w:jc w:val="center"/>
              <w:rPr>
                <w:color w:val="000000"/>
              </w:rPr>
            </w:pPr>
            <w:r>
              <w:rPr>
                <w:color w:val="000000"/>
              </w:rPr>
              <w:t>0102</w:t>
            </w:r>
          </w:p>
        </w:tc>
        <w:tc>
          <w:tcPr>
            <w:tcW w:w="1480" w:type="dxa"/>
            <w:tcBorders>
              <w:top w:val="nil"/>
              <w:left w:val="nil"/>
              <w:bottom w:val="single" w:sz="4" w:space="0" w:color="auto"/>
              <w:right w:val="single" w:sz="4" w:space="0" w:color="auto"/>
            </w:tcBorders>
            <w:noWrap/>
            <w:hideMark/>
          </w:tcPr>
          <w:p w:rsidR="0045290A" w:rsidRDefault="0045290A" w:rsidP="0045290A">
            <w:pPr>
              <w:jc w:val="right"/>
              <w:rPr>
                <w:color w:val="000000"/>
              </w:rPr>
            </w:pPr>
            <w:r>
              <w:rPr>
                <w:color w:val="000000"/>
              </w:rPr>
              <w:t>2 722,5</w:t>
            </w:r>
          </w:p>
        </w:tc>
        <w:tc>
          <w:tcPr>
            <w:tcW w:w="1480" w:type="dxa"/>
            <w:tcBorders>
              <w:top w:val="nil"/>
              <w:left w:val="nil"/>
              <w:bottom w:val="single" w:sz="4" w:space="0" w:color="auto"/>
              <w:right w:val="single" w:sz="4" w:space="0" w:color="auto"/>
            </w:tcBorders>
            <w:noWrap/>
            <w:hideMark/>
          </w:tcPr>
          <w:p w:rsidR="0045290A" w:rsidRDefault="0045290A">
            <w:pPr>
              <w:jc w:val="right"/>
              <w:rPr>
                <w:color w:val="000000"/>
              </w:rPr>
            </w:pPr>
            <w:r>
              <w:rPr>
                <w:color w:val="000000"/>
              </w:rPr>
              <w:t>2</w:t>
            </w:r>
            <w:r w:rsidR="00E223FB">
              <w:rPr>
                <w:color w:val="000000"/>
              </w:rPr>
              <w:t> </w:t>
            </w:r>
            <w:r>
              <w:rPr>
                <w:color w:val="000000"/>
              </w:rPr>
              <w:t>809</w:t>
            </w:r>
            <w:r w:rsidR="00E223FB">
              <w:rPr>
                <w:color w:val="000000"/>
              </w:rPr>
              <w:t>,</w:t>
            </w:r>
            <w:r>
              <w:rPr>
                <w:color w:val="000000"/>
              </w:rPr>
              <w:t xml:space="preserve"> 76</w:t>
            </w:r>
          </w:p>
        </w:tc>
        <w:tc>
          <w:tcPr>
            <w:tcW w:w="1660" w:type="dxa"/>
            <w:tcBorders>
              <w:top w:val="nil"/>
              <w:left w:val="nil"/>
              <w:bottom w:val="single" w:sz="4" w:space="0" w:color="auto"/>
              <w:right w:val="single" w:sz="4" w:space="0" w:color="auto"/>
            </w:tcBorders>
            <w:noWrap/>
            <w:hideMark/>
          </w:tcPr>
          <w:p w:rsidR="0045290A" w:rsidRDefault="006760EA">
            <w:pPr>
              <w:jc w:val="right"/>
              <w:rPr>
                <w:color w:val="000000"/>
              </w:rPr>
            </w:pPr>
            <w:r>
              <w:rPr>
                <w:color w:val="000000"/>
              </w:rPr>
              <w:t>103,2</w:t>
            </w:r>
          </w:p>
        </w:tc>
      </w:tr>
      <w:tr w:rsidR="0045290A" w:rsidTr="0045290A">
        <w:trPr>
          <w:trHeight w:val="900"/>
        </w:trPr>
        <w:tc>
          <w:tcPr>
            <w:tcW w:w="4193" w:type="dxa"/>
            <w:tcBorders>
              <w:top w:val="nil"/>
              <w:left w:val="single" w:sz="4" w:space="0" w:color="auto"/>
              <w:bottom w:val="single" w:sz="4" w:space="0" w:color="auto"/>
              <w:right w:val="single" w:sz="4" w:space="0" w:color="auto"/>
            </w:tcBorders>
            <w:hideMark/>
          </w:tcPr>
          <w:p w:rsidR="0045290A" w:rsidRDefault="0045290A">
            <w:pPr>
              <w:rPr>
                <w:color w:val="000000"/>
              </w:rPr>
            </w:pPr>
            <w:r>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7" w:type="dxa"/>
            <w:tcBorders>
              <w:top w:val="nil"/>
              <w:left w:val="nil"/>
              <w:bottom w:val="single" w:sz="4" w:space="0" w:color="auto"/>
              <w:right w:val="single" w:sz="4" w:space="0" w:color="auto"/>
            </w:tcBorders>
            <w:noWrap/>
            <w:hideMark/>
          </w:tcPr>
          <w:p w:rsidR="0045290A" w:rsidRDefault="0045290A">
            <w:pPr>
              <w:jc w:val="center"/>
              <w:rPr>
                <w:color w:val="000000"/>
              </w:rPr>
            </w:pPr>
            <w:r>
              <w:rPr>
                <w:color w:val="000000"/>
              </w:rPr>
              <w:t>0103</w:t>
            </w:r>
          </w:p>
        </w:tc>
        <w:tc>
          <w:tcPr>
            <w:tcW w:w="1480" w:type="dxa"/>
            <w:tcBorders>
              <w:top w:val="nil"/>
              <w:left w:val="nil"/>
              <w:bottom w:val="single" w:sz="4" w:space="0" w:color="auto"/>
              <w:right w:val="single" w:sz="4" w:space="0" w:color="auto"/>
            </w:tcBorders>
            <w:noWrap/>
            <w:hideMark/>
          </w:tcPr>
          <w:p w:rsidR="0045290A" w:rsidRDefault="0045290A" w:rsidP="0045290A">
            <w:pPr>
              <w:jc w:val="right"/>
              <w:rPr>
                <w:color w:val="000000"/>
              </w:rPr>
            </w:pPr>
            <w:r>
              <w:rPr>
                <w:color w:val="000000"/>
              </w:rPr>
              <w:t>0</w:t>
            </w:r>
          </w:p>
        </w:tc>
        <w:tc>
          <w:tcPr>
            <w:tcW w:w="1480" w:type="dxa"/>
            <w:tcBorders>
              <w:top w:val="nil"/>
              <w:left w:val="nil"/>
              <w:bottom w:val="single" w:sz="4" w:space="0" w:color="auto"/>
              <w:right w:val="single" w:sz="4" w:space="0" w:color="auto"/>
            </w:tcBorders>
            <w:noWrap/>
            <w:hideMark/>
          </w:tcPr>
          <w:p w:rsidR="0045290A" w:rsidRDefault="0045290A">
            <w:pPr>
              <w:jc w:val="right"/>
              <w:rPr>
                <w:color w:val="000000"/>
              </w:rPr>
            </w:pPr>
            <w:r>
              <w:rPr>
                <w:color w:val="000000"/>
              </w:rPr>
              <w:t>0</w:t>
            </w:r>
          </w:p>
        </w:tc>
        <w:tc>
          <w:tcPr>
            <w:tcW w:w="1660" w:type="dxa"/>
            <w:tcBorders>
              <w:top w:val="nil"/>
              <w:left w:val="nil"/>
              <w:bottom w:val="single" w:sz="4" w:space="0" w:color="auto"/>
              <w:right w:val="single" w:sz="4" w:space="0" w:color="auto"/>
            </w:tcBorders>
            <w:noWrap/>
            <w:hideMark/>
          </w:tcPr>
          <w:p w:rsidR="0045290A" w:rsidRDefault="0045290A">
            <w:pPr>
              <w:jc w:val="right"/>
              <w:rPr>
                <w:color w:val="000000"/>
              </w:rPr>
            </w:pPr>
          </w:p>
        </w:tc>
      </w:tr>
      <w:tr w:rsidR="0045290A" w:rsidTr="0045290A">
        <w:trPr>
          <w:trHeight w:val="70"/>
        </w:trPr>
        <w:tc>
          <w:tcPr>
            <w:tcW w:w="4193" w:type="dxa"/>
            <w:tcBorders>
              <w:top w:val="nil"/>
              <w:left w:val="single" w:sz="4" w:space="0" w:color="auto"/>
              <w:bottom w:val="single" w:sz="4" w:space="0" w:color="auto"/>
              <w:right w:val="single" w:sz="4" w:space="0" w:color="auto"/>
            </w:tcBorders>
            <w:hideMark/>
          </w:tcPr>
          <w:p w:rsidR="0045290A" w:rsidRDefault="0045290A">
            <w:pPr>
              <w:rPr>
                <w:color w:val="000000"/>
              </w:rPr>
            </w:pPr>
            <w:r>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4" w:space="0" w:color="auto"/>
              <w:right w:val="single" w:sz="4" w:space="0" w:color="auto"/>
            </w:tcBorders>
            <w:noWrap/>
            <w:hideMark/>
          </w:tcPr>
          <w:p w:rsidR="0045290A" w:rsidRDefault="0045290A">
            <w:pPr>
              <w:jc w:val="center"/>
              <w:rPr>
                <w:color w:val="000000"/>
              </w:rPr>
            </w:pPr>
            <w:r>
              <w:rPr>
                <w:color w:val="000000"/>
              </w:rPr>
              <w:t>0104</w:t>
            </w:r>
          </w:p>
        </w:tc>
        <w:tc>
          <w:tcPr>
            <w:tcW w:w="1480" w:type="dxa"/>
            <w:tcBorders>
              <w:top w:val="nil"/>
              <w:left w:val="nil"/>
              <w:bottom w:val="single" w:sz="4" w:space="0" w:color="auto"/>
              <w:right w:val="single" w:sz="4" w:space="0" w:color="auto"/>
            </w:tcBorders>
            <w:noWrap/>
            <w:hideMark/>
          </w:tcPr>
          <w:p w:rsidR="0045290A" w:rsidRDefault="0045290A" w:rsidP="0045290A">
            <w:pPr>
              <w:jc w:val="right"/>
              <w:rPr>
                <w:color w:val="000000"/>
              </w:rPr>
            </w:pPr>
            <w:r>
              <w:rPr>
                <w:color w:val="000000"/>
              </w:rPr>
              <w:t>40 230,867</w:t>
            </w:r>
          </w:p>
        </w:tc>
        <w:tc>
          <w:tcPr>
            <w:tcW w:w="1480" w:type="dxa"/>
            <w:tcBorders>
              <w:top w:val="nil"/>
              <w:left w:val="nil"/>
              <w:bottom w:val="single" w:sz="4" w:space="0" w:color="auto"/>
              <w:right w:val="single" w:sz="4" w:space="0" w:color="auto"/>
            </w:tcBorders>
            <w:noWrap/>
            <w:hideMark/>
          </w:tcPr>
          <w:p w:rsidR="0045290A" w:rsidRDefault="0045290A">
            <w:pPr>
              <w:jc w:val="right"/>
              <w:rPr>
                <w:color w:val="000000"/>
              </w:rPr>
            </w:pPr>
            <w:r>
              <w:rPr>
                <w:color w:val="000000"/>
              </w:rPr>
              <w:t>41 547,516</w:t>
            </w:r>
          </w:p>
        </w:tc>
        <w:tc>
          <w:tcPr>
            <w:tcW w:w="1660" w:type="dxa"/>
            <w:tcBorders>
              <w:top w:val="nil"/>
              <w:left w:val="nil"/>
              <w:bottom w:val="single" w:sz="4" w:space="0" w:color="auto"/>
              <w:right w:val="single" w:sz="4" w:space="0" w:color="auto"/>
            </w:tcBorders>
            <w:noWrap/>
            <w:hideMark/>
          </w:tcPr>
          <w:p w:rsidR="0045290A" w:rsidRDefault="006760EA">
            <w:pPr>
              <w:jc w:val="right"/>
              <w:rPr>
                <w:color w:val="000000"/>
              </w:rPr>
            </w:pPr>
            <w:r>
              <w:rPr>
                <w:color w:val="000000"/>
              </w:rPr>
              <w:t>103,2</w:t>
            </w:r>
          </w:p>
        </w:tc>
      </w:tr>
      <w:tr w:rsidR="0045290A" w:rsidTr="0045290A">
        <w:trPr>
          <w:trHeight w:val="900"/>
        </w:trPr>
        <w:tc>
          <w:tcPr>
            <w:tcW w:w="4193" w:type="dxa"/>
            <w:tcBorders>
              <w:top w:val="nil"/>
              <w:left w:val="single" w:sz="4" w:space="0" w:color="auto"/>
              <w:bottom w:val="single" w:sz="4" w:space="0" w:color="auto"/>
              <w:right w:val="single" w:sz="4" w:space="0" w:color="auto"/>
            </w:tcBorders>
            <w:hideMark/>
          </w:tcPr>
          <w:p w:rsidR="0045290A" w:rsidRDefault="0045290A">
            <w:pPr>
              <w:rPr>
                <w:color w:val="000000"/>
              </w:rPr>
            </w:pPr>
            <w:r>
              <w:rPr>
                <w:color w:val="000000"/>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nil"/>
              <w:bottom w:val="single" w:sz="4" w:space="0" w:color="auto"/>
              <w:right w:val="single" w:sz="4" w:space="0" w:color="auto"/>
            </w:tcBorders>
            <w:noWrap/>
            <w:hideMark/>
          </w:tcPr>
          <w:p w:rsidR="0045290A" w:rsidRDefault="0045290A">
            <w:pPr>
              <w:jc w:val="center"/>
              <w:rPr>
                <w:color w:val="000000"/>
              </w:rPr>
            </w:pPr>
            <w:r>
              <w:rPr>
                <w:color w:val="000000"/>
              </w:rPr>
              <w:t>0106</w:t>
            </w:r>
          </w:p>
        </w:tc>
        <w:tc>
          <w:tcPr>
            <w:tcW w:w="1480" w:type="dxa"/>
            <w:tcBorders>
              <w:top w:val="nil"/>
              <w:left w:val="nil"/>
              <w:bottom w:val="single" w:sz="4" w:space="0" w:color="auto"/>
              <w:right w:val="single" w:sz="4" w:space="0" w:color="auto"/>
            </w:tcBorders>
            <w:noWrap/>
            <w:hideMark/>
          </w:tcPr>
          <w:p w:rsidR="0045290A" w:rsidRPr="00FF30B8" w:rsidRDefault="0045290A" w:rsidP="0045290A">
            <w:pPr>
              <w:jc w:val="right"/>
            </w:pPr>
            <w:r w:rsidRPr="00FF30B8">
              <w:t>18 197,494</w:t>
            </w:r>
          </w:p>
        </w:tc>
        <w:tc>
          <w:tcPr>
            <w:tcW w:w="1480" w:type="dxa"/>
            <w:tcBorders>
              <w:top w:val="nil"/>
              <w:left w:val="nil"/>
              <w:bottom w:val="single" w:sz="4" w:space="0" w:color="auto"/>
              <w:right w:val="single" w:sz="4" w:space="0" w:color="auto"/>
            </w:tcBorders>
            <w:noWrap/>
            <w:hideMark/>
          </w:tcPr>
          <w:p w:rsidR="0045290A" w:rsidRPr="00FF30B8" w:rsidRDefault="006A2846">
            <w:pPr>
              <w:jc w:val="right"/>
            </w:pPr>
            <w:r w:rsidRPr="00FF30B8">
              <w:t>19</w:t>
            </w:r>
            <w:r w:rsidR="00E223FB" w:rsidRPr="00FF30B8">
              <w:t> 464,238</w:t>
            </w:r>
          </w:p>
        </w:tc>
        <w:tc>
          <w:tcPr>
            <w:tcW w:w="1660" w:type="dxa"/>
            <w:tcBorders>
              <w:top w:val="nil"/>
              <w:left w:val="nil"/>
              <w:bottom w:val="single" w:sz="4" w:space="0" w:color="auto"/>
              <w:right w:val="single" w:sz="4" w:space="0" w:color="auto"/>
            </w:tcBorders>
            <w:noWrap/>
            <w:hideMark/>
          </w:tcPr>
          <w:p w:rsidR="0045290A" w:rsidRDefault="009D3A5A">
            <w:pPr>
              <w:jc w:val="right"/>
              <w:rPr>
                <w:color w:val="000000"/>
              </w:rPr>
            </w:pPr>
            <w:r>
              <w:rPr>
                <w:color w:val="000000"/>
              </w:rPr>
              <w:t>106,9</w:t>
            </w:r>
          </w:p>
        </w:tc>
      </w:tr>
      <w:tr w:rsidR="0045290A" w:rsidTr="0045290A">
        <w:trPr>
          <w:trHeight w:val="300"/>
        </w:trPr>
        <w:tc>
          <w:tcPr>
            <w:tcW w:w="4193" w:type="dxa"/>
            <w:tcBorders>
              <w:top w:val="nil"/>
              <w:left w:val="single" w:sz="4" w:space="0" w:color="auto"/>
              <w:bottom w:val="single" w:sz="4" w:space="0" w:color="auto"/>
              <w:right w:val="single" w:sz="4" w:space="0" w:color="auto"/>
            </w:tcBorders>
            <w:hideMark/>
          </w:tcPr>
          <w:p w:rsidR="0045290A" w:rsidRDefault="0045290A">
            <w:pPr>
              <w:rPr>
                <w:color w:val="000000"/>
              </w:rPr>
            </w:pPr>
            <w:r>
              <w:rPr>
                <w:color w:val="000000"/>
              </w:rPr>
              <w:t xml:space="preserve">      Обеспечение проведения выборов и референдумов</w:t>
            </w:r>
          </w:p>
        </w:tc>
        <w:tc>
          <w:tcPr>
            <w:tcW w:w="1257" w:type="dxa"/>
            <w:tcBorders>
              <w:top w:val="nil"/>
              <w:left w:val="nil"/>
              <w:bottom w:val="single" w:sz="4" w:space="0" w:color="auto"/>
              <w:right w:val="single" w:sz="4" w:space="0" w:color="auto"/>
            </w:tcBorders>
            <w:noWrap/>
            <w:hideMark/>
          </w:tcPr>
          <w:p w:rsidR="0045290A" w:rsidRDefault="0045290A">
            <w:pPr>
              <w:jc w:val="center"/>
              <w:rPr>
                <w:color w:val="000000"/>
              </w:rPr>
            </w:pPr>
            <w:r>
              <w:rPr>
                <w:color w:val="000000"/>
              </w:rPr>
              <w:t>0107</w:t>
            </w:r>
          </w:p>
        </w:tc>
        <w:tc>
          <w:tcPr>
            <w:tcW w:w="1480" w:type="dxa"/>
            <w:tcBorders>
              <w:top w:val="nil"/>
              <w:left w:val="nil"/>
              <w:bottom w:val="single" w:sz="4" w:space="0" w:color="auto"/>
              <w:right w:val="single" w:sz="4" w:space="0" w:color="auto"/>
            </w:tcBorders>
            <w:noWrap/>
            <w:hideMark/>
          </w:tcPr>
          <w:p w:rsidR="0045290A" w:rsidRDefault="0045290A" w:rsidP="0045290A">
            <w:pPr>
              <w:jc w:val="right"/>
              <w:rPr>
                <w:color w:val="000000"/>
              </w:rPr>
            </w:pPr>
            <w:r>
              <w:rPr>
                <w:color w:val="000000"/>
              </w:rPr>
              <w:t>0</w:t>
            </w:r>
          </w:p>
        </w:tc>
        <w:tc>
          <w:tcPr>
            <w:tcW w:w="1480" w:type="dxa"/>
            <w:tcBorders>
              <w:top w:val="nil"/>
              <w:left w:val="nil"/>
              <w:bottom w:val="single" w:sz="4" w:space="0" w:color="auto"/>
              <w:right w:val="single" w:sz="4" w:space="0" w:color="auto"/>
            </w:tcBorders>
            <w:noWrap/>
            <w:hideMark/>
          </w:tcPr>
          <w:p w:rsidR="0045290A" w:rsidRDefault="009D3A5A">
            <w:pPr>
              <w:jc w:val="right"/>
              <w:rPr>
                <w:color w:val="000000"/>
              </w:rPr>
            </w:pPr>
            <w:r>
              <w:rPr>
                <w:color w:val="000000"/>
              </w:rPr>
              <w:t>0</w:t>
            </w:r>
          </w:p>
        </w:tc>
        <w:tc>
          <w:tcPr>
            <w:tcW w:w="1660" w:type="dxa"/>
            <w:tcBorders>
              <w:top w:val="nil"/>
              <w:left w:val="nil"/>
              <w:bottom w:val="single" w:sz="4" w:space="0" w:color="auto"/>
              <w:right w:val="single" w:sz="4" w:space="0" w:color="auto"/>
            </w:tcBorders>
            <w:noWrap/>
            <w:hideMark/>
          </w:tcPr>
          <w:p w:rsidR="0045290A" w:rsidRDefault="0045290A">
            <w:pPr>
              <w:jc w:val="right"/>
              <w:rPr>
                <w:color w:val="000000"/>
              </w:rPr>
            </w:pPr>
          </w:p>
        </w:tc>
      </w:tr>
      <w:tr w:rsidR="0045290A" w:rsidTr="0045290A">
        <w:trPr>
          <w:trHeight w:val="300"/>
        </w:trPr>
        <w:tc>
          <w:tcPr>
            <w:tcW w:w="4193" w:type="dxa"/>
            <w:tcBorders>
              <w:top w:val="nil"/>
              <w:left w:val="single" w:sz="4" w:space="0" w:color="000000"/>
              <w:bottom w:val="single" w:sz="4" w:space="0" w:color="000000"/>
              <w:right w:val="single" w:sz="4" w:space="0" w:color="000000"/>
            </w:tcBorders>
            <w:hideMark/>
          </w:tcPr>
          <w:p w:rsidR="0045290A" w:rsidRDefault="0045290A">
            <w:pPr>
              <w:rPr>
                <w:color w:val="000000"/>
              </w:rPr>
            </w:pPr>
            <w:r>
              <w:rPr>
                <w:color w:val="000000"/>
              </w:rPr>
              <w:t xml:space="preserve">      Резервные фонды</w:t>
            </w:r>
          </w:p>
        </w:tc>
        <w:tc>
          <w:tcPr>
            <w:tcW w:w="1257" w:type="dxa"/>
            <w:tcBorders>
              <w:top w:val="nil"/>
              <w:left w:val="nil"/>
              <w:bottom w:val="single" w:sz="4" w:space="0" w:color="000000"/>
              <w:right w:val="single" w:sz="4" w:space="0" w:color="000000"/>
            </w:tcBorders>
            <w:noWrap/>
            <w:hideMark/>
          </w:tcPr>
          <w:p w:rsidR="0045290A" w:rsidRDefault="0045290A">
            <w:pPr>
              <w:jc w:val="center"/>
              <w:rPr>
                <w:color w:val="000000"/>
              </w:rPr>
            </w:pPr>
            <w:r>
              <w:rPr>
                <w:color w:val="000000"/>
              </w:rPr>
              <w:t>0111</w:t>
            </w:r>
          </w:p>
        </w:tc>
        <w:tc>
          <w:tcPr>
            <w:tcW w:w="1480" w:type="dxa"/>
            <w:tcBorders>
              <w:top w:val="nil"/>
              <w:left w:val="nil"/>
              <w:bottom w:val="single" w:sz="4" w:space="0" w:color="auto"/>
              <w:right w:val="single" w:sz="4" w:space="0" w:color="auto"/>
            </w:tcBorders>
            <w:noWrap/>
            <w:hideMark/>
          </w:tcPr>
          <w:p w:rsidR="0045290A" w:rsidRDefault="0045290A" w:rsidP="0045290A">
            <w:pPr>
              <w:jc w:val="right"/>
              <w:rPr>
                <w:color w:val="000000"/>
              </w:rPr>
            </w:pPr>
            <w:r>
              <w:rPr>
                <w:color w:val="000000"/>
              </w:rPr>
              <w:t>1 000,0</w:t>
            </w:r>
          </w:p>
        </w:tc>
        <w:tc>
          <w:tcPr>
            <w:tcW w:w="1480" w:type="dxa"/>
            <w:tcBorders>
              <w:top w:val="nil"/>
              <w:left w:val="nil"/>
              <w:bottom w:val="single" w:sz="4" w:space="0" w:color="000000"/>
              <w:right w:val="single" w:sz="4" w:space="0" w:color="000000"/>
            </w:tcBorders>
            <w:noWrap/>
            <w:hideMark/>
          </w:tcPr>
          <w:p w:rsidR="0045290A" w:rsidRDefault="00E223FB">
            <w:pPr>
              <w:jc w:val="right"/>
              <w:rPr>
                <w:color w:val="000000"/>
              </w:rPr>
            </w:pPr>
            <w:r>
              <w:rPr>
                <w:color w:val="000000"/>
              </w:rPr>
              <w:t>1 000,0</w:t>
            </w:r>
          </w:p>
        </w:tc>
        <w:tc>
          <w:tcPr>
            <w:tcW w:w="1660" w:type="dxa"/>
            <w:tcBorders>
              <w:top w:val="nil"/>
              <w:left w:val="nil"/>
              <w:bottom w:val="single" w:sz="4" w:space="0" w:color="000000"/>
              <w:right w:val="single" w:sz="4" w:space="0" w:color="000000"/>
            </w:tcBorders>
            <w:noWrap/>
            <w:hideMark/>
          </w:tcPr>
          <w:p w:rsidR="0045290A" w:rsidRDefault="006760EA">
            <w:pPr>
              <w:jc w:val="right"/>
              <w:rPr>
                <w:color w:val="000000"/>
              </w:rPr>
            </w:pPr>
            <w:r>
              <w:rPr>
                <w:color w:val="000000"/>
              </w:rPr>
              <w:t>100</w:t>
            </w:r>
          </w:p>
        </w:tc>
      </w:tr>
      <w:tr w:rsidR="0045290A" w:rsidTr="0045290A">
        <w:trPr>
          <w:trHeight w:val="300"/>
        </w:trPr>
        <w:tc>
          <w:tcPr>
            <w:tcW w:w="4193" w:type="dxa"/>
            <w:tcBorders>
              <w:top w:val="nil"/>
              <w:left w:val="single" w:sz="4" w:space="0" w:color="000000"/>
              <w:bottom w:val="single" w:sz="4" w:space="0" w:color="000000"/>
              <w:right w:val="single" w:sz="4" w:space="0" w:color="000000"/>
            </w:tcBorders>
            <w:hideMark/>
          </w:tcPr>
          <w:p w:rsidR="0045290A" w:rsidRDefault="0045290A">
            <w:pPr>
              <w:rPr>
                <w:color w:val="000000"/>
              </w:rPr>
            </w:pPr>
            <w:r>
              <w:rPr>
                <w:color w:val="000000"/>
              </w:rPr>
              <w:t xml:space="preserve">      Другие общегосударственные вопросы</w:t>
            </w:r>
          </w:p>
        </w:tc>
        <w:tc>
          <w:tcPr>
            <w:tcW w:w="1257" w:type="dxa"/>
            <w:tcBorders>
              <w:top w:val="nil"/>
              <w:left w:val="nil"/>
              <w:bottom w:val="single" w:sz="4" w:space="0" w:color="000000"/>
              <w:right w:val="single" w:sz="4" w:space="0" w:color="000000"/>
            </w:tcBorders>
            <w:noWrap/>
            <w:hideMark/>
          </w:tcPr>
          <w:p w:rsidR="0045290A" w:rsidRDefault="0045290A">
            <w:pPr>
              <w:jc w:val="center"/>
              <w:rPr>
                <w:color w:val="000000"/>
              </w:rPr>
            </w:pPr>
            <w:r>
              <w:rPr>
                <w:color w:val="000000"/>
              </w:rPr>
              <w:t>0113</w:t>
            </w:r>
          </w:p>
        </w:tc>
        <w:tc>
          <w:tcPr>
            <w:tcW w:w="1480" w:type="dxa"/>
            <w:tcBorders>
              <w:top w:val="nil"/>
              <w:left w:val="nil"/>
              <w:bottom w:val="single" w:sz="4" w:space="0" w:color="auto"/>
              <w:right w:val="single" w:sz="4" w:space="0" w:color="auto"/>
            </w:tcBorders>
            <w:noWrap/>
            <w:hideMark/>
          </w:tcPr>
          <w:p w:rsidR="0045290A" w:rsidRDefault="0045290A" w:rsidP="0045290A">
            <w:pPr>
              <w:jc w:val="right"/>
              <w:rPr>
                <w:color w:val="000000"/>
              </w:rPr>
            </w:pPr>
            <w:r>
              <w:rPr>
                <w:color w:val="000000"/>
              </w:rPr>
              <w:t>24 539,876</w:t>
            </w:r>
          </w:p>
        </w:tc>
        <w:tc>
          <w:tcPr>
            <w:tcW w:w="1480" w:type="dxa"/>
            <w:tcBorders>
              <w:top w:val="nil"/>
              <w:left w:val="nil"/>
              <w:bottom w:val="single" w:sz="4" w:space="0" w:color="000000"/>
              <w:right w:val="single" w:sz="4" w:space="0" w:color="000000"/>
            </w:tcBorders>
            <w:noWrap/>
            <w:hideMark/>
          </w:tcPr>
          <w:p w:rsidR="0045290A" w:rsidRDefault="00E223FB">
            <w:pPr>
              <w:jc w:val="right"/>
              <w:rPr>
                <w:color w:val="000000"/>
              </w:rPr>
            </w:pPr>
            <w:r>
              <w:rPr>
                <w:color w:val="000000"/>
              </w:rPr>
              <w:t>22</w:t>
            </w:r>
            <w:r w:rsidR="0013750E">
              <w:rPr>
                <w:color w:val="000000"/>
              </w:rPr>
              <w:t> 990,684</w:t>
            </w:r>
          </w:p>
        </w:tc>
        <w:tc>
          <w:tcPr>
            <w:tcW w:w="1660" w:type="dxa"/>
            <w:tcBorders>
              <w:top w:val="nil"/>
              <w:left w:val="nil"/>
              <w:bottom w:val="single" w:sz="4" w:space="0" w:color="000000"/>
              <w:right w:val="single" w:sz="4" w:space="0" w:color="000000"/>
            </w:tcBorders>
            <w:noWrap/>
            <w:hideMark/>
          </w:tcPr>
          <w:p w:rsidR="0045290A" w:rsidRDefault="006760EA">
            <w:pPr>
              <w:jc w:val="right"/>
              <w:rPr>
                <w:color w:val="000000"/>
              </w:rPr>
            </w:pPr>
            <w:r>
              <w:rPr>
                <w:color w:val="000000"/>
              </w:rPr>
              <w:t>9</w:t>
            </w:r>
            <w:r w:rsidR="0013750E">
              <w:rPr>
                <w:color w:val="000000"/>
              </w:rPr>
              <w:t>3,7</w:t>
            </w:r>
          </w:p>
        </w:tc>
      </w:tr>
    </w:tbl>
    <w:p w:rsidR="00203E04" w:rsidRDefault="00203E04" w:rsidP="0045290A">
      <w:pPr>
        <w:ind w:right="-2"/>
        <w:rPr>
          <w:b/>
          <w:bCs/>
        </w:rPr>
      </w:pPr>
    </w:p>
    <w:p w:rsidR="00FF30B8" w:rsidRDefault="00FF30B8" w:rsidP="0045290A">
      <w:pPr>
        <w:ind w:right="-2" w:firstLine="709"/>
        <w:jc w:val="both"/>
        <w:rPr>
          <w:bCs/>
        </w:rPr>
      </w:pPr>
      <w:proofErr w:type="gramStart"/>
      <w:r>
        <w:rPr>
          <w:bCs/>
        </w:rPr>
        <w:t>По разделу «Другие общегосударственные расходы» предусмотрены расходы по обеспечению деятельности Единой дежурно-диспетчерской службы в сумме 3 094,305 тыс. рублей, по содержанию</w:t>
      </w:r>
      <w:r w:rsidR="008D6967">
        <w:rPr>
          <w:bCs/>
        </w:rPr>
        <w:t xml:space="preserve"> уполномоченного органа по размещению муницип</w:t>
      </w:r>
      <w:r w:rsidR="0013750E">
        <w:rPr>
          <w:bCs/>
        </w:rPr>
        <w:t>альных заказов в сумме 3 599,571</w:t>
      </w:r>
      <w:r w:rsidR="008D6967">
        <w:rPr>
          <w:bCs/>
        </w:rPr>
        <w:t xml:space="preserve"> тыс. рублей, содержание учреждения по обеспечению хозяйственного обслуживания составляет </w:t>
      </w:r>
      <w:r w:rsidR="009455DE">
        <w:rPr>
          <w:bCs/>
        </w:rPr>
        <w:t>11 772,708 тыс. рублей, осуществление государственных полномочий по организации деятельности административной комиссии по рассмотрению дел об административных правонарушениях 3 045,0</w:t>
      </w:r>
      <w:proofErr w:type="gramEnd"/>
      <w:r w:rsidR="009455DE">
        <w:rPr>
          <w:bCs/>
        </w:rPr>
        <w:t xml:space="preserve"> </w:t>
      </w:r>
      <w:proofErr w:type="gramStart"/>
      <w:r w:rsidR="009455DE">
        <w:rPr>
          <w:bCs/>
        </w:rPr>
        <w:t xml:space="preserve">тыс. рублей, выполнение государственных полномочий по комплектованию, хранению, учету и использованию документов Архивного фонда РС (Я) 1 167,2 тыс. рублей, выполнение государственных полномочий по реализации Федерального Закона от 25.10.2002г. № 125-ФЗ «О жилищных субсидиях гражданам, выезжающим из районов Крайнего Севера и приравненных к ним местностям» </w:t>
      </w:r>
      <w:r w:rsidR="00203E04">
        <w:rPr>
          <w:bCs/>
        </w:rPr>
        <w:t xml:space="preserve"> 11,9 тыс. рублей, расходы на муниципальную программу «Переподготовка и повышение квалификации муниципальных служащих» 300,0 тыс</w:t>
      </w:r>
      <w:proofErr w:type="gramEnd"/>
      <w:r w:rsidR="00203E04">
        <w:rPr>
          <w:bCs/>
        </w:rPr>
        <w:t>. рублей.</w:t>
      </w:r>
      <w:r w:rsidR="009455DE">
        <w:rPr>
          <w:bCs/>
        </w:rPr>
        <w:t xml:space="preserve"> </w:t>
      </w:r>
    </w:p>
    <w:p w:rsidR="0045290A" w:rsidRDefault="0045290A" w:rsidP="0045290A">
      <w:pPr>
        <w:ind w:right="-2" w:firstLine="709"/>
        <w:jc w:val="both"/>
        <w:rPr>
          <w:bCs/>
        </w:rPr>
      </w:pPr>
      <w:r>
        <w:rPr>
          <w:bCs/>
        </w:rPr>
        <w:t xml:space="preserve">Снижение расходов по </w:t>
      </w:r>
      <w:r w:rsidR="00FF30B8">
        <w:rPr>
          <w:bCs/>
        </w:rPr>
        <w:t>«Д</w:t>
      </w:r>
      <w:r>
        <w:rPr>
          <w:bCs/>
        </w:rPr>
        <w:t>ругим общегосударственным вопросам</w:t>
      </w:r>
      <w:r w:rsidR="00FF30B8">
        <w:rPr>
          <w:bCs/>
        </w:rPr>
        <w:t>»</w:t>
      </w:r>
      <w:r w:rsidR="00203E04">
        <w:rPr>
          <w:bCs/>
        </w:rPr>
        <w:t xml:space="preserve"> по сра</w:t>
      </w:r>
      <w:r w:rsidR="009551AE">
        <w:rPr>
          <w:bCs/>
        </w:rPr>
        <w:t>внению с 2014 годом на 1 549,192</w:t>
      </w:r>
      <w:r w:rsidR="00203E04">
        <w:rPr>
          <w:bCs/>
        </w:rPr>
        <w:t xml:space="preserve"> тыс. рублей. </w:t>
      </w:r>
    </w:p>
    <w:p w:rsidR="0045290A" w:rsidRDefault="0045290A" w:rsidP="0045290A">
      <w:pPr>
        <w:ind w:right="-2"/>
        <w:rPr>
          <w:b/>
          <w:bCs/>
        </w:rPr>
      </w:pPr>
    </w:p>
    <w:p w:rsidR="0045290A" w:rsidRDefault="0045290A" w:rsidP="0045290A">
      <w:pPr>
        <w:ind w:right="-2" w:firstLine="709"/>
        <w:jc w:val="center"/>
        <w:rPr>
          <w:b/>
          <w:bCs/>
        </w:rPr>
      </w:pPr>
      <w:r>
        <w:rPr>
          <w:b/>
          <w:bCs/>
        </w:rPr>
        <w:t>Раздел 0300 «Национальная безопасность  и правоохранительная</w:t>
      </w:r>
    </w:p>
    <w:p w:rsidR="0045290A" w:rsidRDefault="0045290A" w:rsidP="0045290A">
      <w:pPr>
        <w:ind w:right="-2" w:firstLine="709"/>
        <w:jc w:val="center"/>
      </w:pPr>
      <w:r>
        <w:rPr>
          <w:b/>
          <w:bCs/>
        </w:rPr>
        <w:t>деятельность</w:t>
      </w:r>
      <w:r>
        <w:t>»</w:t>
      </w:r>
    </w:p>
    <w:p w:rsidR="0045290A" w:rsidRDefault="0045290A" w:rsidP="0045290A">
      <w:pPr>
        <w:ind w:right="-2" w:firstLine="709"/>
        <w:jc w:val="center"/>
      </w:pPr>
    </w:p>
    <w:p w:rsidR="0045290A" w:rsidRDefault="0045290A" w:rsidP="0045290A">
      <w:pPr>
        <w:ind w:right="-2" w:firstLine="709"/>
        <w:jc w:val="both"/>
      </w:pPr>
      <w:r>
        <w:t>Бюджетны</w:t>
      </w:r>
      <w:r w:rsidR="00203E04">
        <w:t>е ассигнования  по разделу 0300</w:t>
      </w:r>
      <w:r>
        <w:t xml:space="preserve"> </w:t>
      </w:r>
      <w:r w:rsidR="00203E04">
        <w:t>«</w:t>
      </w:r>
      <w:r>
        <w:t>Национальная безопасность и правоохранительная деятельность» характеризуются следующими данными:</w:t>
      </w:r>
    </w:p>
    <w:p w:rsidR="0045290A" w:rsidRDefault="0045290A" w:rsidP="0045290A">
      <w:pPr>
        <w:ind w:right="-2" w:firstLine="709"/>
        <w:jc w:val="both"/>
      </w:pPr>
    </w:p>
    <w:tbl>
      <w:tblPr>
        <w:tblW w:w="10070" w:type="dxa"/>
        <w:tblInd w:w="103" w:type="dxa"/>
        <w:tblLook w:val="04A0" w:firstRow="1" w:lastRow="0" w:firstColumn="1" w:lastColumn="0" w:noHBand="0" w:noVBand="1"/>
      </w:tblPr>
      <w:tblGrid>
        <w:gridCol w:w="4193"/>
        <w:gridCol w:w="1257"/>
        <w:gridCol w:w="1480"/>
        <w:gridCol w:w="1480"/>
        <w:gridCol w:w="1660"/>
      </w:tblGrid>
      <w:tr w:rsidR="0045290A" w:rsidTr="0045290A">
        <w:trPr>
          <w:trHeight w:val="300"/>
        </w:trPr>
        <w:tc>
          <w:tcPr>
            <w:tcW w:w="4400"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Наименование показателя</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Разд., подраздел</w:t>
            </w:r>
          </w:p>
        </w:tc>
        <w:tc>
          <w:tcPr>
            <w:tcW w:w="1480" w:type="dxa"/>
            <w:tcBorders>
              <w:top w:val="single" w:sz="4" w:space="0" w:color="auto"/>
              <w:left w:val="nil"/>
              <w:bottom w:val="single" w:sz="4" w:space="0" w:color="auto"/>
              <w:right w:val="single" w:sz="4" w:space="0" w:color="auto"/>
            </w:tcBorders>
            <w:vAlign w:val="center"/>
            <w:hideMark/>
          </w:tcPr>
          <w:p w:rsidR="00203E04" w:rsidRDefault="00203E04">
            <w:pPr>
              <w:jc w:val="center"/>
              <w:rPr>
                <w:color w:val="000000"/>
              </w:rPr>
            </w:pPr>
            <w:r>
              <w:rPr>
                <w:color w:val="000000"/>
              </w:rPr>
              <w:t>2014</w:t>
            </w:r>
            <w:r w:rsidR="0045290A">
              <w:rPr>
                <w:color w:val="000000"/>
              </w:rPr>
              <w:t xml:space="preserve"> год</w:t>
            </w:r>
          </w:p>
          <w:p w:rsidR="0045290A" w:rsidRDefault="00203E04">
            <w:pPr>
              <w:jc w:val="center"/>
              <w:rPr>
                <w:color w:val="000000"/>
              </w:rPr>
            </w:pPr>
            <w:r>
              <w:rPr>
                <w:color w:val="000000"/>
              </w:rPr>
              <w:t>утверждено</w:t>
            </w:r>
            <w:r w:rsidR="0045290A">
              <w:rPr>
                <w:color w:val="000000"/>
              </w:rPr>
              <w:t xml:space="preserve"> </w:t>
            </w:r>
          </w:p>
        </w:tc>
        <w:tc>
          <w:tcPr>
            <w:tcW w:w="3020" w:type="dxa"/>
            <w:gridSpan w:val="2"/>
            <w:tcBorders>
              <w:top w:val="single" w:sz="4" w:space="0" w:color="auto"/>
              <w:left w:val="nil"/>
              <w:bottom w:val="single" w:sz="4" w:space="0" w:color="auto"/>
              <w:right w:val="single" w:sz="4" w:space="0" w:color="auto"/>
            </w:tcBorders>
            <w:vAlign w:val="center"/>
            <w:hideMark/>
          </w:tcPr>
          <w:p w:rsidR="0045290A" w:rsidRDefault="00203E04">
            <w:pPr>
              <w:jc w:val="center"/>
              <w:rPr>
                <w:color w:val="000000"/>
              </w:rPr>
            </w:pPr>
            <w:r>
              <w:rPr>
                <w:color w:val="000000"/>
              </w:rPr>
              <w:t>2015</w:t>
            </w:r>
            <w:r w:rsidR="0045290A">
              <w:rPr>
                <w:color w:val="000000"/>
              </w:rPr>
              <w:t>год</w:t>
            </w:r>
          </w:p>
        </w:tc>
      </w:tr>
      <w:tr w:rsidR="0045290A" w:rsidTr="0045290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54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изменения к предыдущему году, %</w:t>
            </w:r>
          </w:p>
        </w:tc>
      </w:tr>
      <w:tr w:rsidR="0045290A" w:rsidTr="0045290A">
        <w:trPr>
          <w:trHeight w:val="300"/>
        </w:trPr>
        <w:tc>
          <w:tcPr>
            <w:tcW w:w="4400" w:type="dxa"/>
            <w:tcBorders>
              <w:top w:val="nil"/>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1</w:t>
            </w:r>
          </w:p>
        </w:tc>
        <w:tc>
          <w:tcPr>
            <w:tcW w:w="117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2</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3</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4</w:t>
            </w:r>
          </w:p>
        </w:tc>
        <w:tc>
          <w:tcPr>
            <w:tcW w:w="154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5</w:t>
            </w:r>
          </w:p>
        </w:tc>
      </w:tr>
      <w:tr w:rsidR="0045290A" w:rsidTr="0045290A">
        <w:trPr>
          <w:trHeight w:val="570"/>
        </w:trPr>
        <w:tc>
          <w:tcPr>
            <w:tcW w:w="4400" w:type="dxa"/>
            <w:tcBorders>
              <w:top w:val="nil"/>
              <w:left w:val="single" w:sz="4" w:space="0" w:color="000000"/>
              <w:bottom w:val="single" w:sz="4" w:space="0" w:color="000000"/>
              <w:right w:val="single" w:sz="4" w:space="0" w:color="000000"/>
            </w:tcBorders>
            <w:hideMark/>
          </w:tcPr>
          <w:p w:rsidR="0045290A" w:rsidRDefault="0045290A">
            <w:pPr>
              <w:rPr>
                <w:b/>
                <w:bCs/>
                <w:color w:val="000000"/>
              </w:rPr>
            </w:pPr>
            <w:r>
              <w:rPr>
                <w:b/>
                <w:bCs/>
                <w:color w:val="000000"/>
              </w:rPr>
              <w:t xml:space="preserve">    НАЦИОНАЛЬНАЯ БЕЗОПАСНОСТЬ И ПРАВООХРАНИТЕЛЬНАЯ ДЕЯТЕЛЬНОСТЬ</w:t>
            </w:r>
          </w:p>
        </w:tc>
        <w:tc>
          <w:tcPr>
            <w:tcW w:w="1170" w:type="dxa"/>
            <w:tcBorders>
              <w:top w:val="nil"/>
              <w:left w:val="nil"/>
              <w:bottom w:val="single" w:sz="4" w:space="0" w:color="000000"/>
              <w:right w:val="single" w:sz="4" w:space="0" w:color="000000"/>
            </w:tcBorders>
            <w:noWrap/>
            <w:hideMark/>
          </w:tcPr>
          <w:p w:rsidR="0045290A" w:rsidRDefault="0045290A">
            <w:pPr>
              <w:jc w:val="center"/>
              <w:rPr>
                <w:color w:val="000000"/>
              </w:rPr>
            </w:pPr>
            <w:r>
              <w:rPr>
                <w:color w:val="000000"/>
              </w:rPr>
              <w:t>0300</w:t>
            </w:r>
          </w:p>
        </w:tc>
        <w:tc>
          <w:tcPr>
            <w:tcW w:w="1480" w:type="dxa"/>
            <w:tcBorders>
              <w:top w:val="nil"/>
              <w:left w:val="nil"/>
              <w:bottom w:val="single" w:sz="4" w:space="0" w:color="auto"/>
              <w:right w:val="single" w:sz="4" w:space="0" w:color="auto"/>
            </w:tcBorders>
            <w:noWrap/>
            <w:hideMark/>
          </w:tcPr>
          <w:p w:rsidR="0045290A" w:rsidRDefault="00506DE3">
            <w:pPr>
              <w:jc w:val="right"/>
              <w:rPr>
                <w:b/>
                <w:bCs/>
                <w:color w:val="000000"/>
              </w:rPr>
            </w:pPr>
            <w:r>
              <w:rPr>
                <w:b/>
                <w:bCs/>
                <w:color w:val="000000"/>
              </w:rPr>
              <w:t>1 415,0</w:t>
            </w:r>
          </w:p>
        </w:tc>
        <w:tc>
          <w:tcPr>
            <w:tcW w:w="1480" w:type="dxa"/>
            <w:tcBorders>
              <w:top w:val="nil"/>
              <w:left w:val="nil"/>
              <w:bottom w:val="single" w:sz="4" w:space="0" w:color="000000"/>
              <w:right w:val="single" w:sz="4" w:space="0" w:color="000000"/>
            </w:tcBorders>
            <w:noWrap/>
            <w:hideMark/>
          </w:tcPr>
          <w:p w:rsidR="0045290A" w:rsidRDefault="0045290A">
            <w:pPr>
              <w:jc w:val="right"/>
              <w:rPr>
                <w:b/>
                <w:bCs/>
                <w:color w:val="000000"/>
              </w:rPr>
            </w:pPr>
            <w:r>
              <w:rPr>
                <w:b/>
                <w:bCs/>
                <w:color w:val="000000"/>
              </w:rPr>
              <w:t>1</w:t>
            </w:r>
            <w:r w:rsidR="00506DE3">
              <w:rPr>
                <w:b/>
                <w:bCs/>
                <w:color w:val="000000"/>
              </w:rPr>
              <w:t> 305,0</w:t>
            </w:r>
          </w:p>
        </w:tc>
        <w:tc>
          <w:tcPr>
            <w:tcW w:w="1540" w:type="dxa"/>
            <w:tcBorders>
              <w:top w:val="nil"/>
              <w:left w:val="nil"/>
              <w:bottom w:val="single" w:sz="4" w:space="0" w:color="000000"/>
              <w:right w:val="single" w:sz="4" w:space="0" w:color="000000"/>
            </w:tcBorders>
            <w:noWrap/>
            <w:hideMark/>
          </w:tcPr>
          <w:p w:rsidR="0045290A" w:rsidRDefault="00506DE3">
            <w:pPr>
              <w:jc w:val="right"/>
              <w:rPr>
                <w:b/>
                <w:bCs/>
                <w:color w:val="000000"/>
              </w:rPr>
            </w:pPr>
            <w:r>
              <w:rPr>
                <w:b/>
                <w:bCs/>
                <w:color w:val="000000"/>
              </w:rPr>
              <w:t>92</w:t>
            </w:r>
          </w:p>
        </w:tc>
      </w:tr>
      <w:tr w:rsidR="0045290A" w:rsidTr="0045290A">
        <w:trPr>
          <w:trHeight w:val="300"/>
        </w:trPr>
        <w:tc>
          <w:tcPr>
            <w:tcW w:w="4400" w:type="dxa"/>
            <w:tcBorders>
              <w:top w:val="nil"/>
              <w:left w:val="single" w:sz="4" w:space="0" w:color="000000"/>
              <w:bottom w:val="single" w:sz="4" w:space="0" w:color="000000"/>
              <w:right w:val="single" w:sz="4" w:space="0" w:color="000000"/>
            </w:tcBorders>
            <w:hideMark/>
          </w:tcPr>
          <w:p w:rsidR="0045290A" w:rsidRDefault="0045290A">
            <w:pPr>
              <w:rPr>
                <w:color w:val="000000"/>
              </w:rPr>
            </w:pPr>
            <w:r>
              <w:rPr>
                <w:color w:val="000000"/>
              </w:rPr>
              <w:t xml:space="preserve">      Органы внутренних дел</w:t>
            </w:r>
          </w:p>
        </w:tc>
        <w:tc>
          <w:tcPr>
            <w:tcW w:w="1170" w:type="dxa"/>
            <w:tcBorders>
              <w:top w:val="nil"/>
              <w:left w:val="nil"/>
              <w:bottom w:val="single" w:sz="4" w:space="0" w:color="000000"/>
              <w:right w:val="single" w:sz="4" w:space="0" w:color="000000"/>
            </w:tcBorders>
            <w:noWrap/>
            <w:hideMark/>
          </w:tcPr>
          <w:p w:rsidR="0045290A" w:rsidRDefault="0045290A">
            <w:pPr>
              <w:jc w:val="center"/>
              <w:rPr>
                <w:color w:val="000000"/>
              </w:rPr>
            </w:pPr>
            <w:r>
              <w:rPr>
                <w:color w:val="000000"/>
              </w:rPr>
              <w:t>0302</w:t>
            </w:r>
          </w:p>
        </w:tc>
        <w:tc>
          <w:tcPr>
            <w:tcW w:w="1480" w:type="dxa"/>
            <w:tcBorders>
              <w:top w:val="nil"/>
              <w:left w:val="nil"/>
              <w:bottom w:val="single" w:sz="4" w:space="0" w:color="auto"/>
              <w:right w:val="single" w:sz="4" w:space="0" w:color="auto"/>
            </w:tcBorders>
            <w:noWrap/>
            <w:hideMark/>
          </w:tcPr>
          <w:p w:rsidR="0045290A" w:rsidRDefault="0045290A">
            <w:pPr>
              <w:jc w:val="right"/>
              <w:rPr>
                <w:color w:val="000000"/>
              </w:rPr>
            </w:pPr>
            <w:r>
              <w:rPr>
                <w:color w:val="000000"/>
              </w:rPr>
              <w:t>600,0</w:t>
            </w:r>
          </w:p>
        </w:tc>
        <w:tc>
          <w:tcPr>
            <w:tcW w:w="1480" w:type="dxa"/>
            <w:tcBorders>
              <w:top w:val="nil"/>
              <w:left w:val="nil"/>
              <w:bottom w:val="single" w:sz="4" w:space="0" w:color="000000"/>
              <w:right w:val="single" w:sz="4" w:space="0" w:color="000000"/>
            </w:tcBorders>
            <w:noWrap/>
            <w:hideMark/>
          </w:tcPr>
          <w:p w:rsidR="0045290A" w:rsidRDefault="0045290A">
            <w:pPr>
              <w:jc w:val="right"/>
              <w:rPr>
                <w:color w:val="000000"/>
              </w:rPr>
            </w:pPr>
            <w:r>
              <w:rPr>
                <w:color w:val="000000"/>
              </w:rPr>
              <w:t>600,0</w:t>
            </w:r>
          </w:p>
        </w:tc>
        <w:tc>
          <w:tcPr>
            <w:tcW w:w="1540" w:type="dxa"/>
            <w:tcBorders>
              <w:top w:val="nil"/>
              <w:left w:val="nil"/>
              <w:bottom w:val="single" w:sz="4" w:space="0" w:color="000000"/>
              <w:right w:val="single" w:sz="4" w:space="0" w:color="000000"/>
            </w:tcBorders>
            <w:noWrap/>
            <w:hideMark/>
          </w:tcPr>
          <w:p w:rsidR="0045290A" w:rsidRDefault="0045290A">
            <w:pPr>
              <w:jc w:val="right"/>
              <w:rPr>
                <w:color w:val="000000"/>
              </w:rPr>
            </w:pPr>
            <w:r>
              <w:rPr>
                <w:color w:val="000000"/>
              </w:rPr>
              <w:t>100</w:t>
            </w:r>
          </w:p>
        </w:tc>
      </w:tr>
      <w:tr w:rsidR="0045290A" w:rsidTr="0045290A">
        <w:trPr>
          <w:trHeight w:val="600"/>
        </w:trPr>
        <w:tc>
          <w:tcPr>
            <w:tcW w:w="4400" w:type="dxa"/>
            <w:tcBorders>
              <w:top w:val="nil"/>
              <w:left w:val="single" w:sz="4" w:space="0" w:color="000000"/>
              <w:bottom w:val="single" w:sz="4" w:space="0" w:color="000000"/>
              <w:right w:val="single" w:sz="4" w:space="0" w:color="000000"/>
            </w:tcBorders>
            <w:hideMark/>
          </w:tcPr>
          <w:p w:rsidR="0045290A" w:rsidRDefault="0045290A">
            <w:pPr>
              <w:rPr>
                <w:color w:val="000000"/>
              </w:rPr>
            </w:pPr>
            <w:r>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70" w:type="dxa"/>
            <w:tcBorders>
              <w:top w:val="nil"/>
              <w:left w:val="nil"/>
              <w:bottom w:val="single" w:sz="4" w:space="0" w:color="000000"/>
              <w:right w:val="single" w:sz="4" w:space="0" w:color="000000"/>
            </w:tcBorders>
            <w:noWrap/>
            <w:hideMark/>
          </w:tcPr>
          <w:p w:rsidR="0045290A" w:rsidRDefault="0045290A">
            <w:pPr>
              <w:jc w:val="center"/>
              <w:rPr>
                <w:color w:val="000000"/>
              </w:rPr>
            </w:pPr>
            <w:r>
              <w:rPr>
                <w:color w:val="000000"/>
              </w:rPr>
              <w:t>0309</w:t>
            </w:r>
          </w:p>
        </w:tc>
        <w:tc>
          <w:tcPr>
            <w:tcW w:w="1480" w:type="dxa"/>
            <w:tcBorders>
              <w:top w:val="nil"/>
              <w:left w:val="nil"/>
              <w:bottom w:val="single" w:sz="4" w:space="0" w:color="auto"/>
              <w:right w:val="single" w:sz="4" w:space="0" w:color="auto"/>
            </w:tcBorders>
            <w:noWrap/>
            <w:hideMark/>
          </w:tcPr>
          <w:p w:rsidR="0045290A" w:rsidRDefault="00506DE3">
            <w:pPr>
              <w:jc w:val="right"/>
              <w:rPr>
                <w:color w:val="000000"/>
              </w:rPr>
            </w:pPr>
            <w:r>
              <w:rPr>
                <w:color w:val="000000"/>
              </w:rPr>
              <w:t>600,0</w:t>
            </w:r>
          </w:p>
        </w:tc>
        <w:tc>
          <w:tcPr>
            <w:tcW w:w="1480" w:type="dxa"/>
            <w:tcBorders>
              <w:top w:val="nil"/>
              <w:left w:val="nil"/>
              <w:bottom w:val="single" w:sz="4" w:space="0" w:color="000000"/>
              <w:right w:val="single" w:sz="4" w:space="0" w:color="000000"/>
            </w:tcBorders>
            <w:noWrap/>
            <w:hideMark/>
          </w:tcPr>
          <w:p w:rsidR="0045290A" w:rsidRDefault="00506DE3">
            <w:pPr>
              <w:jc w:val="right"/>
              <w:rPr>
                <w:color w:val="000000"/>
              </w:rPr>
            </w:pPr>
            <w:r>
              <w:rPr>
                <w:color w:val="000000"/>
              </w:rPr>
              <w:t>555</w:t>
            </w:r>
            <w:r w:rsidR="0045290A">
              <w:rPr>
                <w:color w:val="000000"/>
              </w:rPr>
              <w:t>,0</w:t>
            </w:r>
          </w:p>
        </w:tc>
        <w:tc>
          <w:tcPr>
            <w:tcW w:w="1540" w:type="dxa"/>
            <w:tcBorders>
              <w:top w:val="nil"/>
              <w:left w:val="nil"/>
              <w:bottom w:val="single" w:sz="4" w:space="0" w:color="000000"/>
              <w:right w:val="single" w:sz="4" w:space="0" w:color="000000"/>
            </w:tcBorders>
            <w:noWrap/>
            <w:hideMark/>
          </w:tcPr>
          <w:p w:rsidR="0045290A" w:rsidRDefault="00506DE3">
            <w:pPr>
              <w:jc w:val="right"/>
              <w:rPr>
                <w:color w:val="000000"/>
              </w:rPr>
            </w:pPr>
            <w:r>
              <w:rPr>
                <w:color w:val="000000"/>
              </w:rPr>
              <w:t>92,5</w:t>
            </w:r>
          </w:p>
        </w:tc>
      </w:tr>
      <w:tr w:rsidR="0045290A" w:rsidTr="0045290A">
        <w:trPr>
          <w:trHeight w:val="300"/>
        </w:trPr>
        <w:tc>
          <w:tcPr>
            <w:tcW w:w="4400" w:type="dxa"/>
            <w:tcBorders>
              <w:top w:val="nil"/>
              <w:left w:val="single" w:sz="4" w:space="0" w:color="000000"/>
              <w:bottom w:val="single" w:sz="4" w:space="0" w:color="000000"/>
              <w:right w:val="single" w:sz="4" w:space="0" w:color="000000"/>
            </w:tcBorders>
            <w:hideMark/>
          </w:tcPr>
          <w:p w:rsidR="0045290A" w:rsidRDefault="0045290A">
            <w:pPr>
              <w:rPr>
                <w:color w:val="000000"/>
              </w:rPr>
            </w:pPr>
            <w:r>
              <w:rPr>
                <w:color w:val="000000"/>
              </w:rPr>
              <w:lastRenderedPageBreak/>
              <w:t>Субвенции бюджетам на осуществление федеральных полномочий по государственной регистрации актов гражданского состояния</w:t>
            </w:r>
          </w:p>
        </w:tc>
        <w:tc>
          <w:tcPr>
            <w:tcW w:w="1170" w:type="dxa"/>
            <w:tcBorders>
              <w:top w:val="nil"/>
              <w:left w:val="nil"/>
              <w:bottom w:val="single" w:sz="4" w:space="0" w:color="000000"/>
              <w:right w:val="single" w:sz="4" w:space="0" w:color="000000"/>
            </w:tcBorders>
            <w:noWrap/>
            <w:hideMark/>
          </w:tcPr>
          <w:p w:rsidR="0045290A" w:rsidRDefault="0045290A">
            <w:pPr>
              <w:jc w:val="center"/>
              <w:rPr>
                <w:color w:val="000000"/>
              </w:rPr>
            </w:pPr>
            <w:r>
              <w:rPr>
                <w:color w:val="000000"/>
              </w:rPr>
              <w:t>0304</w:t>
            </w:r>
          </w:p>
        </w:tc>
        <w:tc>
          <w:tcPr>
            <w:tcW w:w="1480" w:type="dxa"/>
            <w:tcBorders>
              <w:top w:val="nil"/>
              <w:left w:val="nil"/>
              <w:bottom w:val="single" w:sz="4" w:space="0" w:color="auto"/>
              <w:right w:val="single" w:sz="4" w:space="0" w:color="auto"/>
            </w:tcBorders>
            <w:noWrap/>
            <w:hideMark/>
          </w:tcPr>
          <w:p w:rsidR="0045290A" w:rsidRDefault="0045290A">
            <w:pPr>
              <w:jc w:val="right"/>
              <w:rPr>
                <w:color w:val="000000"/>
              </w:rPr>
            </w:pPr>
            <w:r>
              <w:rPr>
                <w:color w:val="000000"/>
              </w:rPr>
              <w:t>2</w:t>
            </w:r>
            <w:r w:rsidR="00506DE3">
              <w:rPr>
                <w:color w:val="000000"/>
              </w:rPr>
              <w:t>15,0</w:t>
            </w:r>
          </w:p>
        </w:tc>
        <w:tc>
          <w:tcPr>
            <w:tcW w:w="1480" w:type="dxa"/>
            <w:tcBorders>
              <w:top w:val="nil"/>
              <w:left w:val="nil"/>
              <w:bottom w:val="single" w:sz="4" w:space="0" w:color="000000"/>
              <w:right w:val="single" w:sz="4" w:space="0" w:color="000000"/>
            </w:tcBorders>
            <w:noWrap/>
            <w:hideMark/>
          </w:tcPr>
          <w:p w:rsidR="00506DE3" w:rsidRDefault="00506DE3">
            <w:pPr>
              <w:jc w:val="right"/>
              <w:rPr>
                <w:color w:val="000000"/>
              </w:rPr>
            </w:pPr>
            <w:r>
              <w:rPr>
                <w:color w:val="000000"/>
              </w:rPr>
              <w:t>150,0</w:t>
            </w:r>
          </w:p>
        </w:tc>
        <w:tc>
          <w:tcPr>
            <w:tcW w:w="1540" w:type="dxa"/>
            <w:tcBorders>
              <w:top w:val="nil"/>
              <w:left w:val="nil"/>
              <w:bottom w:val="single" w:sz="4" w:space="0" w:color="000000"/>
              <w:right w:val="single" w:sz="4" w:space="0" w:color="000000"/>
            </w:tcBorders>
            <w:noWrap/>
            <w:hideMark/>
          </w:tcPr>
          <w:p w:rsidR="0045290A" w:rsidRDefault="00506DE3">
            <w:pPr>
              <w:jc w:val="right"/>
              <w:rPr>
                <w:color w:val="000000"/>
              </w:rPr>
            </w:pPr>
            <w:r>
              <w:rPr>
                <w:color w:val="000000"/>
              </w:rPr>
              <w:t>70</w:t>
            </w:r>
          </w:p>
        </w:tc>
      </w:tr>
    </w:tbl>
    <w:p w:rsidR="0045290A" w:rsidRDefault="0045290A" w:rsidP="0045290A">
      <w:pPr>
        <w:ind w:right="-2" w:firstLine="709"/>
        <w:jc w:val="center"/>
        <w:rPr>
          <w:b/>
        </w:rPr>
      </w:pPr>
    </w:p>
    <w:p w:rsidR="0045290A" w:rsidRDefault="0045290A" w:rsidP="0045290A">
      <w:pPr>
        <w:ind w:right="-2" w:firstLine="709"/>
        <w:jc w:val="both"/>
        <w:rPr>
          <w:color w:val="FF0000"/>
        </w:rPr>
      </w:pPr>
      <w:r>
        <w:t xml:space="preserve">По  данному подразделу   предусмотрены расходы на реализацию МП  «Профилактика </w:t>
      </w:r>
      <w:r w:rsidR="00506DE3">
        <w:t>правонарушений в МО «АР» на 2015-2017</w:t>
      </w:r>
      <w:r>
        <w:t xml:space="preserve"> гг.»</w:t>
      </w:r>
      <w:r w:rsidR="00506DE3">
        <w:t xml:space="preserve"> в сумме 600,0 тыс. рублей</w:t>
      </w:r>
      <w:r>
        <w:t xml:space="preserve">. В соответствии с ч. 2 ст. 47 Федерального закона от 07.02.2011 </w:t>
      </w:r>
      <w:r>
        <w:rPr>
          <w:lang w:val="en-US"/>
        </w:rPr>
        <w:t>N</w:t>
      </w:r>
      <w:r>
        <w:t xml:space="preserve"> 3-ФЗ «О полиции» органы местного самоуправления в соответствии с законодательством Российской Федерации вправе осуществлять по предметам совместного ведения РФ и субъектов  РФ  расходы на реализацию возложенных на полицию обязанностей по охране общественного порядка и обеспечению общественной безопасности</w:t>
      </w:r>
      <w:r>
        <w:rPr>
          <w:color w:val="FF0000"/>
        </w:rPr>
        <w:t xml:space="preserve">. </w:t>
      </w:r>
    </w:p>
    <w:p w:rsidR="0045290A" w:rsidRDefault="0045290A" w:rsidP="0045290A">
      <w:pPr>
        <w:tabs>
          <w:tab w:val="left" w:pos="709"/>
        </w:tabs>
        <w:ind w:right="-2" w:firstLine="709"/>
        <w:jc w:val="both"/>
      </w:pPr>
      <w:r>
        <w:t>Также по данному подразделу предусмотрены расходы на защиту населения и территории от чрезвычайных ситуаций природного и техн</w:t>
      </w:r>
      <w:r w:rsidR="00506DE3">
        <w:t>огенного характера в сумме 555,0</w:t>
      </w:r>
      <w:r>
        <w:t xml:space="preserve"> тыс. рублей, а также субвенция на осуществление федеральных полномочий по государственной регистрации актов гр</w:t>
      </w:r>
      <w:r w:rsidR="00506DE3">
        <w:t>ажданского состояния в сумме 150,0</w:t>
      </w:r>
      <w:r>
        <w:t xml:space="preserve"> тыс. рублей.</w:t>
      </w:r>
    </w:p>
    <w:p w:rsidR="0045290A" w:rsidRDefault="0045290A" w:rsidP="0045290A">
      <w:pPr>
        <w:tabs>
          <w:tab w:val="left" w:pos="709"/>
        </w:tabs>
        <w:ind w:right="-2" w:firstLine="709"/>
        <w:jc w:val="both"/>
      </w:pPr>
    </w:p>
    <w:p w:rsidR="0045290A" w:rsidRDefault="0045290A" w:rsidP="0045290A">
      <w:pPr>
        <w:tabs>
          <w:tab w:val="left" w:pos="851"/>
        </w:tabs>
        <w:ind w:right="-2" w:firstLine="709"/>
        <w:jc w:val="center"/>
        <w:rPr>
          <w:b/>
        </w:rPr>
      </w:pPr>
      <w:r>
        <w:rPr>
          <w:b/>
        </w:rPr>
        <w:t>Раздел 0400 «Национальная экономика»</w:t>
      </w:r>
    </w:p>
    <w:p w:rsidR="0045290A" w:rsidRDefault="0045290A" w:rsidP="0045290A">
      <w:pPr>
        <w:tabs>
          <w:tab w:val="left" w:pos="851"/>
        </w:tabs>
        <w:ind w:right="-2" w:firstLine="709"/>
        <w:jc w:val="center"/>
        <w:rPr>
          <w:b/>
        </w:rPr>
      </w:pPr>
    </w:p>
    <w:p w:rsidR="0045290A" w:rsidRDefault="0045290A" w:rsidP="0045290A">
      <w:pPr>
        <w:ind w:right="-2" w:firstLine="709"/>
        <w:jc w:val="both"/>
      </w:pPr>
      <w:r>
        <w:t>Бюджетные ассигнования  по разделу 0400 «Национальная экономика» характеризуются следующими данными:</w:t>
      </w:r>
    </w:p>
    <w:tbl>
      <w:tblPr>
        <w:tblW w:w="9786" w:type="dxa"/>
        <w:tblInd w:w="108" w:type="dxa"/>
        <w:tblLook w:val="04A0" w:firstRow="1" w:lastRow="0" w:firstColumn="1" w:lastColumn="0" w:noHBand="0" w:noVBand="1"/>
      </w:tblPr>
      <w:tblGrid>
        <w:gridCol w:w="3900"/>
        <w:gridCol w:w="1260"/>
        <w:gridCol w:w="1470"/>
        <w:gridCol w:w="10"/>
        <w:gridCol w:w="1486"/>
        <w:gridCol w:w="1660"/>
      </w:tblGrid>
      <w:tr w:rsidR="0045290A" w:rsidTr="003604F2">
        <w:trPr>
          <w:trHeight w:val="300"/>
        </w:trPr>
        <w:tc>
          <w:tcPr>
            <w:tcW w:w="3900"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Разд., подраздел</w:t>
            </w:r>
          </w:p>
        </w:tc>
        <w:tc>
          <w:tcPr>
            <w:tcW w:w="1480" w:type="dxa"/>
            <w:gridSpan w:val="2"/>
            <w:tcBorders>
              <w:top w:val="single" w:sz="4" w:space="0" w:color="auto"/>
              <w:left w:val="nil"/>
              <w:bottom w:val="single" w:sz="4" w:space="0" w:color="auto"/>
              <w:right w:val="single" w:sz="4" w:space="0" w:color="auto"/>
            </w:tcBorders>
            <w:vAlign w:val="center"/>
            <w:hideMark/>
          </w:tcPr>
          <w:p w:rsidR="0045290A" w:rsidRDefault="00506DE3">
            <w:pPr>
              <w:jc w:val="center"/>
              <w:rPr>
                <w:color w:val="000000"/>
              </w:rPr>
            </w:pPr>
            <w:r>
              <w:rPr>
                <w:color w:val="000000"/>
              </w:rPr>
              <w:t>2014</w:t>
            </w:r>
            <w:r w:rsidR="0045290A">
              <w:rPr>
                <w:color w:val="000000"/>
              </w:rPr>
              <w:t xml:space="preserve"> год </w:t>
            </w:r>
          </w:p>
          <w:p w:rsidR="00506DE3" w:rsidRDefault="00506DE3">
            <w:pPr>
              <w:jc w:val="center"/>
              <w:rPr>
                <w:color w:val="000000"/>
              </w:rPr>
            </w:pPr>
            <w:r>
              <w:rPr>
                <w:color w:val="000000"/>
              </w:rPr>
              <w:t>утверждено</w:t>
            </w:r>
          </w:p>
        </w:tc>
        <w:tc>
          <w:tcPr>
            <w:tcW w:w="3146" w:type="dxa"/>
            <w:gridSpan w:val="2"/>
            <w:tcBorders>
              <w:top w:val="single" w:sz="4" w:space="0" w:color="auto"/>
              <w:left w:val="nil"/>
              <w:bottom w:val="single" w:sz="4" w:space="0" w:color="auto"/>
              <w:right w:val="single" w:sz="4" w:space="0" w:color="auto"/>
            </w:tcBorders>
            <w:vAlign w:val="center"/>
            <w:hideMark/>
          </w:tcPr>
          <w:p w:rsidR="0045290A" w:rsidRDefault="00506DE3">
            <w:pPr>
              <w:jc w:val="center"/>
              <w:rPr>
                <w:color w:val="000000"/>
              </w:rPr>
            </w:pPr>
            <w:r>
              <w:rPr>
                <w:color w:val="000000"/>
              </w:rPr>
              <w:t>2015</w:t>
            </w:r>
            <w:r w:rsidR="0045290A">
              <w:rPr>
                <w:color w:val="000000"/>
              </w:rPr>
              <w:t xml:space="preserve"> год</w:t>
            </w:r>
          </w:p>
        </w:tc>
      </w:tr>
      <w:tr w:rsidR="0045290A" w:rsidTr="003604F2">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1480" w:type="dxa"/>
            <w:gridSpan w:val="2"/>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486"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6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изменения к предыдущему году, %</w:t>
            </w:r>
          </w:p>
        </w:tc>
      </w:tr>
      <w:tr w:rsidR="0045290A" w:rsidTr="003604F2">
        <w:trPr>
          <w:trHeight w:val="300"/>
        </w:trPr>
        <w:tc>
          <w:tcPr>
            <w:tcW w:w="3900" w:type="dxa"/>
            <w:tcBorders>
              <w:top w:val="nil"/>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1</w:t>
            </w:r>
          </w:p>
        </w:tc>
        <w:tc>
          <w:tcPr>
            <w:tcW w:w="12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2</w:t>
            </w:r>
          </w:p>
        </w:tc>
        <w:tc>
          <w:tcPr>
            <w:tcW w:w="1480" w:type="dxa"/>
            <w:gridSpan w:val="2"/>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3</w:t>
            </w:r>
          </w:p>
        </w:tc>
        <w:tc>
          <w:tcPr>
            <w:tcW w:w="1486"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4</w:t>
            </w:r>
          </w:p>
        </w:tc>
        <w:tc>
          <w:tcPr>
            <w:tcW w:w="16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5</w:t>
            </w:r>
          </w:p>
        </w:tc>
      </w:tr>
      <w:tr w:rsidR="00506DE3" w:rsidTr="003604F2">
        <w:trPr>
          <w:trHeight w:val="300"/>
        </w:trPr>
        <w:tc>
          <w:tcPr>
            <w:tcW w:w="3900" w:type="dxa"/>
            <w:tcBorders>
              <w:top w:val="nil"/>
              <w:left w:val="single" w:sz="4" w:space="0" w:color="000000"/>
              <w:bottom w:val="single" w:sz="4" w:space="0" w:color="000000"/>
              <w:right w:val="single" w:sz="4" w:space="0" w:color="000000"/>
            </w:tcBorders>
            <w:hideMark/>
          </w:tcPr>
          <w:p w:rsidR="00506DE3" w:rsidRDefault="00506DE3">
            <w:pPr>
              <w:rPr>
                <w:b/>
                <w:bCs/>
                <w:color w:val="000000"/>
              </w:rPr>
            </w:pPr>
            <w:r>
              <w:rPr>
                <w:b/>
                <w:bCs/>
                <w:color w:val="000000"/>
              </w:rPr>
              <w:t xml:space="preserve">    НАЦИОНАЛЬНАЯ ЭКОНОМИКА</w:t>
            </w:r>
          </w:p>
        </w:tc>
        <w:tc>
          <w:tcPr>
            <w:tcW w:w="1260" w:type="dxa"/>
            <w:tcBorders>
              <w:top w:val="nil"/>
              <w:left w:val="nil"/>
              <w:bottom w:val="single" w:sz="4" w:space="0" w:color="000000"/>
              <w:right w:val="single" w:sz="4" w:space="0" w:color="000000"/>
            </w:tcBorders>
            <w:noWrap/>
            <w:hideMark/>
          </w:tcPr>
          <w:p w:rsidR="00506DE3" w:rsidRDefault="00506DE3">
            <w:pPr>
              <w:jc w:val="center"/>
              <w:rPr>
                <w:color w:val="000000"/>
              </w:rPr>
            </w:pPr>
            <w:r>
              <w:rPr>
                <w:color w:val="000000"/>
              </w:rPr>
              <w:t>0400</w:t>
            </w:r>
          </w:p>
        </w:tc>
        <w:tc>
          <w:tcPr>
            <w:tcW w:w="1480" w:type="dxa"/>
            <w:gridSpan w:val="2"/>
            <w:tcBorders>
              <w:top w:val="nil"/>
              <w:left w:val="nil"/>
              <w:bottom w:val="single" w:sz="4" w:space="0" w:color="auto"/>
              <w:right w:val="single" w:sz="4" w:space="0" w:color="auto"/>
            </w:tcBorders>
            <w:noWrap/>
            <w:hideMark/>
          </w:tcPr>
          <w:p w:rsidR="00506DE3" w:rsidRDefault="00506DE3" w:rsidP="002F345F">
            <w:pPr>
              <w:jc w:val="right"/>
              <w:rPr>
                <w:b/>
                <w:bCs/>
                <w:color w:val="000000"/>
              </w:rPr>
            </w:pPr>
            <w:r>
              <w:rPr>
                <w:b/>
                <w:bCs/>
                <w:color w:val="000000"/>
              </w:rPr>
              <w:t>132 131,409</w:t>
            </w:r>
          </w:p>
        </w:tc>
        <w:tc>
          <w:tcPr>
            <w:tcW w:w="1486" w:type="dxa"/>
            <w:tcBorders>
              <w:top w:val="nil"/>
              <w:left w:val="nil"/>
              <w:bottom w:val="single" w:sz="4" w:space="0" w:color="000000"/>
              <w:right w:val="single" w:sz="4" w:space="0" w:color="000000"/>
            </w:tcBorders>
            <w:noWrap/>
            <w:hideMark/>
          </w:tcPr>
          <w:p w:rsidR="00506DE3" w:rsidRDefault="00506DE3">
            <w:pPr>
              <w:jc w:val="right"/>
              <w:rPr>
                <w:b/>
                <w:bCs/>
                <w:color w:val="000000"/>
              </w:rPr>
            </w:pPr>
            <w:r>
              <w:rPr>
                <w:b/>
                <w:bCs/>
                <w:color w:val="000000"/>
              </w:rPr>
              <w:t>13</w:t>
            </w:r>
            <w:r w:rsidR="00626A98">
              <w:rPr>
                <w:b/>
                <w:bCs/>
                <w:color w:val="000000"/>
              </w:rPr>
              <w:t>8 805,779</w:t>
            </w:r>
          </w:p>
        </w:tc>
        <w:tc>
          <w:tcPr>
            <w:tcW w:w="1660" w:type="dxa"/>
            <w:tcBorders>
              <w:top w:val="nil"/>
              <w:left w:val="nil"/>
              <w:bottom w:val="single" w:sz="4" w:space="0" w:color="000000"/>
              <w:right w:val="single" w:sz="4" w:space="0" w:color="000000"/>
            </w:tcBorders>
            <w:noWrap/>
            <w:hideMark/>
          </w:tcPr>
          <w:p w:rsidR="00506DE3" w:rsidRDefault="00C052B4">
            <w:pPr>
              <w:jc w:val="right"/>
              <w:rPr>
                <w:b/>
                <w:bCs/>
                <w:color w:val="000000"/>
              </w:rPr>
            </w:pPr>
            <w:r>
              <w:rPr>
                <w:b/>
                <w:bCs/>
                <w:color w:val="000000"/>
              </w:rPr>
              <w:t>10</w:t>
            </w:r>
            <w:r w:rsidR="00626A98">
              <w:rPr>
                <w:b/>
                <w:bCs/>
                <w:color w:val="000000"/>
              </w:rPr>
              <w:t>5</w:t>
            </w:r>
          </w:p>
        </w:tc>
      </w:tr>
      <w:tr w:rsidR="00506DE3" w:rsidTr="003604F2">
        <w:trPr>
          <w:trHeight w:val="300"/>
        </w:trPr>
        <w:tc>
          <w:tcPr>
            <w:tcW w:w="3900" w:type="dxa"/>
            <w:tcBorders>
              <w:top w:val="nil"/>
              <w:left w:val="single" w:sz="4" w:space="0" w:color="000000"/>
              <w:bottom w:val="single" w:sz="4" w:space="0" w:color="000000"/>
              <w:right w:val="single" w:sz="4" w:space="0" w:color="000000"/>
            </w:tcBorders>
            <w:hideMark/>
          </w:tcPr>
          <w:p w:rsidR="00506DE3" w:rsidRDefault="00506DE3">
            <w:pPr>
              <w:rPr>
                <w:color w:val="000000"/>
              </w:rPr>
            </w:pPr>
            <w:r>
              <w:rPr>
                <w:color w:val="000000"/>
              </w:rPr>
              <w:t xml:space="preserve">      Сельское хозяйство и рыболовство</w:t>
            </w:r>
          </w:p>
        </w:tc>
        <w:tc>
          <w:tcPr>
            <w:tcW w:w="1260" w:type="dxa"/>
            <w:tcBorders>
              <w:top w:val="nil"/>
              <w:left w:val="nil"/>
              <w:bottom w:val="single" w:sz="4" w:space="0" w:color="000000"/>
              <w:right w:val="single" w:sz="4" w:space="0" w:color="000000"/>
            </w:tcBorders>
            <w:noWrap/>
            <w:hideMark/>
          </w:tcPr>
          <w:p w:rsidR="00506DE3" w:rsidRDefault="00506DE3">
            <w:pPr>
              <w:jc w:val="center"/>
              <w:rPr>
                <w:color w:val="000000"/>
              </w:rPr>
            </w:pPr>
            <w:r>
              <w:rPr>
                <w:color w:val="000000"/>
              </w:rPr>
              <w:t>0405</w:t>
            </w:r>
          </w:p>
        </w:tc>
        <w:tc>
          <w:tcPr>
            <w:tcW w:w="1480" w:type="dxa"/>
            <w:gridSpan w:val="2"/>
            <w:tcBorders>
              <w:top w:val="nil"/>
              <w:left w:val="nil"/>
              <w:bottom w:val="single" w:sz="4" w:space="0" w:color="auto"/>
              <w:right w:val="single" w:sz="4" w:space="0" w:color="auto"/>
            </w:tcBorders>
            <w:noWrap/>
            <w:hideMark/>
          </w:tcPr>
          <w:p w:rsidR="00506DE3" w:rsidRDefault="00506DE3" w:rsidP="002F345F">
            <w:pPr>
              <w:jc w:val="right"/>
              <w:rPr>
                <w:color w:val="000000"/>
              </w:rPr>
            </w:pPr>
            <w:r>
              <w:rPr>
                <w:color w:val="000000"/>
              </w:rPr>
              <w:t>57 093,2</w:t>
            </w:r>
          </w:p>
        </w:tc>
        <w:tc>
          <w:tcPr>
            <w:tcW w:w="1486" w:type="dxa"/>
            <w:tcBorders>
              <w:top w:val="nil"/>
              <w:left w:val="nil"/>
              <w:bottom w:val="single" w:sz="4" w:space="0" w:color="000000"/>
              <w:right w:val="single" w:sz="4" w:space="0" w:color="000000"/>
            </w:tcBorders>
            <w:noWrap/>
            <w:hideMark/>
          </w:tcPr>
          <w:p w:rsidR="00506DE3" w:rsidRDefault="00C052B4">
            <w:pPr>
              <w:jc w:val="right"/>
              <w:rPr>
                <w:color w:val="000000"/>
              </w:rPr>
            </w:pPr>
            <w:r>
              <w:rPr>
                <w:color w:val="000000"/>
              </w:rPr>
              <w:t>6</w:t>
            </w:r>
            <w:r w:rsidR="00626A98">
              <w:rPr>
                <w:color w:val="000000"/>
              </w:rPr>
              <w:t>7 590,7</w:t>
            </w:r>
          </w:p>
        </w:tc>
        <w:tc>
          <w:tcPr>
            <w:tcW w:w="1660" w:type="dxa"/>
            <w:tcBorders>
              <w:top w:val="nil"/>
              <w:left w:val="nil"/>
              <w:bottom w:val="single" w:sz="4" w:space="0" w:color="000000"/>
              <w:right w:val="single" w:sz="4" w:space="0" w:color="000000"/>
            </w:tcBorders>
            <w:noWrap/>
            <w:hideMark/>
          </w:tcPr>
          <w:p w:rsidR="00506DE3" w:rsidRDefault="00C052B4">
            <w:pPr>
              <w:jc w:val="right"/>
              <w:rPr>
                <w:color w:val="000000"/>
              </w:rPr>
            </w:pPr>
            <w:r>
              <w:rPr>
                <w:color w:val="000000"/>
              </w:rPr>
              <w:t>1</w:t>
            </w:r>
            <w:r w:rsidR="00626A98">
              <w:rPr>
                <w:color w:val="000000"/>
              </w:rPr>
              <w:t>18</w:t>
            </w:r>
          </w:p>
        </w:tc>
      </w:tr>
      <w:tr w:rsidR="00506DE3" w:rsidTr="003604F2">
        <w:trPr>
          <w:trHeight w:val="300"/>
        </w:trPr>
        <w:tc>
          <w:tcPr>
            <w:tcW w:w="3900" w:type="dxa"/>
            <w:tcBorders>
              <w:top w:val="nil"/>
              <w:left w:val="single" w:sz="4" w:space="0" w:color="000000"/>
              <w:bottom w:val="single" w:sz="4" w:space="0" w:color="000000"/>
              <w:right w:val="single" w:sz="4" w:space="0" w:color="000000"/>
            </w:tcBorders>
            <w:hideMark/>
          </w:tcPr>
          <w:p w:rsidR="00506DE3" w:rsidRDefault="00506DE3">
            <w:pPr>
              <w:rPr>
                <w:color w:val="000000"/>
              </w:rPr>
            </w:pPr>
            <w:r>
              <w:rPr>
                <w:color w:val="000000"/>
              </w:rPr>
              <w:t xml:space="preserve">      Транспорт</w:t>
            </w:r>
          </w:p>
        </w:tc>
        <w:tc>
          <w:tcPr>
            <w:tcW w:w="1260" w:type="dxa"/>
            <w:tcBorders>
              <w:top w:val="nil"/>
              <w:left w:val="nil"/>
              <w:bottom w:val="single" w:sz="4" w:space="0" w:color="000000"/>
              <w:right w:val="single" w:sz="4" w:space="0" w:color="000000"/>
            </w:tcBorders>
            <w:noWrap/>
            <w:hideMark/>
          </w:tcPr>
          <w:p w:rsidR="00506DE3" w:rsidRDefault="00506DE3">
            <w:pPr>
              <w:jc w:val="center"/>
              <w:rPr>
                <w:color w:val="000000"/>
              </w:rPr>
            </w:pPr>
            <w:r>
              <w:rPr>
                <w:color w:val="000000"/>
              </w:rPr>
              <w:t>0408</w:t>
            </w:r>
          </w:p>
        </w:tc>
        <w:tc>
          <w:tcPr>
            <w:tcW w:w="1480" w:type="dxa"/>
            <w:gridSpan w:val="2"/>
            <w:tcBorders>
              <w:top w:val="nil"/>
              <w:left w:val="nil"/>
              <w:bottom w:val="single" w:sz="4" w:space="0" w:color="auto"/>
              <w:right w:val="single" w:sz="4" w:space="0" w:color="auto"/>
            </w:tcBorders>
            <w:noWrap/>
            <w:hideMark/>
          </w:tcPr>
          <w:p w:rsidR="00506DE3" w:rsidRDefault="00506DE3" w:rsidP="002F345F">
            <w:pPr>
              <w:jc w:val="right"/>
              <w:rPr>
                <w:color w:val="000000"/>
              </w:rPr>
            </w:pPr>
            <w:r>
              <w:rPr>
                <w:color w:val="000000"/>
              </w:rPr>
              <w:t>22 840,0</w:t>
            </w:r>
          </w:p>
        </w:tc>
        <w:tc>
          <w:tcPr>
            <w:tcW w:w="1486" w:type="dxa"/>
            <w:tcBorders>
              <w:top w:val="nil"/>
              <w:left w:val="nil"/>
              <w:bottom w:val="single" w:sz="4" w:space="0" w:color="000000"/>
              <w:right w:val="single" w:sz="4" w:space="0" w:color="000000"/>
            </w:tcBorders>
            <w:noWrap/>
            <w:hideMark/>
          </w:tcPr>
          <w:p w:rsidR="00506DE3" w:rsidRDefault="00C052B4">
            <w:pPr>
              <w:jc w:val="right"/>
              <w:rPr>
                <w:color w:val="000000"/>
              </w:rPr>
            </w:pPr>
            <w:r>
              <w:rPr>
                <w:color w:val="000000"/>
              </w:rPr>
              <w:t>13 700,0</w:t>
            </w:r>
          </w:p>
        </w:tc>
        <w:tc>
          <w:tcPr>
            <w:tcW w:w="1660" w:type="dxa"/>
            <w:tcBorders>
              <w:top w:val="nil"/>
              <w:left w:val="nil"/>
              <w:bottom w:val="single" w:sz="4" w:space="0" w:color="000000"/>
              <w:right w:val="single" w:sz="4" w:space="0" w:color="000000"/>
            </w:tcBorders>
            <w:noWrap/>
            <w:hideMark/>
          </w:tcPr>
          <w:p w:rsidR="00506DE3" w:rsidRDefault="00C052B4">
            <w:pPr>
              <w:jc w:val="right"/>
              <w:rPr>
                <w:color w:val="000000"/>
              </w:rPr>
            </w:pPr>
            <w:r>
              <w:rPr>
                <w:color w:val="000000"/>
              </w:rPr>
              <w:t>60</w:t>
            </w:r>
          </w:p>
        </w:tc>
      </w:tr>
      <w:tr w:rsidR="00506DE3" w:rsidTr="003604F2">
        <w:trPr>
          <w:trHeight w:val="300"/>
        </w:trPr>
        <w:tc>
          <w:tcPr>
            <w:tcW w:w="3900" w:type="dxa"/>
            <w:tcBorders>
              <w:top w:val="nil"/>
              <w:left w:val="single" w:sz="4" w:space="0" w:color="000000"/>
              <w:bottom w:val="single" w:sz="4" w:space="0" w:color="000000"/>
              <w:right w:val="single" w:sz="4" w:space="0" w:color="000000"/>
            </w:tcBorders>
            <w:hideMark/>
          </w:tcPr>
          <w:p w:rsidR="00506DE3" w:rsidRDefault="00506DE3">
            <w:pPr>
              <w:rPr>
                <w:color w:val="000000"/>
              </w:rPr>
            </w:pPr>
            <w:r>
              <w:rPr>
                <w:color w:val="000000"/>
              </w:rPr>
              <w:t xml:space="preserve">      Дорожное хозяйство (дорожные фонды)</w:t>
            </w:r>
          </w:p>
        </w:tc>
        <w:tc>
          <w:tcPr>
            <w:tcW w:w="1260" w:type="dxa"/>
            <w:tcBorders>
              <w:top w:val="nil"/>
              <w:left w:val="nil"/>
              <w:bottom w:val="single" w:sz="4" w:space="0" w:color="000000"/>
              <w:right w:val="single" w:sz="4" w:space="0" w:color="000000"/>
            </w:tcBorders>
            <w:noWrap/>
            <w:hideMark/>
          </w:tcPr>
          <w:p w:rsidR="00506DE3" w:rsidRDefault="00506DE3">
            <w:pPr>
              <w:jc w:val="center"/>
              <w:rPr>
                <w:color w:val="000000"/>
              </w:rPr>
            </w:pPr>
            <w:r>
              <w:rPr>
                <w:color w:val="000000"/>
              </w:rPr>
              <w:t>0409</w:t>
            </w:r>
          </w:p>
        </w:tc>
        <w:tc>
          <w:tcPr>
            <w:tcW w:w="1480" w:type="dxa"/>
            <w:gridSpan w:val="2"/>
            <w:tcBorders>
              <w:top w:val="nil"/>
              <w:left w:val="nil"/>
              <w:bottom w:val="single" w:sz="4" w:space="0" w:color="auto"/>
              <w:right w:val="single" w:sz="4" w:space="0" w:color="auto"/>
            </w:tcBorders>
            <w:noWrap/>
            <w:hideMark/>
          </w:tcPr>
          <w:p w:rsidR="00506DE3" w:rsidRDefault="00506DE3" w:rsidP="002F345F">
            <w:pPr>
              <w:jc w:val="right"/>
              <w:rPr>
                <w:color w:val="000000"/>
              </w:rPr>
            </w:pPr>
            <w:r>
              <w:rPr>
                <w:color w:val="000000"/>
              </w:rPr>
              <w:t>39 564,53</w:t>
            </w:r>
          </w:p>
        </w:tc>
        <w:tc>
          <w:tcPr>
            <w:tcW w:w="1486" w:type="dxa"/>
            <w:tcBorders>
              <w:top w:val="nil"/>
              <w:left w:val="nil"/>
              <w:bottom w:val="single" w:sz="4" w:space="0" w:color="000000"/>
              <w:right w:val="single" w:sz="4" w:space="0" w:color="000000"/>
            </w:tcBorders>
            <w:noWrap/>
            <w:hideMark/>
          </w:tcPr>
          <w:p w:rsidR="00506DE3" w:rsidRDefault="002F345F">
            <w:pPr>
              <w:jc w:val="right"/>
              <w:rPr>
                <w:color w:val="000000"/>
              </w:rPr>
            </w:pPr>
            <w:r>
              <w:rPr>
                <w:color w:val="000000"/>
              </w:rPr>
              <w:t>40 738,714</w:t>
            </w:r>
          </w:p>
        </w:tc>
        <w:tc>
          <w:tcPr>
            <w:tcW w:w="1660" w:type="dxa"/>
            <w:tcBorders>
              <w:top w:val="nil"/>
              <w:left w:val="nil"/>
              <w:bottom w:val="single" w:sz="4" w:space="0" w:color="000000"/>
              <w:right w:val="single" w:sz="4" w:space="0" w:color="000000"/>
            </w:tcBorders>
            <w:noWrap/>
            <w:hideMark/>
          </w:tcPr>
          <w:p w:rsidR="00506DE3" w:rsidRDefault="002F345F">
            <w:pPr>
              <w:jc w:val="right"/>
              <w:rPr>
                <w:color w:val="000000"/>
              </w:rPr>
            </w:pPr>
            <w:r>
              <w:rPr>
                <w:color w:val="000000"/>
              </w:rPr>
              <w:t>103</w:t>
            </w:r>
          </w:p>
        </w:tc>
      </w:tr>
      <w:tr w:rsidR="00506DE3" w:rsidTr="003604F2">
        <w:trPr>
          <w:trHeight w:val="300"/>
        </w:trPr>
        <w:tc>
          <w:tcPr>
            <w:tcW w:w="3900" w:type="dxa"/>
            <w:tcBorders>
              <w:top w:val="nil"/>
              <w:left w:val="single" w:sz="4" w:space="0" w:color="000000"/>
              <w:bottom w:val="single" w:sz="4" w:space="0" w:color="000000"/>
              <w:right w:val="single" w:sz="4" w:space="0" w:color="000000"/>
            </w:tcBorders>
            <w:hideMark/>
          </w:tcPr>
          <w:p w:rsidR="00506DE3" w:rsidRDefault="00506DE3">
            <w:pPr>
              <w:rPr>
                <w:color w:val="000000"/>
              </w:rPr>
            </w:pPr>
            <w:r>
              <w:rPr>
                <w:color w:val="000000"/>
              </w:rPr>
              <w:t xml:space="preserve">      Другие вопросы в области национальной экономики</w:t>
            </w:r>
          </w:p>
        </w:tc>
        <w:tc>
          <w:tcPr>
            <w:tcW w:w="1260" w:type="dxa"/>
            <w:tcBorders>
              <w:top w:val="nil"/>
              <w:left w:val="nil"/>
              <w:bottom w:val="single" w:sz="4" w:space="0" w:color="auto"/>
              <w:right w:val="single" w:sz="4" w:space="0" w:color="000000"/>
            </w:tcBorders>
            <w:noWrap/>
            <w:hideMark/>
          </w:tcPr>
          <w:p w:rsidR="00506DE3" w:rsidRDefault="00506DE3">
            <w:pPr>
              <w:jc w:val="center"/>
              <w:rPr>
                <w:color w:val="000000"/>
              </w:rPr>
            </w:pPr>
            <w:r>
              <w:rPr>
                <w:color w:val="000000"/>
              </w:rPr>
              <w:t>0412</w:t>
            </w:r>
          </w:p>
        </w:tc>
        <w:tc>
          <w:tcPr>
            <w:tcW w:w="1480" w:type="dxa"/>
            <w:gridSpan w:val="2"/>
            <w:tcBorders>
              <w:top w:val="nil"/>
              <w:left w:val="nil"/>
              <w:bottom w:val="single" w:sz="4" w:space="0" w:color="auto"/>
              <w:right w:val="single" w:sz="4" w:space="0" w:color="auto"/>
            </w:tcBorders>
            <w:noWrap/>
            <w:hideMark/>
          </w:tcPr>
          <w:p w:rsidR="00506DE3" w:rsidRDefault="00506DE3" w:rsidP="002F345F">
            <w:pPr>
              <w:jc w:val="right"/>
              <w:rPr>
                <w:color w:val="000000"/>
              </w:rPr>
            </w:pPr>
            <w:r>
              <w:rPr>
                <w:color w:val="000000"/>
              </w:rPr>
              <w:t>11 462,95</w:t>
            </w:r>
          </w:p>
        </w:tc>
        <w:tc>
          <w:tcPr>
            <w:tcW w:w="1486" w:type="dxa"/>
            <w:tcBorders>
              <w:top w:val="nil"/>
              <w:left w:val="nil"/>
              <w:bottom w:val="single" w:sz="4" w:space="0" w:color="000000"/>
              <w:right w:val="single" w:sz="4" w:space="0" w:color="000000"/>
            </w:tcBorders>
            <w:noWrap/>
            <w:hideMark/>
          </w:tcPr>
          <w:p w:rsidR="00506DE3" w:rsidRDefault="002F345F">
            <w:pPr>
              <w:jc w:val="right"/>
              <w:rPr>
                <w:color w:val="000000"/>
              </w:rPr>
            </w:pPr>
            <w:r>
              <w:rPr>
                <w:color w:val="000000"/>
              </w:rPr>
              <w:t>14 977,365</w:t>
            </w:r>
          </w:p>
        </w:tc>
        <w:tc>
          <w:tcPr>
            <w:tcW w:w="1660" w:type="dxa"/>
            <w:tcBorders>
              <w:top w:val="nil"/>
              <w:left w:val="nil"/>
              <w:bottom w:val="single" w:sz="4" w:space="0" w:color="000000"/>
              <w:right w:val="single" w:sz="4" w:space="0" w:color="000000"/>
            </w:tcBorders>
            <w:noWrap/>
            <w:hideMark/>
          </w:tcPr>
          <w:p w:rsidR="00506DE3" w:rsidRDefault="002F345F">
            <w:pPr>
              <w:jc w:val="right"/>
              <w:rPr>
                <w:color w:val="000000"/>
              </w:rPr>
            </w:pPr>
            <w:r>
              <w:rPr>
                <w:color w:val="000000"/>
              </w:rPr>
              <w:t>130</w:t>
            </w:r>
          </w:p>
        </w:tc>
      </w:tr>
      <w:tr w:rsidR="00506DE3" w:rsidTr="003604F2">
        <w:trPr>
          <w:trHeight w:val="315"/>
        </w:trPr>
        <w:tc>
          <w:tcPr>
            <w:tcW w:w="3900" w:type="dxa"/>
            <w:tcBorders>
              <w:top w:val="single" w:sz="4" w:space="0" w:color="auto"/>
              <w:left w:val="single" w:sz="4" w:space="0" w:color="auto"/>
              <w:bottom w:val="single" w:sz="4" w:space="0" w:color="auto"/>
              <w:right w:val="single" w:sz="4" w:space="0" w:color="auto"/>
            </w:tcBorders>
            <w:hideMark/>
          </w:tcPr>
          <w:p w:rsidR="00506DE3" w:rsidRDefault="00506DE3">
            <w:pPr>
              <w:tabs>
                <w:tab w:val="left" w:pos="851"/>
              </w:tabs>
              <w:ind w:left="5" w:right="-2" w:firstLine="709"/>
              <w:jc w:val="both"/>
            </w:pPr>
            <w:r>
              <w:t>Общеэкономические вопросы</w:t>
            </w:r>
          </w:p>
        </w:tc>
        <w:tc>
          <w:tcPr>
            <w:tcW w:w="1260" w:type="dxa"/>
            <w:tcBorders>
              <w:top w:val="single" w:sz="4" w:space="0" w:color="auto"/>
              <w:left w:val="single" w:sz="4" w:space="0" w:color="auto"/>
              <w:bottom w:val="single" w:sz="4" w:space="0" w:color="auto"/>
              <w:right w:val="single" w:sz="4" w:space="0" w:color="auto"/>
            </w:tcBorders>
          </w:tcPr>
          <w:p w:rsidR="00506DE3" w:rsidRDefault="00E710C7">
            <w:pPr>
              <w:tabs>
                <w:tab w:val="left" w:pos="851"/>
              </w:tabs>
              <w:ind w:left="5" w:right="-2" w:firstLine="709"/>
              <w:jc w:val="both"/>
            </w:pPr>
            <w:r>
              <w:t xml:space="preserve">  0401</w:t>
            </w:r>
          </w:p>
        </w:tc>
        <w:tc>
          <w:tcPr>
            <w:tcW w:w="1470" w:type="dxa"/>
            <w:tcBorders>
              <w:top w:val="single" w:sz="4" w:space="0" w:color="auto"/>
              <w:left w:val="single" w:sz="4" w:space="0" w:color="auto"/>
              <w:bottom w:val="single" w:sz="4" w:space="0" w:color="auto"/>
              <w:right w:val="single" w:sz="4" w:space="0" w:color="auto"/>
            </w:tcBorders>
            <w:hideMark/>
          </w:tcPr>
          <w:p w:rsidR="00506DE3" w:rsidRDefault="00506DE3" w:rsidP="002F345F">
            <w:pPr>
              <w:tabs>
                <w:tab w:val="left" w:pos="851"/>
              </w:tabs>
              <w:ind w:left="5" w:right="-2" w:firstLine="709"/>
              <w:jc w:val="both"/>
            </w:pPr>
            <w:r>
              <w:t>1 170</w:t>
            </w:r>
          </w:p>
        </w:tc>
        <w:tc>
          <w:tcPr>
            <w:tcW w:w="1496" w:type="dxa"/>
            <w:gridSpan w:val="2"/>
            <w:tcBorders>
              <w:top w:val="single" w:sz="4" w:space="0" w:color="auto"/>
              <w:left w:val="single" w:sz="4" w:space="0" w:color="auto"/>
              <w:bottom w:val="single" w:sz="4" w:space="0" w:color="auto"/>
              <w:right w:val="single" w:sz="4" w:space="0" w:color="auto"/>
            </w:tcBorders>
            <w:hideMark/>
          </w:tcPr>
          <w:p w:rsidR="00506DE3" w:rsidRDefault="00E710C7">
            <w:pPr>
              <w:tabs>
                <w:tab w:val="left" w:pos="851"/>
              </w:tabs>
              <w:ind w:left="5" w:right="-2" w:firstLine="709"/>
              <w:jc w:val="both"/>
            </w:pPr>
            <w:r>
              <w:t>1 799</w:t>
            </w:r>
          </w:p>
        </w:tc>
        <w:tc>
          <w:tcPr>
            <w:tcW w:w="1660" w:type="dxa"/>
            <w:tcBorders>
              <w:top w:val="single" w:sz="4" w:space="0" w:color="auto"/>
              <w:left w:val="single" w:sz="4" w:space="0" w:color="auto"/>
              <w:bottom w:val="single" w:sz="4" w:space="0" w:color="auto"/>
              <w:right w:val="single" w:sz="4" w:space="0" w:color="auto"/>
            </w:tcBorders>
            <w:hideMark/>
          </w:tcPr>
          <w:p w:rsidR="00506DE3" w:rsidRDefault="00E710C7">
            <w:pPr>
              <w:tabs>
                <w:tab w:val="left" w:pos="851"/>
              </w:tabs>
              <w:ind w:left="5" w:right="-2" w:firstLine="709"/>
              <w:jc w:val="both"/>
            </w:pPr>
            <w:r>
              <w:t>154</w:t>
            </w:r>
          </w:p>
        </w:tc>
      </w:tr>
    </w:tbl>
    <w:p w:rsidR="00E710C7" w:rsidRDefault="00E710C7" w:rsidP="00E710C7">
      <w:pPr>
        <w:tabs>
          <w:tab w:val="left" w:pos="5387"/>
        </w:tabs>
        <w:ind w:right="-2"/>
        <w:jc w:val="both"/>
        <w:rPr>
          <w:b/>
          <w:bCs/>
        </w:rPr>
      </w:pPr>
      <w:r>
        <w:rPr>
          <w:b/>
          <w:bCs/>
        </w:rPr>
        <w:tab/>
      </w:r>
    </w:p>
    <w:p w:rsidR="00E710C7" w:rsidRDefault="003604F2" w:rsidP="00E710C7">
      <w:pPr>
        <w:tabs>
          <w:tab w:val="left" w:pos="5387"/>
        </w:tabs>
        <w:ind w:right="-2"/>
        <w:jc w:val="both"/>
        <w:rPr>
          <w:bCs/>
        </w:rPr>
      </w:pPr>
      <w:r>
        <w:rPr>
          <w:bCs/>
        </w:rPr>
        <w:t xml:space="preserve">      </w:t>
      </w:r>
      <w:r w:rsidR="00E710C7" w:rsidRPr="00E710C7">
        <w:rPr>
          <w:bCs/>
        </w:rPr>
        <w:t xml:space="preserve">По разделу </w:t>
      </w:r>
      <w:r w:rsidR="00E710C7">
        <w:rPr>
          <w:bCs/>
        </w:rPr>
        <w:t>0401</w:t>
      </w:r>
      <w:r w:rsidR="00605D00">
        <w:rPr>
          <w:bCs/>
        </w:rPr>
        <w:t xml:space="preserve"> «Общеэкономические вопросы»</w:t>
      </w:r>
      <w:r w:rsidR="00E710C7">
        <w:rPr>
          <w:bCs/>
        </w:rPr>
        <w:t xml:space="preserve"> отражены расходы в сумме 1 799,0 тыс. рублей на выполнение отдельных государственных полномочий по государственному регулированию цен (тарифов).</w:t>
      </w:r>
    </w:p>
    <w:p w:rsidR="00617CE7" w:rsidRDefault="003604F2" w:rsidP="00E710C7">
      <w:pPr>
        <w:tabs>
          <w:tab w:val="left" w:pos="5387"/>
        </w:tabs>
        <w:ind w:right="-2"/>
        <w:jc w:val="both"/>
        <w:rPr>
          <w:bCs/>
        </w:rPr>
      </w:pPr>
      <w:r>
        <w:rPr>
          <w:bCs/>
        </w:rPr>
        <w:t xml:space="preserve">      </w:t>
      </w:r>
      <w:r w:rsidR="00617CE7">
        <w:rPr>
          <w:bCs/>
        </w:rPr>
        <w:t>По разделу 0408 предусмотрены расходы в сумме 13 700,0 тыс. рублей на возмещение затрат, связанных с пассажирскими перевозками. Приобретение транспортных средств по разделу «Транспорт» не планируется, чем объясняется снижение расходов на 2015 год по сравнению с 2014 годом.</w:t>
      </w:r>
    </w:p>
    <w:p w:rsidR="00617CE7" w:rsidRDefault="003604F2" w:rsidP="00E710C7">
      <w:pPr>
        <w:tabs>
          <w:tab w:val="left" w:pos="5387"/>
        </w:tabs>
        <w:ind w:right="-2"/>
        <w:jc w:val="both"/>
        <w:rPr>
          <w:bCs/>
        </w:rPr>
      </w:pPr>
      <w:r>
        <w:rPr>
          <w:bCs/>
        </w:rPr>
        <w:t xml:space="preserve">      </w:t>
      </w:r>
      <w:proofErr w:type="gramStart"/>
      <w:r w:rsidR="00617CE7">
        <w:rPr>
          <w:bCs/>
        </w:rPr>
        <w:t>По разделу «Дорожное хозяйство (дорожные фонды)» предусмотрено 40 738,714 тыс. рублей, в том числе на развитие дорожной сети общего поль</w:t>
      </w:r>
      <w:r w:rsidR="002160A2">
        <w:rPr>
          <w:bCs/>
        </w:rPr>
        <w:t>зования 40 238,714 тыс. рублей (из них на содержание автомобильных дорог</w:t>
      </w:r>
      <w:r w:rsidR="00A503A9">
        <w:rPr>
          <w:bCs/>
        </w:rPr>
        <w:t xml:space="preserve"> 20 000,0 тыс. рублей и на капитальный ремонт и ремонт автомобильных дорог 20 238,714 тыс. рублей)</w:t>
      </w:r>
      <w:r w:rsidR="002160A2">
        <w:rPr>
          <w:bCs/>
        </w:rPr>
        <w:t xml:space="preserve"> </w:t>
      </w:r>
      <w:r w:rsidR="00617CE7">
        <w:rPr>
          <w:bCs/>
        </w:rPr>
        <w:t xml:space="preserve"> и на повышение безопасности дорожного движения 500,0 тыс. рублей</w:t>
      </w:r>
      <w:r w:rsidR="00A503A9">
        <w:rPr>
          <w:bCs/>
        </w:rPr>
        <w:t>.</w:t>
      </w:r>
      <w:proofErr w:type="gramEnd"/>
    </w:p>
    <w:p w:rsidR="00A503A9" w:rsidRDefault="003604F2" w:rsidP="00E710C7">
      <w:pPr>
        <w:tabs>
          <w:tab w:val="left" w:pos="5387"/>
        </w:tabs>
        <w:ind w:right="-2"/>
        <w:jc w:val="both"/>
        <w:rPr>
          <w:bCs/>
        </w:rPr>
      </w:pPr>
      <w:r>
        <w:rPr>
          <w:bCs/>
        </w:rPr>
        <w:lastRenderedPageBreak/>
        <w:t xml:space="preserve">       </w:t>
      </w:r>
      <w:r w:rsidR="00A503A9">
        <w:rPr>
          <w:bCs/>
        </w:rPr>
        <w:t>По разделу «Другие вопросы в области национальной экономики» предусмотрено</w:t>
      </w:r>
      <w:r w:rsidR="009C6430">
        <w:rPr>
          <w:bCs/>
        </w:rPr>
        <w:t xml:space="preserve"> 14 977,365 тыс. рублей, в том числе по развитию предпринимательства и туризма </w:t>
      </w:r>
      <w:r w:rsidR="00615D18">
        <w:rPr>
          <w:bCs/>
        </w:rPr>
        <w:t>3 425,0 тыс. рублей,  по управлению муниципальной собственностью 11 552,365 тыс. рублей.</w:t>
      </w:r>
    </w:p>
    <w:p w:rsidR="003604F2" w:rsidRDefault="003604F2" w:rsidP="00E710C7">
      <w:pPr>
        <w:tabs>
          <w:tab w:val="left" w:pos="5387"/>
        </w:tabs>
        <w:ind w:right="-2"/>
        <w:jc w:val="both"/>
        <w:rPr>
          <w:bCs/>
        </w:rPr>
      </w:pPr>
    </w:p>
    <w:p w:rsidR="003604F2" w:rsidRDefault="003604F2" w:rsidP="003604F2">
      <w:pPr>
        <w:tabs>
          <w:tab w:val="left" w:pos="5387"/>
        </w:tabs>
        <w:ind w:right="-2"/>
        <w:jc w:val="center"/>
        <w:rPr>
          <w:b/>
          <w:bCs/>
        </w:rPr>
      </w:pPr>
      <w:r w:rsidRPr="003604F2">
        <w:rPr>
          <w:b/>
          <w:bCs/>
        </w:rPr>
        <w:t>Раздел</w:t>
      </w:r>
      <w:r w:rsidR="00626A98">
        <w:rPr>
          <w:b/>
          <w:bCs/>
        </w:rPr>
        <w:t xml:space="preserve"> 0500</w:t>
      </w:r>
      <w:r w:rsidRPr="003604F2">
        <w:rPr>
          <w:b/>
          <w:bCs/>
        </w:rPr>
        <w:t xml:space="preserve"> «Жилищно-коммунальное хозяйство»</w:t>
      </w:r>
    </w:p>
    <w:p w:rsidR="003604F2" w:rsidRDefault="003604F2" w:rsidP="003604F2">
      <w:pPr>
        <w:tabs>
          <w:tab w:val="left" w:pos="5387"/>
        </w:tabs>
        <w:ind w:right="-2"/>
        <w:jc w:val="center"/>
        <w:rPr>
          <w:b/>
          <w:bCs/>
        </w:rPr>
      </w:pPr>
    </w:p>
    <w:p w:rsidR="003604F2" w:rsidRDefault="003604F2" w:rsidP="003604F2">
      <w:pPr>
        <w:tabs>
          <w:tab w:val="left" w:pos="5387"/>
        </w:tabs>
        <w:ind w:right="-2"/>
        <w:jc w:val="both"/>
        <w:rPr>
          <w:bCs/>
        </w:rPr>
      </w:pPr>
      <w:r>
        <w:rPr>
          <w:bCs/>
        </w:rPr>
        <w:t xml:space="preserve">       </w:t>
      </w:r>
      <w:r w:rsidRPr="003604F2">
        <w:rPr>
          <w:bCs/>
        </w:rPr>
        <w:t>Бюджетные а</w:t>
      </w:r>
      <w:r>
        <w:rPr>
          <w:bCs/>
        </w:rPr>
        <w:t>ссигнования на исполнение соответствующих расходных обязательств характеризуются следующими данными:</w:t>
      </w:r>
    </w:p>
    <w:p w:rsidR="003604F2" w:rsidRPr="003604F2" w:rsidRDefault="003604F2" w:rsidP="003604F2">
      <w:pPr>
        <w:tabs>
          <w:tab w:val="left" w:pos="5387"/>
        </w:tabs>
        <w:ind w:right="-2"/>
        <w:jc w:val="both"/>
        <w:rPr>
          <w:bCs/>
        </w:rPr>
      </w:pPr>
    </w:p>
    <w:tbl>
      <w:tblPr>
        <w:tblW w:w="9786" w:type="dxa"/>
        <w:tblInd w:w="108" w:type="dxa"/>
        <w:tblLook w:val="04A0" w:firstRow="1" w:lastRow="0" w:firstColumn="1" w:lastColumn="0" w:noHBand="0" w:noVBand="1"/>
      </w:tblPr>
      <w:tblGrid>
        <w:gridCol w:w="3833"/>
        <w:gridCol w:w="1260"/>
        <w:gridCol w:w="1537"/>
        <w:gridCol w:w="10"/>
        <w:gridCol w:w="1486"/>
        <w:gridCol w:w="1660"/>
      </w:tblGrid>
      <w:tr w:rsidR="003604F2" w:rsidTr="00047636">
        <w:trPr>
          <w:trHeight w:val="300"/>
        </w:trPr>
        <w:tc>
          <w:tcPr>
            <w:tcW w:w="3900" w:type="dxa"/>
            <w:vMerge w:val="restart"/>
            <w:tcBorders>
              <w:top w:val="single" w:sz="4" w:space="0" w:color="auto"/>
              <w:left w:val="single" w:sz="4" w:space="0" w:color="auto"/>
              <w:bottom w:val="single" w:sz="4" w:space="0" w:color="auto"/>
              <w:right w:val="single" w:sz="4" w:space="0" w:color="auto"/>
            </w:tcBorders>
            <w:vAlign w:val="center"/>
            <w:hideMark/>
          </w:tcPr>
          <w:p w:rsidR="003604F2" w:rsidRDefault="003604F2" w:rsidP="00047636">
            <w:pPr>
              <w:jc w:val="center"/>
              <w:rPr>
                <w:color w:val="000000"/>
              </w:rPr>
            </w:pPr>
            <w:r>
              <w:rPr>
                <w:color w:val="000000"/>
              </w:rP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604F2" w:rsidRDefault="003604F2" w:rsidP="00047636">
            <w:pPr>
              <w:jc w:val="center"/>
              <w:rPr>
                <w:color w:val="000000"/>
              </w:rPr>
            </w:pPr>
            <w:r>
              <w:rPr>
                <w:color w:val="000000"/>
              </w:rPr>
              <w:t>Разд., подраздел</w:t>
            </w:r>
          </w:p>
        </w:tc>
        <w:tc>
          <w:tcPr>
            <w:tcW w:w="1480" w:type="dxa"/>
            <w:gridSpan w:val="2"/>
            <w:tcBorders>
              <w:top w:val="single" w:sz="4" w:space="0" w:color="auto"/>
              <w:left w:val="nil"/>
              <w:bottom w:val="single" w:sz="4" w:space="0" w:color="auto"/>
              <w:right w:val="single" w:sz="4" w:space="0" w:color="auto"/>
            </w:tcBorders>
            <w:vAlign w:val="center"/>
            <w:hideMark/>
          </w:tcPr>
          <w:p w:rsidR="003604F2" w:rsidRDefault="003604F2" w:rsidP="00047636">
            <w:pPr>
              <w:jc w:val="center"/>
              <w:rPr>
                <w:color w:val="000000"/>
              </w:rPr>
            </w:pPr>
            <w:r>
              <w:rPr>
                <w:color w:val="000000"/>
              </w:rPr>
              <w:t xml:space="preserve">2014 год </w:t>
            </w:r>
          </w:p>
          <w:p w:rsidR="003604F2" w:rsidRDefault="003604F2" w:rsidP="00047636">
            <w:pPr>
              <w:jc w:val="center"/>
              <w:rPr>
                <w:color w:val="000000"/>
              </w:rPr>
            </w:pPr>
            <w:r>
              <w:rPr>
                <w:color w:val="000000"/>
              </w:rPr>
              <w:t>утверждено</w:t>
            </w:r>
          </w:p>
        </w:tc>
        <w:tc>
          <w:tcPr>
            <w:tcW w:w="3146" w:type="dxa"/>
            <w:gridSpan w:val="2"/>
            <w:tcBorders>
              <w:top w:val="single" w:sz="4" w:space="0" w:color="auto"/>
              <w:left w:val="nil"/>
              <w:bottom w:val="single" w:sz="4" w:space="0" w:color="auto"/>
              <w:right w:val="single" w:sz="4" w:space="0" w:color="auto"/>
            </w:tcBorders>
            <w:vAlign w:val="center"/>
            <w:hideMark/>
          </w:tcPr>
          <w:p w:rsidR="003604F2" w:rsidRDefault="003604F2" w:rsidP="00047636">
            <w:pPr>
              <w:jc w:val="center"/>
              <w:rPr>
                <w:color w:val="000000"/>
              </w:rPr>
            </w:pPr>
            <w:r>
              <w:rPr>
                <w:color w:val="000000"/>
              </w:rPr>
              <w:t>2015 год</w:t>
            </w:r>
          </w:p>
        </w:tc>
      </w:tr>
      <w:tr w:rsidR="003604F2" w:rsidTr="00047636">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4F2" w:rsidRDefault="003604F2" w:rsidP="00047636">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4F2" w:rsidRDefault="003604F2" w:rsidP="00047636">
            <w:pPr>
              <w:rPr>
                <w:color w:val="000000"/>
              </w:rPr>
            </w:pPr>
          </w:p>
        </w:tc>
        <w:tc>
          <w:tcPr>
            <w:tcW w:w="1480" w:type="dxa"/>
            <w:gridSpan w:val="2"/>
            <w:tcBorders>
              <w:top w:val="nil"/>
              <w:left w:val="nil"/>
              <w:bottom w:val="single" w:sz="4" w:space="0" w:color="auto"/>
              <w:right w:val="single" w:sz="4" w:space="0" w:color="auto"/>
            </w:tcBorders>
            <w:vAlign w:val="center"/>
            <w:hideMark/>
          </w:tcPr>
          <w:p w:rsidR="003604F2" w:rsidRDefault="003604F2" w:rsidP="00047636">
            <w:pPr>
              <w:jc w:val="center"/>
              <w:rPr>
                <w:color w:val="000000"/>
              </w:rPr>
            </w:pPr>
            <w:r>
              <w:rPr>
                <w:color w:val="000000"/>
              </w:rPr>
              <w:t>в тыс</w:t>
            </w:r>
            <w:proofErr w:type="gramStart"/>
            <w:r>
              <w:rPr>
                <w:color w:val="000000"/>
              </w:rPr>
              <w:t>.р</w:t>
            </w:r>
            <w:proofErr w:type="gramEnd"/>
            <w:r>
              <w:rPr>
                <w:color w:val="000000"/>
              </w:rPr>
              <w:t xml:space="preserve">уб. </w:t>
            </w:r>
          </w:p>
        </w:tc>
        <w:tc>
          <w:tcPr>
            <w:tcW w:w="1486" w:type="dxa"/>
            <w:tcBorders>
              <w:top w:val="nil"/>
              <w:left w:val="nil"/>
              <w:bottom w:val="single" w:sz="4" w:space="0" w:color="auto"/>
              <w:right w:val="single" w:sz="4" w:space="0" w:color="auto"/>
            </w:tcBorders>
            <w:vAlign w:val="center"/>
            <w:hideMark/>
          </w:tcPr>
          <w:p w:rsidR="003604F2" w:rsidRDefault="003604F2" w:rsidP="00047636">
            <w:pPr>
              <w:jc w:val="center"/>
              <w:rPr>
                <w:color w:val="000000"/>
              </w:rPr>
            </w:pPr>
            <w:r>
              <w:rPr>
                <w:color w:val="000000"/>
              </w:rPr>
              <w:t>в тыс</w:t>
            </w:r>
            <w:proofErr w:type="gramStart"/>
            <w:r>
              <w:rPr>
                <w:color w:val="000000"/>
              </w:rPr>
              <w:t>.р</w:t>
            </w:r>
            <w:proofErr w:type="gramEnd"/>
            <w:r>
              <w:rPr>
                <w:color w:val="000000"/>
              </w:rPr>
              <w:t xml:space="preserve">уб. </w:t>
            </w:r>
          </w:p>
        </w:tc>
        <w:tc>
          <w:tcPr>
            <w:tcW w:w="1660" w:type="dxa"/>
            <w:tcBorders>
              <w:top w:val="nil"/>
              <w:left w:val="nil"/>
              <w:bottom w:val="single" w:sz="4" w:space="0" w:color="auto"/>
              <w:right w:val="single" w:sz="4" w:space="0" w:color="auto"/>
            </w:tcBorders>
            <w:vAlign w:val="center"/>
            <w:hideMark/>
          </w:tcPr>
          <w:p w:rsidR="003604F2" w:rsidRDefault="003604F2" w:rsidP="00047636">
            <w:pPr>
              <w:jc w:val="center"/>
              <w:rPr>
                <w:color w:val="000000"/>
              </w:rPr>
            </w:pPr>
            <w:r>
              <w:rPr>
                <w:color w:val="000000"/>
              </w:rPr>
              <w:t>изменения к предыдущему году, %</w:t>
            </w:r>
          </w:p>
        </w:tc>
      </w:tr>
      <w:tr w:rsidR="003604F2" w:rsidTr="00047636">
        <w:trPr>
          <w:trHeight w:val="300"/>
        </w:trPr>
        <w:tc>
          <w:tcPr>
            <w:tcW w:w="3900" w:type="dxa"/>
            <w:tcBorders>
              <w:top w:val="nil"/>
              <w:left w:val="single" w:sz="4" w:space="0" w:color="auto"/>
              <w:bottom w:val="single" w:sz="4" w:space="0" w:color="auto"/>
              <w:right w:val="single" w:sz="4" w:space="0" w:color="auto"/>
            </w:tcBorders>
            <w:vAlign w:val="center"/>
            <w:hideMark/>
          </w:tcPr>
          <w:p w:rsidR="003604F2" w:rsidRDefault="003604F2" w:rsidP="00047636">
            <w:pPr>
              <w:jc w:val="center"/>
              <w:rPr>
                <w:color w:val="000000"/>
              </w:rPr>
            </w:pPr>
            <w:r>
              <w:rPr>
                <w:color w:val="000000"/>
              </w:rPr>
              <w:t>1</w:t>
            </w:r>
          </w:p>
        </w:tc>
        <w:tc>
          <w:tcPr>
            <w:tcW w:w="1260" w:type="dxa"/>
            <w:tcBorders>
              <w:top w:val="nil"/>
              <w:left w:val="nil"/>
              <w:bottom w:val="single" w:sz="4" w:space="0" w:color="auto"/>
              <w:right w:val="single" w:sz="4" w:space="0" w:color="auto"/>
            </w:tcBorders>
            <w:vAlign w:val="center"/>
            <w:hideMark/>
          </w:tcPr>
          <w:p w:rsidR="003604F2" w:rsidRDefault="003604F2" w:rsidP="00047636">
            <w:pPr>
              <w:jc w:val="center"/>
              <w:rPr>
                <w:color w:val="000000"/>
              </w:rPr>
            </w:pPr>
            <w:r>
              <w:rPr>
                <w:color w:val="000000"/>
              </w:rPr>
              <w:t>2</w:t>
            </w:r>
          </w:p>
        </w:tc>
        <w:tc>
          <w:tcPr>
            <w:tcW w:w="1480" w:type="dxa"/>
            <w:gridSpan w:val="2"/>
            <w:tcBorders>
              <w:top w:val="nil"/>
              <w:left w:val="nil"/>
              <w:bottom w:val="single" w:sz="4" w:space="0" w:color="auto"/>
              <w:right w:val="single" w:sz="4" w:space="0" w:color="auto"/>
            </w:tcBorders>
            <w:vAlign w:val="center"/>
            <w:hideMark/>
          </w:tcPr>
          <w:p w:rsidR="003604F2" w:rsidRDefault="003604F2" w:rsidP="00047636">
            <w:pPr>
              <w:jc w:val="center"/>
              <w:rPr>
                <w:color w:val="000000"/>
              </w:rPr>
            </w:pPr>
            <w:r>
              <w:rPr>
                <w:color w:val="000000"/>
              </w:rPr>
              <w:t>3</w:t>
            </w:r>
          </w:p>
        </w:tc>
        <w:tc>
          <w:tcPr>
            <w:tcW w:w="1486" w:type="dxa"/>
            <w:tcBorders>
              <w:top w:val="nil"/>
              <w:left w:val="nil"/>
              <w:bottom w:val="single" w:sz="4" w:space="0" w:color="auto"/>
              <w:right w:val="single" w:sz="4" w:space="0" w:color="auto"/>
            </w:tcBorders>
            <w:vAlign w:val="center"/>
            <w:hideMark/>
          </w:tcPr>
          <w:p w:rsidR="003604F2" w:rsidRDefault="003604F2" w:rsidP="00047636">
            <w:pPr>
              <w:jc w:val="center"/>
              <w:rPr>
                <w:color w:val="000000"/>
              </w:rPr>
            </w:pPr>
            <w:r>
              <w:rPr>
                <w:color w:val="000000"/>
              </w:rPr>
              <w:t>4</w:t>
            </w:r>
          </w:p>
        </w:tc>
        <w:tc>
          <w:tcPr>
            <w:tcW w:w="1660" w:type="dxa"/>
            <w:tcBorders>
              <w:top w:val="nil"/>
              <w:left w:val="nil"/>
              <w:bottom w:val="single" w:sz="4" w:space="0" w:color="auto"/>
              <w:right w:val="single" w:sz="4" w:space="0" w:color="auto"/>
            </w:tcBorders>
            <w:vAlign w:val="center"/>
            <w:hideMark/>
          </w:tcPr>
          <w:p w:rsidR="003604F2" w:rsidRDefault="003604F2" w:rsidP="00047636">
            <w:pPr>
              <w:jc w:val="center"/>
              <w:rPr>
                <w:color w:val="000000"/>
              </w:rPr>
            </w:pPr>
            <w:r>
              <w:rPr>
                <w:color w:val="000000"/>
              </w:rPr>
              <w:t>5</w:t>
            </w:r>
          </w:p>
        </w:tc>
      </w:tr>
      <w:tr w:rsidR="003604F2" w:rsidTr="00047636">
        <w:trPr>
          <w:trHeight w:val="300"/>
        </w:trPr>
        <w:tc>
          <w:tcPr>
            <w:tcW w:w="3900" w:type="dxa"/>
            <w:tcBorders>
              <w:top w:val="nil"/>
              <w:left w:val="single" w:sz="4" w:space="0" w:color="000000"/>
              <w:bottom w:val="single" w:sz="4" w:space="0" w:color="000000"/>
              <w:right w:val="single" w:sz="4" w:space="0" w:color="000000"/>
            </w:tcBorders>
            <w:hideMark/>
          </w:tcPr>
          <w:p w:rsidR="003604F2" w:rsidRPr="003604F2" w:rsidRDefault="003604F2" w:rsidP="003604F2">
            <w:pPr>
              <w:rPr>
                <w:b/>
                <w:bCs/>
                <w:color w:val="000000"/>
                <w:sz w:val="28"/>
                <w:szCs w:val="28"/>
              </w:rPr>
            </w:pPr>
            <w:r>
              <w:rPr>
                <w:b/>
                <w:bCs/>
                <w:color w:val="000000"/>
              </w:rPr>
              <w:t xml:space="preserve">    </w:t>
            </w:r>
            <w:r w:rsidRPr="003604F2">
              <w:rPr>
                <w:b/>
                <w:bCs/>
                <w:color w:val="000000"/>
                <w:sz w:val="28"/>
                <w:szCs w:val="28"/>
              </w:rPr>
              <w:t>Жилищно-коммунальное хозяйство</w:t>
            </w:r>
          </w:p>
        </w:tc>
        <w:tc>
          <w:tcPr>
            <w:tcW w:w="1260" w:type="dxa"/>
            <w:tcBorders>
              <w:top w:val="nil"/>
              <w:left w:val="nil"/>
              <w:bottom w:val="single" w:sz="4" w:space="0" w:color="000000"/>
              <w:right w:val="single" w:sz="4" w:space="0" w:color="000000"/>
            </w:tcBorders>
            <w:noWrap/>
            <w:hideMark/>
          </w:tcPr>
          <w:p w:rsidR="003604F2" w:rsidRDefault="003604F2" w:rsidP="00E607AC">
            <w:pPr>
              <w:jc w:val="center"/>
              <w:rPr>
                <w:color w:val="000000"/>
              </w:rPr>
            </w:pPr>
            <w:r>
              <w:rPr>
                <w:color w:val="000000"/>
              </w:rPr>
              <w:t>0500</w:t>
            </w:r>
          </w:p>
        </w:tc>
        <w:tc>
          <w:tcPr>
            <w:tcW w:w="1480" w:type="dxa"/>
            <w:gridSpan w:val="2"/>
            <w:tcBorders>
              <w:top w:val="nil"/>
              <w:left w:val="nil"/>
              <w:bottom w:val="single" w:sz="4" w:space="0" w:color="auto"/>
              <w:right w:val="single" w:sz="4" w:space="0" w:color="auto"/>
            </w:tcBorders>
            <w:noWrap/>
            <w:hideMark/>
          </w:tcPr>
          <w:p w:rsidR="003604F2" w:rsidRDefault="00437384" w:rsidP="00047636">
            <w:pPr>
              <w:jc w:val="right"/>
              <w:rPr>
                <w:b/>
                <w:bCs/>
                <w:color w:val="000000"/>
              </w:rPr>
            </w:pPr>
            <w:r>
              <w:rPr>
                <w:b/>
                <w:bCs/>
                <w:color w:val="000000"/>
              </w:rPr>
              <w:t>36 707,41</w:t>
            </w:r>
          </w:p>
        </w:tc>
        <w:tc>
          <w:tcPr>
            <w:tcW w:w="1486" w:type="dxa"/>
            <w:tcBorders>
              <w:top w:val="nil"/>
              <w:left w:val="nil"/>
              <w:bottom w:val="single" w:sz="4" w:space="0" w:color="000000"/>
              <w:right w:val="single" w:sz="4" w:space="0" w:color="000000"/>
            </w:tcBorders>
            <w:noWrap/>
            <w:hideMark/>
          </w:tcPr>
          <w:p w:rsidR="003604F2" w:rsidRDefault="003604F2" w:rsidP="00047636">
            <w:pPr>
              <w:jc w:val="right"/>
              <w:rPr>
                <w:b/>
                <w:bCs/>
                <w:color w:val="000000"/>
              </w:rPr>
            </w:pPr>
            <w:r>
              <w:rPr>
                <w:b/>
                <w:bCs/>
                <w:color w:val="000000"/>
              </w:rPr>
              <w:t>24 682,099</w:t>
            </w:r>
          </w:p>
        </w:tc>
        <w:tc>
          <w:tcPr>
            <w:tcW w:w="1660" w:type="dxa"/>
            <w:tcBorders>
              <w:top w:val="nil"/>
              <w:left w:val="nil"/>
              <w:bottom w:val="single" w:sz="4" w:space="0" w:color="000000"/>
              <w:right w:val="single" w:sz="4" w:space="0" w:color="000000"/>
            </w:tcBorders>
            <w:noWrap/>
            <w:hideMark/>
          </w:tcPr>
          <w:p w:rsidR="003604F2" w:rsidRDefault="000D3585" w:rsidP="00047636">
            <w:pPr>
              <w:jc w:val="right"/>
              <w:rPr>
                <w:b/>
                <w:bCs/>
                <w:color w:val="000000"/>
              </w:rPr>
            </w:pPr>
            <w:r>
              <w:rPr>
                <w:b/>
                <w:bCs/>
                <w:color w:val="000000"/>
              </w:rPr>
              <w:t>67,2</w:t>
            </w:r>
          </w:p>
        </w:tc>
      </w:tr>
      <w:tr w:rsidR="003604F2" w:rsidTr="00047636">
        <w:trPr>
          <w:trHeight w:val="300"/>
        </w:trPr>
        <w:tc>
          <w:tcPr>
            <w:tcW w:w="3900" w:type="dxa"/>
            <w:tcBorders>
              <w:top w:val="nil"/>
              <w:left w:val="single" w:sz="4" w:space="0" w:color="000000"/>
              <w:bottom w:val="single" w:sz="4" w:space="0" w:color="000000"/>
              <w:right w:val="single" w:sz="4" w:space="0" w:color="000000"/>
            </w:tcBorders>
            <w:hideMark/>
          </w:tcPr>
          <w:p w:rsidR="003604F2" w:rsidRDefault="003604F2" w:rsidP="00047636">
            <w:pPr>
              <w:rPr>
                <w:color w:val="000000"/>
              </w:rPr>
            </w:pPr>
            <w:r>
              <w:rPr>
                <w:color w:val="000000"/>
              </w:rPr>
              <w:t xml:space="preserve">Жилищное </w:t>
            </w:r>
            <w:r w:rsidR="00F63B92">
              <w:rPr>
                <w:color w:val="000000"/>
              </w:rPr>
              <w:t>хозяйство</w:t>
            </w:r>
          </w:p>
        </w:tc>
        <w:tc>
          <w:tcPr>
            <w:tcW w:w="1260" w:type="dxa"/>
            <w:tcBorders>
              <w:top w:val="nil"/>
              <w:left w:val="nil"/>
              <w:bottom w:val="single" w:sz="4" w:space="0" w:color="000000"/>
              <w:right w:val="single" w:sz="4" w:space="0" w:color="000000"/>
            </w:tcBorders>
            <w:noWrap/>
            <w:hideMark/>
          </w:tcPr>
          <w:p w:rsidR="003604F2" w:rsidRDefault="00F63B92" w:rsidP="00E607AC">
            <w:pPr>
              <w:jc w:val="center"/>
              <w:rPr>
                <w:color w:val="000000"/>
              </w:rPr>
            </w:pPr>
            <w:r>
              <w:rPr>
                <w:color w:val="000000"/>
              </w:rPr>
              <w:t>0501</w:t>
            </w:r>
          </w:p>
        </w:tc>
        <w:tc>
          <w:tcPr>
            <w:tcW w:w="1480" w:type="dxa"/>
            <w:gridSpan w:val="2"/>
            <w:tcBorders>
              <w:top w:val="nil"/>
              <w:left w:val="nil"/>
              <w:bottom w:val="single" w:sz="4" w:space="0" w:color="auto"/>
              <w:right w:val="single" w:sz="4" w:space="0" w:color="auto"/>
            </w:tcBorders>
            <w:noWrap/>
            <w:hideMark/>
          </w:tcPr>
          <w:p w:rsidR="003604F2" w:rsidRDefault="00437384" w:rsidP="00047636">
            <w:pPr>
              <w:jc w:val="right"/>
              <w:rPr>
                <w:color w:val="000000"/>
              </w:rPr>
            </w:pPr>
            <w:r>
              <w:rPr>
                <w:color w:val="000000"/>
              </w:rPr>
              <w:t>3</w:t>
            </w:r>
            <w:r w:rsidR="009551AE">
              <w:rPr>
                <w:color w:val="000000"/>
              </w:rPr>
              <w:t>0 000,0</w:t>
            </w:r>
          </w:p>
        </w:tc>
        <w:tc>
          <w:tcPr>
            <w:tcW w:w="1486" w:type="dxa"/>
            <w:tcBorders>
              <w:top w:val="nil"/>
              <w:left w:val="nil"/>
              <w:bottom w:val="single" w:sz="4" w:space="0" w:color="000000"/>
              <w:right w:val="single" w:sz="4" w:space="0" w:color="000000"/>
            </w:tcBorders>
            <w:noWrap/>
            <w:hideMark/>
          </w:tcPr>
          <w:p w:rsidR="003604F2" w:rsidRDefault="00F63B92" w:rsidP="00047636">
            <w:pPr>
              <w:jc w:val="right"/>
              <w:rPr>
                <w:color w:val="000000"/>
              </w:rPr>
            </w:pPr>
            <w:r>
              <w:rPr>
                <w:color w:val="000000"/>
              </w:rPr>
              <w:t>21 332,099</w:t>
            </w:r>
          </w:p>
        </w:tc>
        <w:tc>
          <w:tcPr>
            <w:tcW w:w="1660" w:type="dxa"/>
            <w:tcBorders>
              <w:top w:val="nil"/>
              <w:left w:val="nil"/>
              <w:bottom w:val="single" w:sz="4" w:space="0" w:color="000000"/>
              <w:right w:val="single" w:sz="4" w:space="0" w:color="000000"/>
            </w:tcBorders>
            <w:noWrap/>
            <w:hideMark/>
          </w:tcPr>
          <w:p w:rsidR="003604F2" w:rsidRDefault="001453A7" w:rsidP="00047636">
            <w:pPr>
              <w:jc w:val="right"/>
              <w:rPr>
                <w:color w:val="000000"/>
              </w:rPr>
            </w:pPr>
            <w:r>
              <w:rPr>
                <w:color w:val="000000"/>
              </w:rPr>
              <w:t>71,1</w:t>
            </w:r>
          </w:p>
        </w:tc>
      </w:tr>
      <w:tr w:rsidR="003604F2" w:rsidTr="00047636">
        <w:trPr>
          <w:trHeight w:val="300"/>
        </w:trPr>
        <w:tc>
          <w:tcPr>
            <w:tcW w:w="3900" w:type="dxa"/>
            <w:tcBorders>
              <w:top w:val="nil"/>
              <w:left w:val="single" w:sz="4" w:space="0" w:color="000000"/>
              <w:bottom w:val="single" w:sz="4" w:space="0" w:color="000000"/>
              <w:right w:val="single" w:sz="4" w:space="0" w:color="000000"/>
            </w:tcBorders>
            <w:hideMark/>
          </w:tcPr>
          <w:p w:rsidR="003604F2" w:rsidRDefault="00F63B92" w:rsidP="00047636">
            <w:pPr>
              <w:rPr>
                <w:color w:val="000000"/>
              </w:rPr>
            </w:pPr>
            <w:r>
              <w:rPr>
                <w:color w:val="000000"/>
              </w:rPr>
              <w:t>в том числе обеспечение жильем</w:t>
            </w:r>
            <w:r w:rsidR="001B3818">
              <w:rPr>
                <w:color w:val="000000"/>
              </w:rPr>
              <w:t>:</w:t>
            </w:r>
          </w:p>
        </w:tc>
        <w:tc>
          <w:tcPr>
            <w:tcW w:w="1260" w:type="dxa"/>
            <w:tcBorders>
              <w:top w:val="nil"/>
              <w:left w:val="nil"/>
              <w:bottom w:val="single" w:sz="4" w:space="0" w:color="000000"/>
              <w:right w:val="single" w:sz="4" w:space="0" w:color="000000"/>
            </w:tcBorders>
            <w:noWrap/>
            <w:hideMark/>
          </w:tcPr>
          <w:p w:rsidR="003604F2" w:rsidRDefault="003604F2" w:rsidP="00E607AC">
            <w:pPr>
              <w:jc w:val="center"/>
              <w:rPr>
                <w:color w:val="000000"/>
              </w:rPr>
            </w:pPr>
          </w:p>
        </w:tc>
        <w:tc>
          <w:tcPr>
            <w:tcW w:w="1480" w:type="dxa"/>
            <w:gridSpan w:val="2"/>
            <w:tcBorders>
              <w:top w:val="nil"/>
              <w:left w:val="nil"/>
              <w:bottom w:val="single" w:sz="4" w:space="0" w:color="auto"/>
              <w:right w:val="single" w:sz="4" w:space="0" w:color="auto"/>
            </w:tcBorders>
            <w:noWrap/>
            <w:hideMark/>
          </w:tcPr>
          <w:p w:rsidR="003604F2" w:rsidRPr="00426F07" w:rsidRDefault="00437384" w:rsidP="00047636">
            <w:pPr>
              <w:jc w:val="right"/>
            </w:pPr>
            <w:r w:rsidRPr="00426F07">
              <w:t>30 000,0</w:t>
            </w:r>
          </w:p>
        </w:tc>
        <w:tc>
          <w:tcPr>
            <w:tcW w:w="1486" w:type="dxa"/>
            <w:tcBorders>
              <w:top w:val="nil"/>
              <w:left w:val="nil"/>
              <w:bottom w:val="single" w:sz="4" w:space="0" w:color="000000"/>
              <w:right w:val="single" w:sz="4" w:space="0" w:color="000000"/>
            </w:tcBorders>
            <w:noWrap/>
            <w:hideMark/>
          </w:tcPr>
          <w:p w:rsidR="003604F2" w:rsidRDefault="00F63B92" w:rsidP="00047636">
            <w:pPr>
              <w:jc w:val="right"/>
              <w:rPr>
                <w:color w:val="000000"/>
              </w:rPr>
            </w:pPr>
            <w:r>
              <w:rPr>
                <w:color w:val="000000"/>
              </w:rPr>
              <w:t>21 332,099</w:t>
            </w:r>
          </w:p>
        </w:tc>
        <w:tc>
          <w:tcPr>
            <w:tcW w:w="1660" w:type="dxa"/>
            <w:tcBorders>
              <w:top w:val="nil"/>
              <w:left w:val="nil"/>
              <w:bottom w:val="single" w:sz="4" w:space="0" w:color="000000"/>
              <w:right w:val="single" w:sz="4" w:space="0" w:color="000000"/>
            </w:tcBorders>
            <w:noWrap/>
            <w:hideMark/>
          </w:tcPr>
          <w:p w:rsidR="003604F2" w:rsidRDefault="000D3585" w:rsidP="00047636">
            <w:pPr>
              <w:jc w:val="right"/>
              <w:rPr>
                <w:color w:val="000000"/>
              </w:rPr>
            </w:pPr>
            <w:r>
              <w:rPr>
                <w:color w:val="000000"/>
              </w:rPr>
              <w:t>71,1</w:t>
            </w:r>
          </w:p>
        </w:tc>
      </w:tr>
      <w:tr w:rsidR="003604F2" w:rsidTr="00047636">
        <w:trPr>
          <w:trHeight w:val="300"/>
        </w:trPr>
        <w:tc>
          <w:tcPr>
            <w:tcW w:w="3900" w:type="dxa"/>
            <w:tcBorders>
              <w:top w:val="nil"/>
              <w:left w:val="single" w:sz="4" w:space="0" w:color="000000"/>
              <w:bottom w:val="single" w:sz="4" w:space="0" w:color="000000"/>
              <w:right w:val="single" w:sz="4" w:space="0" w:color="000000"/>
            </w:tcBorders>
            <w:hideMark/>
          </w:tcPr>
          <w:p w:rsidR="003604F2" w:rsidRDefault="00F63B92" w:rsidP="00047636">
            <w:pPr>
              <w:rPr>
                <w:color w:val="000000"/>
              </w:rPr>
            </w:pPr>
            <w:r>
              <w:rPr>
                <w:color w:val="000000"/>
              </w:rPr>
              <w:t>1. Переселение граждан из аварийного жилищного фонда</w:t>
            </w:r>
          </w:p>
        </w:tc>
        <w:tc>
          <w:tcPr>
            <w:tcW w:w="1260" w:type="dxa"/>
            <w:tcBorders>
              <w:top w:val="nil"/>
              <w:left w:val="nil"/>
              <w:bottom w:val="single" w:sz="4" w:space="0" w:color="000000"/>
              <w:right w:val="single" w:sz="4" w:space="0" w:color="000000"/>
            </w:tcBorders>
            <w:noWrap/>
            <w:hideMark/>
          </w:tcPr>
          <w:p w:rsidR="003604F2" w:rsidRDefault="003604F2" w:rsidP="00E607AC">
            <w:pPr>
              <w:jc w:val="center"/>
              <w:rPr>
                <w:color w:val="000000"/>
              </w:rPr>
            </w:pPr>
          </w:p>
        </w:tc>
        <w:tc>
          <w:tcPr>
            <w:tcW w:w="1480" w:type="dxa"/>
            <w:gridSpan w:val="2"/>
            <w:tcBorders>
              <w:top w:val="nil"/>
              <w:left w:val="nil"/>
              <w:bottom w:val="single" w:sz="4" w:space="0" w:color="auto"/>
              <w:right w:val="single" w:sz="4" w:space="0" w:color="auto"/>
            </w:tcBorders>
            <w:noWrap/>
            <w:hideMark/>
          </w:tcPr>
          <w:p w:rsidR="003604F2" w:rsidRPr="009B6D14" w:rsidRDefault="009B6D14" w:rsidP="009B6D14">
            <w:pPr>
              <w:jc w:val="both"/>
              <w:rPr>
                <w:color w:val="000000"/>
                <w:sz w:val="20"/>
                <w:szCs w:val="20"/>
              </w:rPr>
            </w:pPr>
            <w:r>
              <w:rPr>
                <w:color w:val="000000"/>
                <w:sz w:val="20"/>
                <w:szCs w:val="20"/>
              </w:rPr>
              <w:t>р</w:t>
            </w:r>
            <w:r w:rsidRPr="009B6D14">
              <w:rPr>
                <w:color w:val="000000"/>
                <w:sz w:val="20"/>
                <w:szCs w:val="20"/>
              </w:rPr>
              <w:t>асходы</w:t>
            </w:r>
            <w:r>
              <w:rPr>
                <w:color w:val="000000"/>
                <w:sz w:val="20"/>
                <w:szCs w:val="20"/>
              </w:rPr>
              <w:t xml:space="preserve"> были дополнительно предусмотрены при </w:t>
            </w:r>
            <w:r w:rsidRPr="009B6D14">
              <w:rPr>
                <w:color w:val="000000"/>
                <w:sz w:val="20"/>
                <w:szCs w:val="20"/>
                <w:u w:val="single"/>
              </w:rPr>
              <w:t xml:space="preserve">уточнении </w:t>
            </w:r>
            <w:r>
              <w:rPr>
                <w:color w:val="000000"/>
                <w:sz w:val="20"/>
                <w:szCs w:val="20"/>
              </w:rPr>
              <w:t>бюджета</w:t>
            </w:r>
            <w:r w:rsidRPr="009B6D14">
              <w:rPr>
                <w:color w:val="000000"/>
                <w:sz w:val="20"/>
                <w:szCs w:val="20"/>
              </w:rPr>
              <w:t xml:space="preserve"> </w:t>
            </w:r>
          </w:p>
        </w:tc>
        <w:tc>
          <w:tcPr>
            <w:tcW w:w="1486" w:type="dxa"/>
            <w:tcBorders>
              <w:top w:val="nil"/>
              <w:left w:val="nil"/>
              <w:bottom w:val="single" w:sz="4" w:space="0" w:color="000000"/>
              <w:right w:val="single" w:sz="4" w:space="0" w:color="000000"/>
            </w:tcBorders>
            <w:noWrap/>
            <w:hideMark/>
          </w:tcPr>
          <w:p w:rsidR="003604F2" w:rsidRDefault="00F63B92" w:rsidP="00047636">
            <w:pPr>
              <w:jc w:val="right"/>
              <w:rPr>
                <w:color w:val="000000"/>
              </w:rPr>
            </w:pPr>
            <w:r>
              <w:rPr>
                <w:color w:val="000000"/>
              </w:rPr>
              <w:t>7 332,099</w:t>
            </w:r>
          </w:p>
        </w:tc>
        <w:tc>
          <w:tcPr>
            <w:tcW w:w="1660" w:type="dxa"/>
            <w:tcBorders>
              <w:top w:val="nil"/>
              <w:left w:val="nil"/>
              <w:bottom w:val="single" w:sz="4" w:space="0" w:color="000000"/>
              <w:right w:val="single" w:sz="4" w:space="0" w:color="000000"/>
            </w:tcBorders>
            <w:noWrap/>
            <w:hideMark/>
          </w:tcPr>
          <w:p w:rsidR="003604F2" w:rsidRDefault="003604F2" w:rsidP="00047636">
            <w:pPr>
              <w:jc w:val="right"/>
              <w:rPr>
                <w:color w:val="000000"/>
              </w:rPr>
            </w:pPr>
          </w:p>
        </w:tc>
      </w:tr>
      <w:tr w:rsidR="003604F2" w:rsidTr="00047636">
        <w:trPr>
          <w:trHeight w:val="300"/>
        </w:trPr>
        <w:tc>
          <w:tcPr>
            <w:tcW w:w="3900" w:type="dxa"/>
            <w:tcBorders>
              <w:top w:val="nil"/>
              <w:left w:val="single" w:sz="4" w:space="0" w:color="000000"/>
              <w:bottom w:val="single" w:sz="4" w:space="0" w:color="000000"/>
              <w:right w:val="single" w:sz="4" w:space="0" w:color="000000"/>
            </w:tcBorders>
            <w:hideMark/>
          </w:tcPr>
          <w:p w:rsidR="003604F2" w:rsidRDefault="00F63B92" w:rsidP="00047636">
            <w:pPr>
              <w:rPr>
                <w:color w:val="000000"/>
              </w:rPr>
            </w:pPr>
            <w:r>
              <w:rPr>
                <w:color w:val="000000"/>
              </w:rPr>
              <w:t>2. Строительство жилищного фонда социального использования</w:t>
            </w:r>
          </w:p>
        </w:tc>
        <w:tc>
          <w:tcPr>
            <w:tcW w:w="1260" w:type="dxa"/>
            <w:tcBorders>
              <w:top w:val="nil"/>
              <w:left w:val="nil"/>
              <w:bottom w:val="single" w:sz="4" w:space="0" w:color="auto"/>
              <w:right w:val="single" w:sz="4" w:space="0" w:color="000000"/>
            </w:tcBorders>
            <w:noWrap/>
            <w:hideMark/>
          </w:tcPr>
          <w:p w:rsidR="003604F2" w:rsidRDefault="003604F2" w:rsidP="00E607AC">
            <w:pPr>
              <w:jc w:val="center"/>
              <w:rPr>
                <w:color w:val="000000"/>
              </w:rPr>
            </w:pPr>
          </w:p>
        </w:tc>
        <w:tc>
          <w:tcPr>
            <w:tcW w:w="1480" w:type="dxa"/>
            <w:gridSpan w:val="2"/>
            <w:tcBorders>
              <w:top w:val="nil"/>
              <w:left w:val="nil"/>
              <w:bottom w:val="single" w:sz="4" w:space="0" w:color="auto"/>
              <w:right w:val="single" w:sz="4" w:space="0" w:color="auto"/>
            </w:tcBorders>
            <w:noWrap/>
            <w:hideMark/>
          </w:tcPr>
          <w:p w:rsidR="003604F2" w:rsidRPr="00426F07" w:rsidRDefault="00426F07" w:rsidP="00426F07">
            <w:pPr>
              <w:jc w:val="both"/>
              <w:rPr>
                <w:color w:val="000000"/>
                <w:sz w:val="20"/>
                <w:szCs w:val="20"/>
              </w:rPr>
            </w:pPr>
            <w:r>
              <w:rPr>
                <w:color w:val="000000"/>
                <w:sz w:val="20"/>
                <w:szCs w:val="20"/>
              </w:rPr>
              <w:t>р</w:t>
            </w:r>
            <w:r w:rsidRPr="00426F07">
              <w:rPr>
                <w:color w:val="000000"/>
                <w:sz w:val="20"/>
                <w:szCs w:val="20"/>
              </w:rPr>
              <w:t>асходы</w:t>
            </w:r>
            <w:r>
              <w:rPr>
                <w:color w:val="000000"/>
                <w:sz w:val="20"/>
                <w:szCs w:val="20"/>
              </w:rPr>
              <w:t xml:space="preserve"> в бюджете на 2014 г. были отражены по разделу 1000</w:t>
            </w:r>
          </w:p>
        </w:tc>
        <w:tc>
          <w:tcPr>
            <w:tcW w:w="1486" w:type="dxa"/>
            <w:tcBorders>
              <w:top w:val="nil"/>
              <w:left w:val="nil"/>
              <w:bottom w:val="single" w:sz="4" w:space="0" w:color="000000"/>
              <w:right w:val="single" w:sz="4" w:space="0" w:color="000000"/>
            </w:tcBorders>
            <w:noWrap/>
            <w:hideMark/>
          </w:tcPr>
          <w:p w:rsidR="003604F2" w:rsidRDefault="00F63B92" w:rsidP="00047636">
            <w:pPr>
              <w:jc w:val="right"/>
              <w:rPr>
                <w:color w:val="000000"/>
              </w:rPr>
            </w:pPr>
            <w:r>
              <w:rPr>
                <w:color w:val="000000"/>
              </w:rPr>
              <w:t>14 000,0</w:t>
            </w:r>
          </w:p>
        </w:tc>
        <w:tc>
          <w:tcPr>
            <w:tcW w:w="1660" w:type="dxa"/>
            <w:tcBorders>
              <w:top w:val="nil"/>
              <w:left w:val="nil"/>
              <w:bottom w:val="single" w:sz="4" w:space="0" w:color="000000"/>
              <w:right w:val="single" w:sz="4" w:space="0" w:color="000000"/>
            </w:tcBorders>
            <w:noWrap/>
            <w:hideMark/>
          </w:tcPr>
          <w:p w:rsidR="003604F2" w:rsidRDefault="003604F2" w:rsidP="00047636">
            <w:pPr>
              <w:jc w:val="right"/>
              <w:rPr>
                <w:color w:val="000000"/>
              </w:rPr>
            </w:pPr>
          </w:p>
        </w:tc>
      </w:tr>
      <w:tr w:rsidR="00FD4404" w:rsidTr="00047636">
        <w:trPr>
          <w:trHeight w:val="315"/>
        </w:trPr>
        <w:tc>
          <w:tcPr>
            <w:tcW w:w="3900" w:type="dxa"/>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firstLine="29"/>
              <w:jc w:val="both"/>
            </w:pPr>
            <w:r>
              <w:t xml:space="preserve">3. </w:t>
            </w:r>
            <w:r w:rsidR="00426F07">
              <w:t>Программа «</w:t>
            </w:r>
            <w:proofErr w:type="spellStart"/>
            <w:r w:rsidR="00426F07">
              <w:t>Сейсмоусиление</w:t>
            </w:r>
            <w:proofErr w:type="spellEnd"/>
            <w:r w:rsidR="00426F07">
              <w:t>»</w:t>
            </w:r>
          </w:p>
        </w:tc>
        <w:tc>
          <w:tcPr>
            <w:tcW w:w="1260" w:type="dxa"/>
            <w:tcBorders>
              <w:top w:val="single" w:sz="4" w:space="0" w:color="auto"/>
              <w:left w:val="single" w:sz="4" w:space="0" w:color="auto"/>
              <w:bottom w:val="single" w:sz="4" w:space="0" w:color="auto"/>
              <w:right w:val="single" w:sz="4" w:space="0" w:color="auto"/>
            </w:tcBorders>
          </w:tcPr>
          <w:p w:rsidR="00FD4404" w:rsidRDefault="00FD4404" w:rsidP="00673295">
            <w:pPr>
              <w:tabs>
                <w:tab w:val="left" w:pos="851"/>
              </w:tabs>
              <w:ind w:left="5" w:right="-2" w:hanging="5"/>
              <w:jc w:val="center"/>
            </w:pPr>
          </w:p>
        </w:tc>
        <w:tc>
          <w:tcPr>
            <w:tcW w:w="1470" w:type="dxa"/>
            <w:tcBorders>
              <w:top w:val="single" w:sz="4" w:space="0" w:color="auto"/>
              <w:left w:val="single" w:sz="4" w:space="0" w:color="auto"/>
              <w:bottom w:val="single" w:sz="4" w:space="0" w:color="auto"/>
              <w:right w:val="single" w:sz="4" w:space="0" w:color="auto"/>
            </w:tcBorders>
            <w:hideMark/>
          </w:tcPr>
          <w:p w:rsidR="00FD4404" w:rsidRDefault="00426F07" w:rsidP="00426F07">
            <w:pPr>
              <w:tabs>
                <w:tab w:val="left" w:pos="851"/>
              </w:tabs>
              <w:ind w:left="5" w:right="-2" w:hanging="5"/>
              <w:jc w:val="right"/>
            </w:pPr>
            <w:r>
              <w:t>30 000,0</w:t>
            </w:r>
          </w:p>
        </w:tc>
        <w:tc>
          <w:tcPr>
            <w:tcW w:w="1496" w:type="dxa"/>
            <w:gridSpan w:val="2"/>
            <w:tcBorders>
              <w:top w:val="single" w:sz="4" w:space="0" w:color="auto"/>
              <w:left w:val="single" w:sz="4" w:space="0" w:color="auto"/>
              <w:bottom w:val="single" w:sz="4" w:space="0" w:color="auto"/>
              <w:right w:val="single" w:sz="4" w:space="0" w:color="auto"/>
            </w:tcBorders>
            <w:hideMark/>
          </w:tcPr>
          <w:p w:rsidR="00FD4404" w:rsidRDefault="00426F07" w:rsidP="00673295">
            <w:pPr>
              <w:tabs>
                <w:tab w:val="left" w:pos="851"/>
              </w:tabs>
              <w:ind w:left="5" w:right="-2" w:hanging="5"/>
              <w:jc w:val="right"/>
            </w:pPr>
            <w:r>
              <w:t>0</w:t>
            </w:r>
          </w:p>
        </w:tc>
        <w:tc>
          <w:tcPr>
            <w:tcW w:w="1660" w:type="dxa"/>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hanging="5"/>
              <w:jc w:val="right"/>
            </w:pPr>
          </w:p>
        </w:tc>
      </w:tr>
      <w:tr w:rsidR="00FD4404" w:rsidTr="00437384">
        <w:trPr>
          <w:trHeight w:val="315"/>
        </w:trPr>
        <w:tc>
          <w:tcPr>
            <w:tcW w:w="3900" w:type="dxa"/>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firstLine="29"/>
              <w:jc w:val="both"/>
            </w:pPr>
            <w: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FD4404" w:rsidRDefault="00FD4404" w:rsidP="00673295">
            <w:pPr>
              <w:tabs>
                <w:tab w:val="left" w:pos="851"/>
              </w:tabs>
              <w:ind w:left="5" w:right="-2" w:hanging="5"/>
              <w:jc w:val="center"/>
            </w:pPr>
            <w:r>
              <w:t>0503</w:t>
            </w:r>
          </w:p>
        </w:tc>
        <w:tc>
          <w:tcPr>
            <w:tcW w:w="1470" w:type="dxa"/>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hanging="5"/>
              <w:jc w:val="both"/>
            </w:pPr>
            <w:r>
              <w:t>2 207,41</w:t>
            </w:r>
          </w:p>
        </w:tc>
        <w:tc>
          <w:tcPr>
            <w:tcW w:w="1496" w:type="dxa"/>
            <w:gridSpan w:val="2"/>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hanging="5"/>
              <w:jc w:val="right"/>
            </w:pPr>
            <w:r>
              <w:t>3 350,00</w:t>
            </w:r>
          </w:p>
        </w:tc>
        <w:tc>
          <w:tcPr>
            <w:tcW w:w="1660" w:type="dxa"/>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hanging="5"/>
              <w:jc w:val="right"/>
            </w:pPr>
            <w:r>
              <w:t>151,7</w:t>
            </w:r>
          </w:p>
        </w:tc>
      </w:tr>
      <w:tr w:rsidR="00FD4404" w:rsidTr="00FD4404">
        <w:trPr>
          <w:trHeight w:val="315"/>
        </w:trPr>
        <w:tc>
          <w:tcPr>
            <w:tcW w:w="3900" w:type="dxa"/>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firstLine="29"/>
              <w:jc w:val="both"/>
            </w:pPr>
            <w: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FD4404" w:rsidRDefault="00FD4404" w:rsidP="00673295">
            <w:pPr>
              <w:tabs>
                <w:tab w:val="left" w:pos="851"/>
              </w:tabs>
              <w:ind w:left="5" w:right="-2" w:hanging="5"/>
              <w:jc w:val="center"/>
            </w:pPr>
            <w:r>
              <w:t>0502</w:t>
            </w:r>
          </w:p>
        </w:tc>
        <w:tc>
          <w:tcPr>
            <w:tcW w:w="1470" w:type="dxa"/>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hanging="5"/>
              <w:jc w:val="both"/>
            </w:pPr>
            <w:r>
              <w:t>4 500,0</w:t>
            </w:r>
          </w:p>
        </w:tc>
        <w:tc>
          <w:tcPr>
            <w:tcW w:w="1496" w:type="dxa"/>
            <w:gridSpan w:val="2"/>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hanging="5"/>
              <w:jc w:val="right"/>
            </w:pPr>
            <w:r>
              <w:t>0</w:t>
            </w:r>
          </w:p>
        </w:tc>
        <w:tc>
          <w:tcPr>
            <w:tcW w:w="1660" w:type="dxa"/>
            <w:tcBorders>
              <w:top w:val="single" w:sz="4" w:space="0" w:color="auto"/>
              <w:left w:val="single" w:sz="4" w:space="0" w:color="auto"/>
              <w:bottom w:val="single" w:sz="4" w:space="0" w:color="auto"/>
              <w:right w:val="single" w:sz="4" w:space="0" w:color="auto"/>
            </w:tcBorders>
            <w:hideMark/>
          </w:tcPr>
          <w:p w:rsidR="00FD4404" w:rsidRDefault="00FD4404" w:rsidP="00673295">
            <w:pPr>
              <w:tabs>
                <w:tab w:val="left" w:pos="851"/>
              </w:tabs>
              <w:ind w:left="5" w:right="-2" w:hanging="5"/>
              <w:jc w:val="right"/>
            </w:pPr>
            <w:r>
              <w:t>0</w:t>
            </w:r>
          </w:p>
        </w:tc>
      </w:tr>
    </w:tbl>
    <w:p w:rsidR="00437384" w:rsidRDefault="00E607AC" w:rsidP="00F63B92">
      <w:pPr>
        <w:tabs>
          <w:tab w:val="left" w:pos="851"/>
        </w:tabs>
        <w:ind w:left="5" w:right="-2" w:firstLine="709"/>
        <w:jc w:val="both"/>
        <w:rPr>
          <w:bCs/>
        </w:rPr>
      </w:pPr>
      <w:r>
        <w:rPr>
          <w:bCs/>
        </w:rPr>
        <w:t xml:space="preserve"> </w:t>
      </w:r>
    </w:p>
    <w:p w:rsidR="009B6D14" w:rsidRDefault="00E607AC" w:rsidP="00F63B92">
      <w:pPr>
        <w:tabs>
          <w:tab w:val="left" w:pos="851"/>
        </w:tabs>
        <w:ind w:left="5" w:right="-2" w:firstLine="709"/>
        <w:jc w:val="both"/>
        <w:rPr>
          <w:bCs/>
        </w:rPr>
      </w:pPr>
      <w:r>
        <w:rPr>
          <w:bCs/>
        </w:rPr>
        <w:t>По благоустройству предусмотрены расходы на реализацию муниципальной программы по проведению рекультивации на объектах  размещения твердых бытовых и промышленных отходов в сумме 3 350,0 тыс. рублей.</w:t>
      </w:r>
    </w:p>
    <w:p w:rsidR="00673295" w:rsidRDefault="00673295" w:rsidP="00F63B92">
      <w:pPr>
        <w:tabs>
          <w:tab w:val="left" w:pos="851"/>
        </w:tabs>
        <w:ind w:left="5" w:right="-2" w:firstLine="709"/>
        <w:jc w:val="both"/>
        <w:rPr>
          <w:bCs/>
        </w:rPr>
      </w:pPr>
      <w:r>
        <w:rPr>
          <w:bCs/>
        </w:rPr>
        <w:t>По переселению граждан из аварийного жилого фонда на 2015 год предусмотрено 7 332,099 тыс. рублей, на 2016 год 8 115,28 тыс. рублей, на 2017 год 3 104,53 тыс. рублей.</w:t>
      </w:r>
    </w:p>
    <w:p w:rsidR="00673295" w:rsidRPr="003604F2" w:rsidRDefault="00673295" w:rsidP="00F63B92">
      <w:pPr>
        <w:tabs>
          <w:tab w:val="left" w:pos="851"/>
        </w:tabs>
        <w:ind w:left="5" w:right="-2" w:firstLine="709"/>
        <w:jc w:val="both"/>
        <w:rPr>
          <w:bCs/>
        </w:rPr>
      </w:pPr>
      <w:r>
        <w:rPr>
          <w:bCs/>
        </w:rPr>
        <w:t>По строительству жилищного фонда социального использования на 2015 год  предусмотрено 14 000,0 тыс. рублей, на 2016 год 13 000,0 тыс. рублей, на 2017 год 15 000,0 тыс. рублей.</w:t>
      </w:r>
    </w:p>
    <w:p w:rsidR="00E710C7" w:rsidRPr="00E710C7" w:rsidRDefault="00E710C7" w:rsidP="00E710C7">
      <w:pPr>
        <w:tabs>
          <w:tab w:val="left" w:pos="5387"/>
        </w:tabs>
        <w:ind w:right="-2"/>
        <w:jc w:val="both"/>
        <w:rPr>
          <w:bCs/>
        </w:rPr>
      </w:pPr>
    </w:p>
    <w:p w:rsidR="0045290A" w:rsidRDefault="0045290A" w:rsidP="0045290A">
      <w:pPr>
        <w:tabs>
          <w:tab w:val="left" w:pos="5387"/>
        </w:tabs>
        <w:ind w:right="-2" w:firstLine="709"/>
        <w:jc w:val="center"/>
        <w:rPr>
          <w:b/>
          <w:bCs/>
        </w:rPr>
      </w:pPr>
      <w:r>
        <w:rPr>
          <w:b/>
          <w:bCs/>
        </w:rPr>
        <w:t>Раздел 0700 «Образование»</w:t>
      </w:r>
    </w:p>
    <w:p w:rsidR="0045290A" w:rsidRDefault="0045290A" w:rsidP="0045290A">
      <w:pPr>
        <w:pStyle w:val="21"/>
        <w:spacing w:line="240" w:lineRule="auto"/>
        <w:ind w:right="-2" w:firstLine="709"/>
      </w:pPr>
    </w:p>
    <w:p w:rsidR="0045290A" w:rsidRDefault="0045290A" w:rsidP="0045290A">
      <w:pPr>
        <w:pStyle w:val="21"/>
        <w:spacing w:line="240" w:lineRule="auto"/>
        <w:ind w:right="-2" w:firstLine="709"/>
      </w:pPr>
      <w:r>
        <w:t>Бюджетные ассигнования местного бюджета МО «АР» по разделу «Образование» характеризуются следующими данными:</w:t>
      </w:r>
    </w:p>
    <w:p w:rsidR="0045290A" w:rsidRDefault="0045290A" w:rsidP="0045290A">
      <w:pPr>
        <w:pStyle w:val="21"/>
        <w:spacing w:line="240" w:lineRule="auto"/>
        <w:ind w:right="-2" w:firstLine="709"/>
      </w:pPr>
    </w:p>
    <w:tbl>
      <w:tblPr>
        <w:tblW w:w="9928" w:type="dxa"/>
        <w:tblInd w:w="103" w:type="dxa"/>
        <w:tblLook w:val="04A0" w:firstRow="1" w:lastRow="0" w:firstColumn="1" w:lastColumn="0" w:noHBand="0" w:noVBand="1"/>
      </w:tblPr>
      <w:tblGrid>
        <w:gridCol w:w="3819"/>
        <w:gridCol w:w="1257"/>
        <w:gridCol w:w="1596"/>
        <w:gridCol w:w="1596"/>
        <w:gridCol w:w="1660"/>
      </w:tblGrid>
      <w:tr w:rsidR="0045290A" w:rsidTr="00047636">
        <w:trPr>
          <w:trHeight w:val="300"/>
          <w:tblHeader/>
        </w:trPr>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Наименование показателя</w:t>
            </w:r>
          </w:p>
        </w:tc>
        <w:tc>
          <w:tcPr>
            <w:tcW w:w="1257"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Разд., подраздел</w:t>
            </w:r>
          </w:p>
        </w:tc>
        <w:tc>
          <w:tcPr>
            <w:tcW w:w="1480" w:type="dxa"/>
            <w:tcBorders>
              <w:top w:val="single" w:sz="4" w:space="0" w:color="auto"/>
              <w:left w:val="nil"/>
              <w:bottom w:val="single" w:sz="4" w:space="0" w:color="auto"/>
              <w:right w:val="single" w:sz="4" w:space="0" w:color="auto"/>
            </w:tcBorders>
            <w:vAlign w:val="center"/>
            <w:hideMark/>
          </w:tcPr>
          <w:p w:rsidR="0045290A" w:rsidRDefault="00047636">
            <w:pPr>
              <w:jc w:val="center"/>
              <w:rPr>
                <w:color w:val="000000"/>
              </w:rPr>
            </w:pPr>
            <w:r>
              <w:rPr>
                <w:color w:val="000000"/>
              </w:rPr>
              <w:t>2014</w:t>
            </w:r>
            <w:r w:rsidR="0045290A">
              <w:rPr>
                <w:color w:val="000000"/>
              </w:rPr>
              <w:t xml:space="preserve"> год </w:t>
            </w:r>
          </w:p>
          <w:p w:rsidR="00047636" w:rsidRDefault="00047636">
            <w:pPr>
              <w:jc w:val="center"/>
              <w:rPr>
                <w:color w:val="000000"/>
              </w:rPr>
            </w:pPr>
            <w:r>
              <w:rPr>
                <w:color w:val="000000"/>
              </w:rPr>
              <w:t>утверждено</w:t>
            </w:r>
          </w:p>
        </w:tc>
        <w:tc>
          <w:tcPr>
            <w:tcW w:w="3256" w:type="dxa"/>
            <w:gridSpan w:val="2"/>
            <w:tcBorders>
              <w:top w:val="single" w:sz="4" w:space="0" w:color="auto"/>
              <w:left w:val="nil"/>
              <w:bottom w:val="single" w:sz="4" w:space="0" w:color="auto"/>
              <w:right w:val="single" w:sz="4" w:space="0" w:color="auto"/>
            </w:tcBorders>
            <w:vAlign w:val="center"/>
            <w:hideMark/>
          </w:tcPr>
          <w:p w:rsidR="0045290A" w:rsidRDefault="00047636">
            <w:pPr>
              <w:jc w:val="center"/>
              <w:rPr>
                <w:color w:val="000000"/>
              </w:rPr>
            </w:pPr>
            <w:r>
              <w:rPr>
                <w:color w:val="000000"/>
              </w:rPr>
              <w:t>2015</w:t>
            </w:r>
            <w:r w:rsidR="0045290A">
              <w:rPr>
                <w:color w:val="000000"/>
              </w:rPr>
              <w:t xml:space="preserve"> год</w:t>
            </w:r>
          </w:p>
        </w:tc>
      </w:tr>
      <w:tr w:rsidR="0045290A" w:rsidTr="00047636">
        <w:trPr>
          <w:trHeight w:val="9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596"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6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изменения к предыдущему году, %</w:t>
            </w:r>
          </w:p>
        </w:tc>
      </w:tr>
      <w:tr w:rsidR="0045290A" w:rsidTr="00047636">
        <w:trPr>
          <w:trHeight w:val="300"/>
        </w:trPr>
        <w:tc>
          <w:tcPr>
            <w:tcW w:w="3935" w:type="dxa"/>
            <w:tcBorders>
              <w:top w:val="nil"/>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1</w:t>
            </w:r>
          </w:p>
        </w:tc>
        <w:tc>
          <w:tcPr>
            <w:tcW w:w="1257"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2</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3</w:t>
            </w:r>
          </w:p>
        </w:tc>
        <w:tc>
          <w:tcPr>
            <w:tcW w:w="1596"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4</w:t>
            </w:r>
          </w:p>
        </w:tc>
        <w:tc>
          <w:tcPr>
            <w:tcW w:w="16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5</w:t>
            </w:r>
          </w:p>
        </w:tc>
      </w:tr>
      <w:tr w:rsidR="00047636" w:rsidTr="00047636">
        <w:trPr>
          <w:trHeight w:val="300"/>
        </w:trPr>
        <w:tc>
          <w:tcPr>
            <w:tcW w:w="3935" w:type="dxa"/>
            <w:tcBorders>
              <w:top w:val="nil"/>
              <w:left w:val="single" w:sz="4" w:space="0" w:color="000000"/>
              <w:bottom w:val="single" w:sz="4" w:space="0" w:color="000000"/>
              <w:right w:val="single" w:sz="4" w:space="0" w:color="000000"/>
            </w:tcBorders>
            <w:hideMark/>
          </w:tcPr>
          <w:p w:rsidR="00047636" w:rsidRDefault="00047636">
            <w:pPr>
              <w:rPr>
                <w:b/>
                <w:bCs/>
                <w:color w:val="000000"/>
              </w:rPr>
            </w:pPr>
            <w:r>
              <w:rPr>
                <w:b/>
                <w:bCs/>
                <w:color w:val="000000"/>
              </w:rPr>
              <w:t xml:space="preserve">    ОБРАЗОВАНИЕ</w:t>
            </w:r>
          </w:p>
        </w:tc>
        <w:tc>
          <w:tcPr>
            <w:tcW w:w="1257" w:type="dxa"/>
            <w:tcBorders>
              <w:top w:val="nil"/>
              <w:left w:val="nil"/>
              <w:bottom w:val="single" w:sz="4" w:space="0" w:color="000000"/>
              <w:right w:val="single" w:sz="4" w:space="0" w:color="000000"/>
            </w:tcBorders>
            <w:noWrap/>
            <w:hideMark/>
          </w:tcPr>
          <w:p w:rsidR="00047636" w:rsidRDefault="00047636">
            <w:pPr>
              <w:jc w:val="center"/>
              <w:rPr>
                <w:color w:val="000000"/>
              </w:rPr>
            </w:pPr>
            <w:r>
              <w:rPr>
                <w:color w:val="000000"/>
              </w:rPr>
              <w:t>0700</w:t>
            </w:r>
          </w:p>
        </w:tc>
        <w:tc>
          <w:tcPr>
            <w:tcW w:w="1480" w:type="dxa"/>
            <w:tcBorders>
              <w:top w:val="nil"/>
              <w:left w:val="nil"/>
              <w:bottom w:val="single" w:sz="4" w:space="0" w:color="auto"/>
              <w:right w:val="single" w:sz="4" w:space="0" w:color="auto"/>
            </w:tcBorders>
            <w:noWrap/>
            <w:hideMark/>
          </w:tcPr>
          <w:p w:rsidR="00047636" w:rsidRDefault="00047636" w:rsidP="00047636">
            <w:pPr>
              <w:jc w:val="right"/>
              <w:rPr>
                <w:b/>
                <w:bCs/>
                <w:color w:val="000000"/>
              </w:rPr>
            </w:pPr>
            <w:r>
              <w:rPr>
                <w:b/>
                <w:bCs/>
                <w:color w:val="000000"/>
              </w:rPr>
              <w:t>1 293 280,195</w:t>
            </w:r>
          </w:p>
        </w:tc>
        <w:tc>
          <w:tcPr>
            <w:tcW w:w="1596" w:type="dxa"/>
            <w:tcBorders>
              <w:top w:val="nil"/>
              <w:left w:val="nil"/>
              <w:bottom w:val="single" w:sz="4" w:space="0" w:color="000000"/>
              <w:right w:val="single" w:sz="4" w:space="0" w:color="000000"/>
            </w:tcBorders>
            <w:noWrap/>
            <w:hideMark/>
          </w:tcPr>
          <w:p w:rsidR="00047636" w:rsidRDefault="00047636">
            <w:pPr>
              <w:jc w:val="right"/>
              <w:rPr>
                <w:b/>
                <w:bCs/>
                <w:color w:val="000000"/>
              </w:rPr>
            </w:pPr>
            <w:r>
              <w:rPr>
                <w:b/>
                <w:bCs/>
                <w:color w:val="000000"/>
              </w:rPr>
              <w:t>1 630 717,061</w:t>
            </w:r>
          </w:p>
        </w:tc>
        <w:tc>
          <w:tcPr>
            <w:tcW w:w="1660" w:type="dxa"/>
            <w:tcBorders>
              <w:top w:val="nil"/>
              <w:left w:val="nil"/>
              <w:bottom w:val="single" w:sz="4" w:space="0" w:color="000000"/>
              <w:right w:val="single" w:sz="4" w:space="0" w:color="000000"/>
            </w:tcBorders>
            <w:noWrap/>
            <w:hideMark/>
          </w:tcPr>
          <w:p w:rsidR="00047636" w:rsidRDefault="001B3818">
            <w:pPr>
              <w:jc w:val="right"/>
              <w:rPr>
                <w:b/>
                <w:bCs/>
                <w:color w:val="000000"/>
              </w:rPr>
            </w:pPr>
            <w:r>
              <w:rPr>
                <w:b/>
                <w:bCs/>
                <w:color w:val="000000"/>
              </w:rPr>
              <w:t>126,1</w:t>
            </w:r>
          </w:p>
        </w:tc>
      </w:tr>
      <w:tr w:rsidR="00047636" w:rsidTr="00047636">
        <w:trPr>
          <w:trHeight w:val="300"/>
        </w:trPr>
        <w:tc>
          <w:tcPr>
            <w:tcW w:w="3935" w:type="dxa"/>
            <w:tcBorders>
              <w:top w:val="nil"/>
              <w:left w:val="single" w:sz="4" w:space="0" w:color="000000"/>
              <w:bottom w:val="single" w:sz="4" w:space="0" w:color="000000"/>
              <w:right w:val="single" w:sz="4" w:space="0" w:color="000000"/>
            </w:tcBorders>
            <w:hideMark/>
          </w:tcPr>
          <w:p w:rsidR="00047636" w:rsidRDefault="00047636">
            <w:pPr>
              <w:rPr>
                <w:color w:val="000000"/>
              </w:rPr>
            </w:pPr>
            <w:r>
              <w:rPr>
                <w:color w:val="000000"/>
              </w:rPr>
              <w:lastRenderedPageBreak/>
              <w:t xml:space="preserve">      Дошкольное образование</w:t>
            </w:r>
          </w:p>
        </w:tc>
        <w:tc>
          <w:tcPr>
            <w:tcW w:w="1257" w:type="dxa"/>
            <w:tcBorders>
              <w:top w:val="nil"/>
              <w:left w:val="nil"/>
              <w:bottom w:val="single" w:sz="4" w:space="0" w:color="000000"/>
              <w:right w:val="single" w:sz="4" w:space="0" w:color="000000"/>
            </w:tcBorders>
            <w:noWrap/>
            <w:hideMark/>
          </w:tcPr>
          <w:p w:rsidR="00047636" w:rsidRDefault="00047636">
            <w:pPr>
              <w:jc w:val="center"/>
              <w:rPr>
                <w:color w:val="000000"/>
              </w:rPr>
            </w:pPr>
            <w:r>
              <w:rPr>
                <w:color w:val="000000"/>
              </w:rPr>
              <w:t>0701</w:t>
            </w:r>
          </w:p>
        </w:tc>
        <w:tc>
          <w:tcPr>
            <w:tcW w:w="1480" w:type="dxa"/>
            <w:tcBorders>
              <w:top w:val="nil"/>
              <w:left w:val="nil"/>
              <w:bottom w:val="single" w:sz="4" w:space="0" w:color="auto"/>
              <w:right w:val="single" w:sz="4" w:space="0" w:color="auto"/>
            </w:tcBorders>
            <w:noWrap/>
            <w:hideMark/>
          </w:tcPr>
          <w:p w:rsidR="00047636" w:rsidRDefault="00047636" w:rsidP="00047636">
            <w:pPr>
              <w:jc w:val="right"/>
              <w:rPr>
                <w:color w:val="000000"/>
              </w:rPr>
            </w:pPr>
            <w:r>
              <w:rPr>
                <w:color w:val="000000"/>
              </w:rPr>
              <w:t>341 523,581</w:t>
            </w:r>
          </w:p>
        </w:tc>
        <w:tc>
          <w:tcPr>
            <w:tcW w:w="1596" w:type="dxa"/>
            <w:tcBorders>
              <w:top w:val="nil"/>
              <w:left w:val="nil"/>
              <w:bottom w:val="single" w:sz="4" w:space="0" w:color="000000"/>
              <w:right w:val="single" w:sz="4" w:space="0" w:color="000000"/>
            </w:tcBorders>
            <w:noWrap/>
            <w:hideMark/>
          </w:tcPr>
          <w:p w:rsidR="00047636" w:rsidRDefault="00047636">
            <w:pPr>
              <w:jc w:val="right"/>
              <w:rPr>
                <w:color w:val="000000"/>
              </w:rPr>
            </w:pPr>
            <w:r>
              <w:rPr>
                <w:color w:val="000000"/>
              </w:rPr>
              <w:t>416 218,86</w:t>
            </w:r>
          </w:p>
        </w:tc>
        <w:tc>
          <w:tcPr>
            <w:tcW w:w="1660" w:type="dxa"/>
            <w:tcBorders>
              <w:top w:val="nil"/>
              <w:left w:val="nil"/>
              <w:bottom w:val="single" w:sz="4" w:space="0" w:color="000000"/>
              <w:right w:val="single" w:sz="4" w:space="0" w:color="000000"/>
            </w:tcBorders>
            <w:noWrap/>
            <w:hideMark/>
          </w:tcPr>
          <w:p w:rsidR="00047636" w:rsidRDefault="001B3818">
            <w:pPr>
              <w:jc w:val="right"/>
              <w:rPr>
                <w:color w:val="000000"/>
              </w:rPr>
            </w:pPr>
            <w:r>
              <w:rPr>
                <w:color w:val="000000"/>
              </w:rPr>
              <w:t>121,9</w:t>
            </w:r>
          </w:p>
        </w:tc>
      </w:tr>
      <w:tr w:rsidR="00047636" w:rsidTr="00047636">
        <w:trPr>
          <w:trHeight w:val="300"/>
        </w:trPr>
        <w:tc>
          <w:tcPr>
            <w:tcW w:w="3935" w:type="dxa"/>
            <w:tcBorders>
              <w:top w:val="nil"/>
              <w:left w:val="single" w:sz="4" w:space="0" w:color="000000"/>
              <w:bottom w:val="single" w:sz="4" w:space="0" w:color="000000"/>
              <w:right w:val="single" w:sz="4" w:space="0" w:color="000000"/>
            </w:tcBorders>
            <w:hideMark/>
          </w:tcPr>
          <w:p w:rsidR="00047636" w:rsidRDefault="00047636">
            <w:pPr>
              <w:rPr>
                <w:color w:val="000000"/>
              </w:rPr>
            </w:pPr>
            <w:r>
              <w:rPr>
                <w:color w:val="000000"/>
              </w:rPr>
              <w:t xml:space="preserve">      Общее образование</w:t>
            </w:r>
          </w:p>
        </w:tc>
        <w:tc>
          <w:tcPr>
            <w:tcW w:w="1257" w:type="dxa"/>
            <w:tcBorders>
              <w:top w:val="nil"/>
              <w:left w:val="nil"/>
              <w:bottom w:val="single" w:sz="4" w:space="0" w:color="000000"/>
              <w:right w:val="single" w:sz="4" w:space="0" w:color="000000"/>
            </w:tcBorders>
            <w:noWrap/>
            <w:hideMark/>
          </w:tcPr>
          <w:p w:rsidR="00047636" w:rsidRDefault="00047636">
            <w:pPr>
              <w:jc w:val="center"/>
              <w:rPr>
                <w:color w:val="000000"/>
              </w:rPr>
            </w:pPr>
            <w:r>
              <w:rPr>
                <w:color w:val="000000"/>
              </w:rPr>
              <w:t>0702</w:t>
            </w:r>
          </w:p>
        </w:tc>
        <w:tc>
          <w:tcPr>
            <w:tcW w:w="1480" w:type="dxa"/>
            <w:tcBorders>
              <w:top w:val="nil"/>
              <w:left w:val="nil"/>
              <w:bottom w:val="single" w:sz="4" w:space="0" w:color="auto"/>
              <w:right w:val="single" w:sz="4" w:space="0" w:color="auto"/>
            </w:tcBorders>
            <w:noWrap/>
            <w:hideMark/>
          </w:tcPr>
          <w:p w:rsidR="00047636" w:rsidRDefault="00047636" w:rsidP="00047636">
            <w:pPr>
              <w:jc w:val="right"/>
              <w:rPr>
                <w:color w:val="000000"/>
              </w:rPr>
            </w:pPr>
            <w:r>
              <w:rPr>
                <w:color w:val="000000"/>
              </w:rPr>
              <w:t>847 337,569</w:t>
            </w:r>
          </w:p>
        </w:tc>
        <w:tc>
          <w:tcPr>
            <w:tcW w:w="1596" w:type="dxa"/>
            <w:tcBorders>
              <w:top w:val="nil"/>
              <w:left w:val="nil"/>
              <w:bottom w:val="single" w:sz="4" w:space="0" w:color="000000"/>
              <w:right w:val="single" w:sz="4" w:space="0" w:color="000000"/>
            </w:tcBorders>
            <w:noWrap/>
            <w:hideMark/>
          </w:tcPr>
          <w:p w:rsidR="00047636" w:rsidRDefault="00047636">
            <w:pPr>
              <w:jc w:val="right"/>
              <w:rPr>
                <w:color w:val="000000"/>
              </w:rPr>
            </w:pPr>
            <w:r>
              <w:rPr>
                <w:color w:val="000000"/>
              </w:rPr>
              <w:t>1</w:t>
            </w:r>
            <w:r w:rsidR="001B3818">
              <w:rPr>
                <w:color w:val="000000"/>
              </w:rPr>
              <w:t> </w:t>
            </w:r>
            <w:r>
              <w:rPr>
                <w:color w:val="000000"/>
              </w:rPr>
              <w:t>105</w:t>
            </w:r>
            <w:r w:rsidR="001B3818">
              <w:rPr>
                <w:color w:val="000000"/>
              </w:rPr>
              <w:t xml:space="preserve"> </w:t>
            </w:r>
            <w:r>
              <w:rPr>
                <w:color w:val="000000"/>
              </w:rPr>
              <w:t>737</w:t>
            </w:r>
            <w:r w:rsidR="001B3818">
              <w:rPr>
                <w:color w:val="000000"/>
              </w:rPr>
              <w:t>,61</w:t>
            </w:r>
          </w:p>
        </w:tc>
        <w:tc>
          <w:tcPr>
            <w:tcW w:w="1660" w:type="dxa"/>
            <w:tcBorders>
              <w:top w:val="nil"/>
              <w:left w:val="nil"/>
              <w:bottom w:val="single" w:sz="4" w:space="0" w:color="000000"/>
              <w:right w:val="single" w:sz="4" w:space="0" w:color="000000"/>
            </w:tcBorders>
            <w:noWrap/>
            <w:hideMark/>
          </w:tcPr>
          <w:p w:rsidR="00047636" w:rsidRDefault="001B3818">
            <w:pPr>
              <w:jc w:val="right"/>
              <w:rPr>
                <w:color w:val="000000"/>
              </w:rPr>
            </w:pPr>
            <w:r>
              <w:rPr>
                <w:color w:val="000000"/>
              </w:rPr>
              <w:t>130,5</w:t>
            </w:r>
          </w:p>
        </w:tc>
      </w:tr>
      <w:tr w:rsidR="00047636" w:rsidTr="00047636">
        <w:trPr>
          <w:trHeight w:val="300"/>
        </w:trPr>
        <w:tc>
          <w:tcPr>
            <w:tcW w:w="3935" w:type="dxa"/>
            <w:tcBorders>
              <w:top w:val="nil"/>
              <w:left w:val="single" w:sz="4" w:space="0" w:color="000000"/>
              <w:bottom w:val="single" w:sz="4" w:space="0" w:color="000000"/>
              <w:right w:val="single" w:sz="4" w:space="0" w:color="000000"/>
            </w:tcBorders>
            <w:hideMark/>
          </w:tcPr>
          <w:p w:rsidR="00047636" w:rsidRDefault="00047636">
            <w:pPr>
              <w:rPr>
                <w:color w:val="000000"/>
              </w:rPr>
            </w:pPr>
            <w:r>
              <w:rPr>
                <w:color w:val="000000"/>
              </w:rPr>
              <w:t xml:space="preserve">      Молодежная политика и оздоровление детей</w:t>
            </w:r>
          </w:p>
        </w:tc>
        <w:tc>
          <w:tcPr>
            <w:tcW w:w="1257" w:type="dxa"/>
            <w:tcBorders>
              <w:top w:val="nil"/>
              <w:left w:val="nil"/>
              <w:bottom w:val="single" w:sz="4" w:space="0" w:color="000000"/>
              <w:right w:val="single" w:sz="4" w:space="0" w:color="000000"/>
            </w:tcBorders>
            <w:noWrap/>
            <w:hideMark/>
          </w:tcPr>
          <w:p w:rsidR="00047636" w:rsidRDefault="00047636">
            <w:pPr>
              <w:jc w:val="center"/>
              <w:rPr>
                <w:color w:val="000000"/>
              </w:rPr>
            </w:pPr>
            <w:r>
              <w:rPr>
                <w:color w:val="000000"/>
              </w:rPr>
              <w:t>0707</w:t>
            </w:r>
          </w:p>
        </w:tc>
        <w:tc>
          <w:tcPr>
            <w:tcW w:w="1480" w:type="dxa"/>
            <w:tcBorders>
              <w:top w:val="nil"/>
              <w:left w:val="nil"/>
              <w:bottom w:val="single" w:sz="4" w:space="0" w:color="auto"/>
              <w:right w:val="single" w:sz="4" w:space="0" w:color="auto"/>
            </w:tcBorders>
            <w:noWrap/>
            <w:hideMark/>
          </w:tcPr>
          <w:p w:rsidR="00047636" w:rsidRDefault="00047636" w:rsidP="00047636">
            <w:pPr>
              <w:jc w:val="right"/>
              <w:rPr>
                <w:color w:val="000000"/>
              </w:rPr>
            </w:pPr>
            <w:r>
              <w:rPr>
                <w:color w:val="000000"/>
              </w:rPr>
              <w:t>29 954,475</w:t>
            </w:r>
          </w:p>
        </w:tc>
        <w:tc>
          <w:tcPr>
            <w:tcW w:w="1596" w:type="dxa"/>
            <w:tcBorders>
              <w:top w:val="nil"/>
              <w:left w:val="nil"/>
              <w:bottom w:val="single" w:sz="4" w:space="0" w:color="000000"/>
              <w:right w:val="single" w:sz="4" w:space="0" w:color="000000"/>
            </w:tcBorders>
            <w:noWrap/>
            <w:hideMark/>
          </w:tcPr>
          <w:p w:rsidR="00047636" w:rsidRDefault="001B3818">
            <w:pPr>
              <w:jc w:val="right"/>
              <w:rPr>
                <w:color w:val="000000"/>
              </w:rPr>
            </w:pPr>
            <w:r>
              <w:rPr>
                <w:color w:val="000000"/>
              </w:rPr>
              <w:t>26 065,3</w:t>
            </w:r>
          </w:p>
        </w:tc>
        <w:tc>
          <w:tcPr>
            <w:tcW w:w="1660" w:type="dxa"/>
            <w:tcBorders>
              <w:top w:val="nil"/>
              <w:left w:val="nil"/>
              <w:bottom w:val="single" w:sz="4" w:space="0" w:color="000000"/>
              <w:right w:val="single" w:sz="4" w:space="0" w:color="000000"/>
            </w:tcBorders>
            <w:noWrap/>
            <w:hideMark/>
          </w:tcPr>
          <w:p w:rsidR="00047636" w:rsidRDefault="001B3818">
            <w:pPr>
              <w:jc w:val="right"/>
              <w:rPr>
                <w:color w:val="000000"/>
              </w:rPr>
            </w:pPr>
            <w:r>
              <w:rPr>
                <w:color w:val="000000"/>
              </w:rPr>
              <w:t>87</w:t>
            </w:r>
          </w:p>
        </w:tc>
      </w:tr>
      <w:tr w:rsidR="00047636" w:rsidTr="00047636">
        <w:trPr>
          <w:trHeight w:val="300"/>
        </w:trPr>
        <w:tc>
          <w:tcPr>
            <w:tcW w:w="3935" w:type="dxa"/>
            <w:tcBorders>
              <w:top w:val="nil"/>
              <w:left w:val="single" w:sz="4" w:space="0" w:color="000000"/>
              <w:bottom w:val="single" w:sz="4" w:space="0" w:color="000000"/>
              <w:right w:val="single" w:sz="4" w:space="0" w:color="000000"/>
            </w:tcBorders>
            <w:hideMark/>
          </w:tcPr>
          <w:p w:rsidR="00047636" w:rsidRDefault="00047636">
            <w:pPr>
              <w:rPr>
                <w:color w:val="000000"/>
              </w:rPr>
            </w:pPr>
            <w:r>
              <w:rPr>
                <w:color w:val="000000"/>
              </w:rPr>
              <w:t xml:space="preserve">      Другие вопросы в области образования</w:t>
            </w:r>
          </w:p>
        </w:tc>
        <w:tc>
          <w:tcPr>
            <w:tcW w:w="1257" w:type="dxa"/>
            <w:tcBorders>
              <w:top w:val="nil"/>
              <w:left w:val="nil"/>
              <w:bottom w:val="single" w:sz="4" w:space="0" w:color="000000"/>
              <w:right w:val="single" w:sz="4" w:space="0" w:color="000000"/>
            </w:tcBorders>
            <w:noWrap/>
            <w:hideMark/>
          </w:tcPr>
          <w:p w:rsidR="00047636" w:rsidRDefault="00047636">
            <w:pPr>
              <w:jc w:val="center"/>
              <w:rPr>
                <w:color w:val="000000"/>
              </w:rPr>
            </w:pPr>
            <w:r>
              <w:rPr>
                <w:color w:val="000000"/>
              </w:rPr>
              <w:t>0709</w:t>
            </w:r>
          </w:p>
        </w:tc>
        <w:tc>
          <w:tcPr>
            <w:tcW w:w="1480" w:type="dxa"/>
            <w:tcBorders>
              <w:top w:val="nil"/>
              <w:left w:val="nil"/>
              <w:bottom w:val="single" w:sz="4" w:space="0" w:color="auto"/>
              <w:right w:val="single" w:sz="4" w:space="0" w:color="auto"/>
            </w:tcBorders>
            <w:noWrap/>
            <w:hideMark/>
          </w:tcPr>
          <w:p w:rsidR="00047636" w:rsidRDefault="00047636" w:rsidP="00047636">
            <w:pPr>
              <w:jc w:val="right"/>
              <w:rPr>
                <w:color w:val="000000"/>
              </w:rPr>
            </w:pPr>
            <w:r>
              <w:rPr>
                <w:color w:val="000000"/>
              </w:rPr>
              <w:t>74 464,57</w:t>
            </w:r>
          </w:p>
        </w:tc>
        <w:tc>
          <w:tcPr>
            <w:tcW w:w="1596" w:type="dxa"/>
            <w:tcBorders>
              <w:top w:val="nil"/>
              <w:left w:val="nil"/>
              <w:bottom w:val="single" w:sz="4" w:space="0" w:color="000000"/>
              <w:right w:val="single" w:sz="4" w:space="0" w:color="000000"/>
            </w:tcBorders>
            <w:noWrap/>
            <w:hideMark/>
          </w:tcPr>
          <w:p w:rsidR="00047636" w:rsidRDefault="001B3818">
            <w:pPr>
              <w:jc w:val="right"/>
              <w:rPr>
                <w:color w:val="000000"/>
              </w:rPr>
            </w:pPr>
            <w:r>
              <w:rPr>
                <w:color w:val="000000"/>
              </w:rPr>
              <w:t>82 695,291</w:t>
            </w:r>
          </w:p>
        </w:tc>
        <w:tc>
          <w:tcPr>
            <w:tcW w:w="1660" w:type="dxa"/>
            <w:tcBorders>
              <w:top w:val="nil"/>
              <w:left w:val="nil"/>
              <w:bottom w:val="single" w:sz="4" w:space="0" w:color="000000"/>
              <w:right w:val="single" w:sz="4" w:space="0" w:color="000000"/>
            </w:tcBorders>
            <w:noWrap/>
            <w:hideMark/>
          </w:tcPr>
          <w:p w:rsidR="00047636" w:rsidRDefault="001B3818">
            <w:pPr>
              <w:jc w:val="right"/>
              <w:rPr>
                <w:color w:val="000000"/>
              </w:rPr>
            </w:pPr>
            <w:r>
              <w:rPr>
                <w:color w:val="000000"/>
              </w:rPr>
              <w:t>111,1</w:t>
            </w:r>
          </w:p>
        </w:tc>
      </w:tr>
    </w:tbl>
    <w:p w:rsidR="0045290A" w:rsidRDefault="0045290A" w:rsidP="0045290A">
      <w:pPr>
        <w:ind w:right="-2" w:firstLine="709"/>
        <w:jc w:val="both"/>
      </w:pPr>
    </w:p>
    <w:p w:rsidR="0045290A" w:rsidRDefault="0045290A" w:rsidP="0045290A">
      <w:pPr>
        <w:ind w:right="-2" w:firstLine="709"/>
        <w:jc w:val="both"/>
      </w:pPr>
      <w:r>
        <w:t xml:space="preserve">Прогноз бюджета МО «АР» </w:t>
      </w:r>
      <w:r w:rsidR="00793D2E">
        <w:t>по разделу «Образование» на 2015</w:t>
      </w:r>
      <w:r>
        <w:t xml:space="preserve"> год составляет в сумме </w:t>
      </w:r>
      <w:r w:rsidR="00793D2E">
        <w:rPr>
          <w:bCs/>
        </w:rPr>
        <w:t>1 630 717,061</w:t>
      </w:r>
      <w:r>
        <w:rPr>
          <w:bCs/>
        </w:rPr>
        <w:t xml:space="preserve"> </w:t>
      </w:r>
      <w:r>
        <w:t>тыс.</w:t>
      </w:r>
      <w:r w:rsidR="00793D2E">
        <w:t xml:space="preserve"> </w:t>
      </w:r>
      <w:r>
        <w:t>руб.</w:t>
      </w:r>
    </w:p>
    <w:p w:rsidR="00E366D4" w:rsidRPr="00E366D4" w:rsidRDefault="00E366D4" w:rsidP="00E366D4">
      <w:pPr>
        <w:spacing w:line="360" w:lineRule="auto"/>
        <w:ind w:right="-426" w:firstLine="708"/>
        <w:jc w:val="both"/>
      </w:pPr>
      <w:r w:rsidRPr="00E366D4">
        <w:t>Система образования муниципального образования «Алданский район» представлена муниципальными учреждениями дошкольного, общего и дополнительного образования детей.</w:t>
      </w:r>
    </w:p>
    <w:p w:rsidR="00E366D4" w:rsidRPr="009F7C3B" w:rsidRDefault="00E366D4" w:rsidP="00E366D4">
      <w:pPr>
        <w:spacing w:line="360" w:lineRule="auto"/>
        <w:ind w:right="-426" w:firstLine="708"/>
        <w:jc w:val="both"/>
      </w:pPr>
      <w:r w:rsidRPr="009F7C3B">
        <w:t>Дошкольное образование реализует 26 муниципальных дошкольных образовательных учреждений, среди них 6 центров развития ребенка, 1 учреждение компенсирующего вида, 1 учреждение комбинированного вида, 13 учреждений общеразвивающего вида.</w:t>
      </w:r>
    </w:p>
    <w:p w:rsidR="00E366D4" w:rsidRPr="009F7C3B" w:rsidRDefault="00E366D4" w:rsidP="00E366D4">
      <w:pPr>
        <w:spacing w:line="360" w:lineRule="auto"/>
        <w:ind w:right="-2" w:firstLine="708"/>
        <w:jc w:val="both"/>
      </w:pPr>
      <w:r w:rsidRPr="009F7C3B">
        <w:t>Ч</w:t>
      </w:r>
      <w:r w:rsidR="009F7C3B" w:rsidRPr="009F7C3B">
        <w:t>исленность детей в возрасте от 1,5  до 7 лет, получающих услуги дошкольного образования составляет 2533</w:t>
      </w:r>
      <w:r w:rsidRPr="009F7C3B">
        <w:t xml:space="preserve">. </w:t>
      </w:r>
    </w:p>
    <w:p w:rsidR="00E366D4" w:rsidRPr="009F7C3B" w:rsidRDefault="00E366D4" w:rsidP="00E366D4">
      <w:pPr>
        <w:spacing w:line="360" w:lineRule="auto"/>
        <w:ind w:right="-426" w:firstLine="708"/>
        <w:jc w:val="both"/>
      </w:pPr>
      <w:r w:rsidRPr="009F7C3B">
        <w:t>Муниципальные общеобразовате</w:t>
      </w:r>
      <w:r w:rsidR="009F7C3B" w:rsidRPr="009F7C3B">
        <w:t>льные учреждения представлены 24</w:t>
      </w:r>
      <w:r w:rsidRPr="009F7C3B">
        <w:t xml:space="preserve"> дневными школами и одной вечерней, в том числе 2 гимназии, лицей, школа с углубленным изучением отдельных предметов, 2 кочевые школы, специальная (коррекционная) школа </w:t>
      </w:r>
      <w:r w:rsidRPr="009F7C3B">
        <w:rPr>
          <w:lang w:val="en-US"/>
        </w:rPr>
        <w:t>VIII</w:t>
      </w:r>
      <w:r w:rsidRPr="009F7C3B">
        <w:t xml:space="preserve"> вида для детей с ограниченными возможностями здоровья, </w:t>
      </w:r>
      <w:proofErr w:type="spellStart"/>
      <w:r w:rsidRPr="009F7C3B">
        <w:t>Томмотская</w:t>
      </w:r>
      <w:proofErr w:type="spellEnd"/>
      <w:r w:rsidRPr="009F7C3B">
        <w:t xml:space="preserve"> санаторная школа-интернат. Статус малокомплектных имеют 9 общеобразовательных учреждений района.</w:t>
      </w:r>
    </w:p>
    <w:p w:rsidR="00E366D4" w:rsidRPr="009F7C3B" w:rsidRDefault="00E366D4" w:rsidP="00E366D4">
      <w:pPr>
        <w:spacing w:line="360" w:lineRule="auto"/>
        <w:ind w:right="-426" w:firstLine="708"/>
        <w:jc w:val="both"/>
      </w:pPr>
      <w:r w:rsidRPr="009F7C3B">
        <w:t xml:space="preserve">В системе дополнительного образования функционируют 2 детско-юношеских спортивных школы (г. Алдан и с. </w:t>
      </w:r>
      <w:proofErr w:type="spellStart"/>
      <w:r w:rsidRPr="009F7C3B">
        <w:t>Хатыстыр</w:t>
      </w:r>
      <w:proofErr w:type="spellEnd"/>
      <w:r w:rsidRPr="009F7C3B">
        <w:t>), 2 школы искусств (г. Алдан и г. Томмот), музыкальная школа (п. Н. Куранах).</w:t>
      </w:r>
    </w:p>
    <w:p w:rsidR="00E366D4" w:rsidRDefault="00E366D4" w:rsidP="00E366D4">
      <w:pPr>
        <w:spacing w:line="360" w:lineRule="auto"/>
        <w:ind w:right="-2" w:firstLine="708"/>
        <w:jc w:val="both"/>
      </w:pPr>
      <w:r w:rsidRPr="009F7C3B">
        <w:t>Всего в дневных школах обучается 4939 детей.</w:t>
      </w:r>
    </w:p>
    <w:p w:rsidR="00673295" w:rsidRDefault="00673295" w:rsidP="00E366D4">
      <w:pPr>
        <w:spacing w:line="360" w:lineRule="auto"/>
        <w:ind w:right="-2" w:firstLine="708"/>
        <w:jc w:val="both"/>
      </w:pPr>
      <w:proofErr w:type="gramStart"/>
      <w:r>
        <w:t xml:space="preserve">По разделу 0702 на 2015 год предусмотрено строительство Культурно-спортивного комплекса в с. </w:t>
      </w:r>
      <w:proofErr w:type="spellStart"/>
      <w:r>
        <w:t>Хатыстыр</w:t>
      </w:r>
      <w:proofErr w:type="spellEnd"/>
      <w:r>
        <w:t xml:space="preserve"> в сумме 5 000,0 тыс. рублей.</w:t>
      </w:r>
      <w:proofErr w:type="gramEnd"/>
    </w:p>
    <w:p w:rsidR="00673295" w:rsidRPr="009F7C3B" w:rsidRDefault="00673295" w:rsidP="00E366D4">
      <w:pPr>
        <w:spacing w:line="360" w:lineRule="auto"/>
        <w:ind w:right="-2" w:firstLine="708"/>
        <w:jc w:val="both"/>
      </w:pPr>
      <w:r>
        <w:t>По разделу 0701 на 2016 год планируется строительство детского сада в п. Солнечный с объемом 30 000,0 тыс. рублей, на 2017 год 60 000,0 тыс. рублей.</w:t>
      </w:r>
    </w:p>
    <w:p w:rsidR="0045290A" w:rsidRPr="00E366D4" w:rsidRDefault="0045290A" w:rsidP="0045290A">
      <w:pPr>
        <w:tabs>
          <w:tab w:val="left" w:pos="284"/>
        </w:tabs>
        <w:ind w:right="-2"/>
        <w:jc w:val="both"/>
      </w:pPr>
    </w:p>
    <w:p w:rsidR="0045290A" w:rsidRDefault="0045290A" w:rsidP="0045290A">
      <w:pPr>
        <w:spacing w:line="360" w:lineRule="auto"/>
        <w:ind w:right="-2" w:firstLine="709"/>
        <w:jc w:val="center"/>
        <w:rPr>
          <w:b/>
          <w:bCs/>
        </w:rPr>
      </w:pPr>
      <w:r>
        <w:rPr>
          <w:b/>
          <w:bCs/>
        </w:rPr>
        <w:t>Раздел 0800 « Культура и кинематография»</w:t>
      </w:r>
    </w:p>
    <w:p w:rsidR="005258CF" w:rsidRDefault="005258CF" w:rsidP="0045290A">
      <w:pPr>
        <w:ind w:right="-2" w:firstLine="709"/>
        <w:jc w:val="both"/>
      </w:pPr>
    </w:p>
    <w:p w:rsidR="0045290A" w:rsidRDefault="0045290A" w:rsidP="0045290A">
      <w:pPr>
        <w:ind w:right="-2" w:firstLine="709"/>
        <w:jc w:val="both"/>
      </w:pPr>
      <w:r>
        <w:t>Бюджетные ассигнования на исполнение соответствующих расходных обязательств характеризуются следующими данными:</w:t>
      </w:r>
    </w:p>
    <w:p w:rsidR="0045290A" w:rsidRDefault="0045290A" w:rsidP="0045290A">
      <w:pPr>
        <w:ind w:right="-2" w:firstLine="709"/>
        <w:jc w:val="both"/>
      </w:pPr>
    </w:p>
    <w:p w:rsidR="005258CF" w:rsidRDefault="005258CF" w:rsidP="0045290A">
      <w:pPr>
        <w:ind w:right="-2" w:firstLine="709"/>
        <w:jc w:val="both"/>
      </w:pPr>
    </w:p>
    <w:p w:rsidR="005258CF" w:rsidRDefault="005258CF" w:rsidP="0045290A">
      <w:pPr>
        <w:ind w:right="-2" w:firstLine="709"/>
        <w:jc w:val="both"/>
      </w:pPr>
    </w:p>
    <w:p w:rsidR="005258CF" w:rsidRDefault="005258CF" w:rsidP="0045290A">
      <w:pPr>
        <w:ind w:right="-2" w:firstLine="709"/>
        <w:jc w:val="both"/>
      </w:pPr>
    </w:p>
    <w:p w:rsidR="005258CF" w:rsidRDefault="005258CF" w:rsidP="0045290A">
      <w:pPr>
        <w:ind w:right="-2" w:firstLine="709"/>
        <w:jc w:val="both"/>
      </w:pPr>
    </w:p>
    <w:p w:rsidR="005258CF" w:rsidRDefault="005258CF" w:rsidP="0045290A">
      <w:pPr>
        <w:ind w:right="-2" w:firstLine="709"/>
        <w:jc w:val="both"/>
      </w:pPr>
    </w:p>
    <w:tbl>
      <w:tblPr>
        <w:tblW w:w="9786" w:type="dxa"/>
        <w:tblInd w:w="103" w:type="dxa"/>
        <w:tblLook w:val="04A0" w:firstRow="1" w:lastRow="0" w:firstColumn="1" w:lastColumn="0" w:noHBand="0" w:noVBand="1"/>
      </w:tblPr>
      <w:tblGrid>
        <w:gridCol w:w="3909"/>
        <w:gridCol w:w="1257"/>
        <w:gridCol w:w="1480"/>
        <w:gridCol w:w="1480"/>
        <w:gridCol w:w="1660"/>
      </w:tblGrid>
      <w:tr w:rsidR="0045290A" w:rsidTr="00793D2E">
        <w:trPr>
          <w:trHeight w:val="300"/>
        </w:trPr>
        <w:tc>
          <w:tcPr>
            <w:tcW w:w="3909"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Наименование показателя</w:t>
            </w:r>
          </w:p>
        </w:tc>
        <w:tc>
          <w:tcPr>
            <w:tcW w:w="1257"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Разд., подраздел</w:t>
            </w:r>
          </w:p>
        </w:tc>
        <w:tc>
          <w:tcPr>
            <w:tcW w:w="1480" w:type="dxa"/>
            <w:tcBorders>
              <w:top w:val="single" w:sz="4" w:space="0" w:color="auto"/>
              <w:left w:val="nil"/>
              <w:bottom w:val="single" w:sz="4" w:space="0" w:color="auto"/>
              <w:right w:val="single" w:sz="4" w:space="0" w:color="auto"/>
            </w:tcBorders>
            <w:vAlign w:val="center"/>
            <w:hideMark/>
          </w:tcPr>
          <w:p w:rsidR="0045290A" w:rsidRDefault="00793D2E">
            <w:pPr>
              <w:jc w:val="center"/>
              <w:rPr>
                <w:color w:val="000000"/>
              </w:rPr>
            </w:pPr>
            <w:r>
              <w:rPr>
                <w:color w:val="000000"/>
              </w:rPr>
              <w:t>2014</w:t>
            </w:r>
            <w:r w:rsidR="0045290A">
              <w:rPr>
                <w:color w:val="000000"/>
              </w:rPr>
              <w:t xml:space="preserve"> год </w:t>
            </w:r>
          </w:p>
          <w:p w:rsidR="00793D2E" w:rsidRDefault="00793D2E">
            <w:pPr>
              <w:jc w:val="center"/>
              <w:rPr>
                <w:color w:val="000000"/>
              </w:rPr>
            </w:pPr>
            <w:r>
              <w:rPr>
                <w:color w:val="000000"/>
              </w:rPr>
              <w:t>утверждено</w:t>
            </w:r>
          </w:p>
        </w:tc>
        <w:tc>
          <w:tcPr>
            <w:tcW w:w="3140" w:type="dxa"/>
            <w:gridSpan w:val="2"/>
            <w:tcBorders>
              <w:top w:val="single" w:sz="4" w:space="0" w:color="auto"/>
              <w:left w:val="nil"/>
              <w:bottom w:val="single" w:sz="4" w:space="0" w:color="auto"/>
              <w:right w:val="single" w:sz="4" w:space="0" w:color="auto"/>
            </w:tcBorders>
            <w:vAlign w:val="center"/>
            <w:hideMark/>
          </w:tcPr>
          <w:p w:rsidR="0045290A" w:rsidRDefault="00793D2E">
            <w:pPr>
              <w:jc w:val="center"/>
              <w:rPr>
                <w:color w:val="000000"/>
              </w:rPr>
            </w:pPr>
            <w:r>
              <w:rPr>
                <w:color w:val="000000"/>
              </w:rPr>
              <w:t>2015</w:t>
            </w:r>
            <w:r w:rsidR="0045290A">
              <w:rPr>
                <w:color w:val="000000"/>
              </w:rPr>
              <w:t xml:space="preserve"> год</w:t>
            </w:r>
          </w:p>
        </w:tc>
      </w:tr>
      <w:tr w:rsidR="0045290A" w:rsidTr="00793D2E">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6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изменения к предыдущему году, %</w:t>
            </w:r>
          </w:p>
        </w:tc>
      </w:tr>
      <w:tr w:rsidR="0045290A" w:rsidTr="00793D2E">
        <w:trPr>
          <w:trHeight w:val="300"/>
        </w:trPr>
        <w:tc>
          <w:tcPr>
            <w:tcW w:w="3909" w:type="dxa"/>
            <w:tcBorders>
              <w:top w:val="nil"/>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1</w:t>
            </w:r>
          </w:p>
        </w:tc>
        <w:tc>
          <w:tcPr>
            <w:tcW w:w="1257"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2</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3</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4</w:t>
            </w:r>
          </w:p>
        </w:tc>
        <w:tc>
          <w:tcPr>
            <w:tcW w:w="16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5</w:t>
            </w:r>
          </w:p>
        </w:tc>
      </w:tr>
      <w:tr w:rsidR="00793D2E" w:rsidTr="00793D2E">
        <w:trPr>
          <w:trHeight w:val="300"/>
        </w:trPr>
        <w:tc>
          <w:tcPr>
            <w:tcW w:w="3909" w:type="dxa"/>
            <w:tcBorders>
              <w:top w:val="nil"/>
              <w:left w:val="single" w:sz="4" w:space="0" w:color="000000"/>
              <w:bottom w:val="single" w:sz="4" w:space="0" w:color="000000"/>
              <w:right w:val="single" w:sz="4" w:space="0" w:color="000000"/>
            </w:tcBorders>
            <w:hideMark/>
          </w:tcPr>
          <w:p w:rsidR="00793D2E" w:rsidRDefault="00793D2E">
            <w:pPr>
              <w:rPr>
                <w:b/>
                <w:bCs/>
                <w:color w:val="000000"/>
              </w:rPr>
            </w:pPr>
            <w:r>
              <w:rPr>
                <w:b/>
                <w:bCs/>
                <w:color w:val="000000"/>
              </w:rPr>
              <w:t xml:space="preserve">    КУЛЬТУРА, КИНЕМАТОГРАФИЯ</w:t>
            </w:r>
          </w:p>
        </w:tc>
        <w:tc>
          <w:tcPr>
            <w:tcW w:w="1257" w:type="dxa"/>
            <w:tcBorders>
              <w:top w:val="nil"/>
              <w:left w:val="nil"/>
              <w:bottom w:val="single" w:sz="4" w:space="0" w:color="000000"/>
              <w:right w:val="single" w:sz="4" w:space="0" w:color="000000"/>
            </w:tcBorders>
            <w:noWrap/>
            <w:hideMark/>
          </w:tcPr>
          <w:p w:rsidR="00793D2E" w:rsidRDefault="00793D2E">
            <w:pPr>
              <w:jc w:val="center"/>
              <w:rPr>
                <w:color w:val="000000"/>
              </w:rPr>
            </w:pPr>
            <w:r>
              <w:rPr>
                <w:color w:val="000000"/>
              </w:rPr>
              <w:t>0800</w:t>
            </w:r>
          </w:p>
        </w:tc>
        <w:tc>
          <w:tcPr>
            <w:tcW w:w="1480" w:type="dxa"/>
            <w:tcBorders>
              <w:top w:val="nil"/>
              <w:left w:val="nil"/>
              <w:bottom w:val="single" w:sz="4" w:space="0" w:color="auto"/>
              <w:right w:val="single" w:sz="4" w:space="0" w:color="auto"/>
            </w:tcBorders>
            <w:noWrap/>
            <w:hideMark/>
          </w:tcPr>
          <w:p w:rsidR="00793D2E" w:rsidRDefault="00793D2E" w:rsidP="001E7B99">
            <w:pPr>
              <w:jc w:val="right"/>
              <w:rPr>
                <w:b/>
                <w:bCs/>
                <w:color w:val="000000"/>
              </w:rPr>
            </w:pPr>
            <w:r>
              <w:rPr>
                <w:b/>
                <w:bCs/>
                <w:color w:val="000000"/>
              </w:rPr>
              <w:t>42 010,33</w:t>
            </w:r>
          </w:p>
        </w:tc>
        <w:tc>
          <w:tcPr>
            <w:tcW w:w="1480" w:type="dxa"/>
            <w:tcBorders>
              <w:top w:val="nil"/>
              <w:left w:val="nil"/>
              <w:bottom w:val="single" w:sz="4" w:space="0" w:color="000000"/>
              <w:right w:val="single" w:sz="4" w:space="0" w:color="000000"/>
            </w:tcBorders>
            <w:noWrap/>
            <w:hideMark/>
          </w:tcPr>
          <w:p w:rsidR="00793D2E" w:rsidRDefault="00793D2E">
            <w:pPr>
              <w:jc w:val="right"/>
              <w:rPr>
                <w:b/>
                <w:bCs/>
                <w:color w:val="000000"/>
              </w:rPr>
            </w:pPr>
            <w:r>
              <w:rPr>
                <w:b/>
                <w:bCs/>
                <w:color w:val="000000"/>
              </w:rPr>
              <w:t>59 059,56</w:t>
            </w:r>
          </w:p>
        </w:tc>
        <w:tc>
          <w:tcPr>
            <w:tcW w:w="1660" w:type="dxa"/>
            <w:tcBorders>
              <w:top w:val="nil"/>
              <w:left w:val="nil"/>
              <w:bottom w:val="single" w:sz="4" w:space="0" w:color="000000"/>
              <w:right w:val="single" w:sz="4" w:space="0" w:color="000000"/>
            </w:tcBorders>
            <w:noWrap/>
            <w:hideMark/>
          </w:tcPr>
          <w:p w:rsidR="00793D2E" w:rsidRDefault="00793D2E">
            <w:pPr>
              <w:jc w:val="right"/>
              <w:rPr>
                <w:b/>
                <w:bCs/>
                <w:color w:val="000000"/>
              </w:rPr>
            </w:pPr>
            <w:r>
              <w:rPr>
                <w:b/>
                <w:bCs/>
                <w:color w:val="000000"/>
              </w:rPr>
              <w:t>133,9</w:t>
            </w:r>
          </w:p>
        </w:tc>
      </w:tr>
      <w:tr w:rsidR="00793D2E" w:rsidTr="00793D2E">
        <w:trPr>
          <w:trHeight w:val="300"/>
        </w:trPr>
        <w:tc>
          <w:tcPr>
            <w:tcW w:w="3909" w:type="dxa"/>
            <w:tcBorders>
              <w:top w:val="nil"/>
              <w:left w:val="single" w:sz="4" w:space="0" w:color="000000"/>
              <w:bottom w:val="single" w:sz="4" w:space="0" w:color="000000"/>
              <w:right w:val="single" w:sz="4" w:space="0" w:color="000000"/>
            </w:tcBorders>
            <w:hideMark/>
          </w:tcPr>
          <w:p w:rsidR="00793D2E" w:rsidRDefault="00793D2E">
            <w:pPr>
              <w:rPr>
                <w:color w:val="000000"/>
              </w:rPr>
            </w:pPr>
            <w:r>
              <w:rPr>
                <w:color w:val="000000"/>
              </w:rPr>
              <w:t xml:space="preserve">      Культура</w:t>
            </w:r>
          </w:p>
          <w:p w:rsidR="00434822" w:rsidRDefault="00434822">
            <w:pPr>
              <w:rPr>
                <w:color w:val="000000"/>
              </w:rPr>
            </w:pPr>
          </w:p>
        </w:tc>
        <w:tc>
          <w:tcPr>
            <w:tcW w:w="1257" w:type="dxa"/>
            <w:tcBorders>
              <w:top w:val="nil"/>
              <w:left w:val="nil"/>
              <w:bottom w:val="single" w:sz="4" w:space="0" w:color="000000"/>
              <w:right w:val="single" w:sz="4" w:space="0" w:color="000000"/>
            </w:tcBorders>
            <w:noWrap/>
            <w:hideMark/>
          </w:tcPr>
          <w:p w:rsidR="00793D2E" w:rsidRDefault="00793D2E">
            <w:pPr>
              <w:jc w:val="center"/>
              <w:rPr>
                <w:color w:val="000000"/>
              </w:rPr>
            </w:pPr>
            <w:r>
              <w:rPr>
                <w:color w:val="000000"/>
              </w:rPr>
              <w:t>0801</w:t>
            </w:r>
          </w:p>
        </w:tc>
        <w:tc>
          <w:tcPr>
            <w:tcW w:w="1480" w:type="dxa"/>
            <w:tcBorders>
              <w:top w:val="nil"/>
              <w:left w:val="nil"/>
              <w:bottom w:val="single" w:sz="4" w:space="0" w:color="auto"/>
              <w:right w:val="single" w:sz="4" w:space="0" w:color="auto"/>
            </w:tcBorders>
            <w:noWrap/>
            <w:hideMark/>
          </w:tcPr>
          <w:p w:rsidR="00793D2E" w:rsidRDefault="00793D2E" w:rsidP="001E7B99">
            <w:pPr>
              <w:jc w:val="right"/>
              <w:rPr>
                <w:color w:val="000000"/>
              </w:rPr>
            </w:pPr>
            <w:r>
              <w:rPr>
                <w:color w:val="000000"/>
              </w:rPr>
              <w:t>42 010,33</w:t>
            </w:r>
          </w:p>
        </w:tc>
        <w:tc>
          <w:tcPr>
            <w:tcW w:w="1480" w:type="dxa"/>
            <w:tcBorders>
              <w:top w:val="nil"/>
              <w:left w:val="nil"/>
              <w:bottom w:val="single" w:sz="4" w:space="0" w:color="000000"/>
              <w:right w:val="single" w:sz="4" w:space="0" w:color="000000"/>
            </w:tcBorders>
            <w:noWrap/>
            <w:hideMark/>
          </w:tcPr>
          <w:p w:rsidR="00793D2E" w:rsidRDefault="00434822">
            <w:pPr>
              <w:jc w:val="right"/>
              <w:rPr>
                <w:color w:val="000000"/>
              </w:rPr>
            </w:pPr>
            <w:r>
              <w:rPr>
                <w:color w:val="000000"/>
              </w:rPr>
              <w:t>59 059,56</w:t>
            </w:r>
          </w:p>
        </w:tc>
        <w:tc>
          <w:tcPr>
            <w:tcW w:w="1660" w:type="dxa"/>
            <w:tcBorders>
              <w:top w:val="nil"/>
              <w:left w:val="nil"/>
              <w:bottom w:val="single" w:sz="4" w:space="0" w:color="000000"/>
              <w:right w:val="single" w:sz="4" w:space="0" w:color="000000"/>
            </w:tcBorders>
            <w:noWrap/>
            <w:hideMark/>
          </w:tcPr>
          <w:p w:rsidR="00793D2E" w:rsidRDefault="00793D2E">
            <w:pPr>
              <w:jc w:val="right"/>
              <w:rPr>
                <w:color w:val="000000"/>
              </w:rPr>
            </w:pPr>
            <w:r>
              <w:rPr>
                <w:color w:val="000000"/>
              </w:rPr>
              <w:t>133,9</w:t>
            </w:r>
          </w:p>
        </w:tc>
      </w:tr>
      <w:tr w:rsidR="00793D2E" w:rsidTr="00793D2E">
        <w:trPr>
          <w:trHeight w:val="300"/>
        </w:trPr>
        <w:tc>
          <w:tcPr>
            <w:tcW w:w="3909" w:type="dxa"/>
            <w:tcBorders>
              <w:top w:val="nil"/>
              <w:left w:val="single" w:sz="4" w:space="0" w:color="000000"/>
              <w:bottom w:val="single" w:sz="4" w:space="0" w:color="000000"/>
              <w:right w:val="single" w:sz="4" w:space="0" w:color="000000"/>
            </w:tcBorders>
            <w:hideMark/>
          </w:tcPr>
          <w:p w:rsidR="00793D2E" w:rsidRDefault="00793D2E" w:rsidP="00434822">
            <w:pPr>
              <w:rPr>
                <w:color w:val="000000"/>
              </w:rPr>
            </w:pPr>
            <w:bookmarkStart w:id="1" w:name="_Hlk406074136"/>
            <w:r>
              <w:rPr>
                <w:color w:val="000000"/>
              </w:rPr>
              <w:t xml:space="preserve">      </w:t>
            </w:r>
            <w:r w:rsidR="00CD1BD2">
              <w:rPr>
                <w:color w:val="000000"/>
              </w:rPr>
              <w:t xml:space="preserve">1. </w:t>
            </w:r>
            <w:r w:rsidR="00434822">
              <w:rPr>
                <w:color w:val="000000"/>
              </w:rPr>
              <w:t>Создание условий для духовно-культурного развития</w:t>
            </w:r>
          </w:p>
          <w:p w:rsidR="00434822" w:rsidRDefault="00434822" w:rsidP="00434822">
            <w:pPr>
              <w:rPr>
                <w:color w:val="000000"/>
              </w:rPr>
            </w:pPr>
            <w:r>
              <w:rPr>
                <w:color w:val="000000"/>
              </w:rPr>
              <w:t xml:space="preserve">     </w:t>
            </w:r>
            <w:r w:rsidR="00CD1BD2">
              <w:rPr>
                <w:color w:val="000000"/>
              </w:rPr>
              <w:t xml:space="preserve">2. </w:t>
            </w:r>
            <w:r>
              <w:rPr>
                <w:color w:val="000000"/>
              </w:rPr>
              <w:t xml:space="preserve"> </w:t>
            </w:r>
            <w:r w:rsidR="00CD1BD2">
              <w:rPr>
                <w:color w:val="000000"/>
              </w:rPr>
              <w:t>Непрограммные расходы</w:t>
            </w:r>
          </w:p>
          <w:p w:rsidR="00434822" w:rsidRDefault="00434822" w:rsidP="00434822">
            <w:pPr>
              <w:rPr>
                <w:color w:val="000000"/>
              </w:rPr>
            </w:pPr>
          </w:p>
        </w:tc>
        <w:tc>
          <w:tcPr>
            <w:tcW w:w="1257" w:type="dxa"/>
            <w:tcBorders>
              <w:top w:val="nil"/>
              <w:left w:val="nil"/>
              <w:bottom w:val="single" w:sz="4" w:space="0" w:color="000000"/>
              <w:right w:val="single" w:sz="4" w:space="0" w:color="000000"/>
            </w:tcBorders>
            <w:noWrap/>
            <w:hideMark/>
          </w:tcPr>
          <w:p w:rsidR="00793D2E" w:rsidRDefault="00793D2E">
            <w:pPr>
              <w:jc w:val="center"/>
              <w:rPr>
                <w:color w:val="000000"/>
              </w:rPr>
            </w:pPr>
          </w:p>
        </w:tc>
        <w:tc>
          <w:tcPr>
            <w:tcW w:w="1480" w:type="dxa"/>
            <w:tcBorders>
              <w:top w:val="nil"/>
              <w:left w:val="nil"/>
              <w:bottom w:val="single" w:sz="4" w:space="0" w:color="auto"/>
              <w:right w:val="single" w:sz="4" w:space="0" w:color="auto"/>
            </w:tcBorders>
            <w:noWrap/>
            <w:hideMark/>
          </w:tcPr>
          <w:p w:rsidR="00793D2E" w:rsidRDefault="00A5518A" w:rsidP="001E7B99">
            <w:pPr>
              <w:jc w:val="right"/>
              <w:rPr>
                <w:color w:val="000000"/>
              </w:rPr>
            </w:pPr>
            <w:r>
              <w:rPr>
                <w:color w:val="000000"/>
              </w:rPr>
              <w:t>42 010,33</w:t>
            </w:r>
          </w:p>
          <w:p w:rsidR="00A5518A" w:rsidRDefault="00A5518A" w:rsidP="001E7B99">
            <w:pPr>
              <w:jc w:val="right"/>
              <w:rPr>
                <w:color w:val="000000"/>
              </w:rPr>
            </w:pPr>
          </w:p>
          <w:p w:rsidR="00A5518A" w:rsidRDefault="00A5518A" w:rsidP="001E7B99">
            <w:pPr>
              <w:jc w:val="right"/>
              <w:rPr>
                <w:color w:val="000000"/>
              </w:rPr>
            </w:pPr>
            <w:r>
              <w:rPr>
                <w:color w:val="000000"/>
              </w:rPr>
              <w:t>0</w:t>
            </w:r>
          </w:p>
        </w:tc>
        <w:tc>
          <w:tcPr>
            <w:tcW w:w="1480" w:type="dxa"/>
            <w:tcBorders>
              <w:top w:val="nil"/>
              <w:left w:val="nil"/>
              <w:bottom w:val="single" w:sz="4" w:space="0" w:color="000000"/>
              <w:right w:val="single" w:sz="4" w:space="0" w:color="000000"/>
            </w:tcBorders>
            <w:noWrap/>
            <w:hideMark/>
          </w:tcPr>
          <w:p w:rsidR="00793D2E" w:rsidRDefault="00434822">
            <w:pPr>
              <w:jc w:val="right"/>
              <w:rPr>
                <w:color w:val="000000"/>
              </w:rPr>
            </w:pPr>
            <w:r>
              <w:rPr>
                <w:color w:val="000000"/>
              </w:rPr>
              <w:t>47 059,56</w:t>
            </w:r>
          </w:p>
          <w:p w:rsidR="00CD1BD2" w:rsidRDefault="00CD1BD2">
            <w:pPr>
              <w:jc w:val="right"/>
              <w:rPr>
                <w:color w:val="000000"/>
              </w:rPr>
            </w:pPr>
          </w:p>
          <w:p w:rsidR="00CD1BD2" w:rsidRDefault="00CD1BD2">
            <w:pPr>
              <w:jc w:val="right"/>
              <w:rPr>
                <w:color w:val="000000"/>
              </w:rPr>
            </w:pPr>
            <w:r>
              <w:rPr>
                <w:color w:val="000000"/>
              </w:rPr>
              <w:t>12 000,0</w:t>
            </w:r>
          </w:p>
          <w:p w:rsidR="00434822" w:rsidRDefault="00434822">
            <w:pPr>
              <w:jc w:val="right"/>
              <w:rPr>
                <w:color w:val="000000"/>
              </w:rPr>
            </w:pPr>
          </w:p>
        </w:tc>
        <w:tc>
          <w:tcPr>
            <w:tcW w:w="1660" w:type="dxa"/>
            <w:tcBorders>
              <w:top w:val="nil"/>
              <w:left w:val="nil"/>
              <w:bottom w:val="single" w:sz="4" w:space="0" w:color="000000"/>
              <w:right w:val="single" w:sz="4" w:space="0" w:color="000000"/>
            </w:tcBorders>
            <w:noWrap/>
            <w:hideMark/>
          </w:tcPr>
          <w:p w:rsidR="00793D2E" w:rsidRPr="00A5518A" w:rsidRDefault="00A5518A" w:rsidP="00A5518A">
            <w:pPr>
              <w:jc w:val="right"/>
            </w:pPr>
            <w:r w:rsidRPr="00A5518A">
              <w:t>112,0</w:t>
            </w:r>
          </w:p>
        </w:tc>
      </w:tr>
    </w:tbl>
    <w:bookmarkEnd w:id="1"/>
    <w:p w:rsidR="00434822" w:rsidRDefault="0045290A" w:rsidP="0045290A">
      <w:pPr>
        <w:pStyle w:val="21"/>
        <w:spacing w:line="240" w:lineRule="auto"/>
        <w:ind w:right="-2" w:firstLine="709"/>
      </w:pPr>
      <w:r>
        <w:tab/>
      </w:r>
    </w:p>
    <w:p w:rsidR="0045290A" w:rsidRDefault="0045290A" w:rsidP="0045290A">
      <w:pPr>
        <w:ind w:right="-2" w:firstLine="709"/>
        <w:jc w:val="both"/>
      </w:pPr>
      <w:r>
        <w:t>В составе расходов  бюджета по данному разделу</w:t>
      </w:r>
      <w:r>
        <w:rPr>
          <w:b/>
        </w:rPr>
        <w:t xml:space="preserve"> </w:t>
      </w:r>
      <w:r>
        <w:t>предусмотрены бюдже</w:t>
      </w:r>
      <w:r w:rsidR="00CD1BD2">
        <w:t>тные ассигнования  на функционирование</w:t>
      </w:r>
      <w:r>
        <w:t xml:space="preserve">: </w:t>
      </w:r>
    </w:p>
    <w:p w:rsidR="0045290A" w:rsidRDefault="0045290A" w:rsidP="0045290A">
      <w:pPr>
        <w:pStyle w:val="aa"/>
        <w:numPr>
          <w:ilvl w:val="0"/>
          <w:numId w:val="10"/>
        </w:numPr>
        <w:tabs>
          <w:tab w:val="left" w:pos="284"/>
          <w:tab w:val="left" w:pos="993"/>
        </w:tabs>
        <w:ind w:left="0" w:right="-2" w:firstLine="709"/>
        <w:rPr>
          <w:sz w:val="24"/>
          <w:szCs w:val="24"/>
        </w:rPr>
      </w:pPr>
      <w:r>
        <w:rPr>
          <w:rFonts w:ascii="Times New Roman" w:hAnsi="Times New Roman"/>
          <w:sz w:val="24"/>
          <w:szCs w:val="24"/>
        </w:rPr>
        <w:t xml:space="preserve"> муниципального казенного учреждения  «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Центральная  районная  библиотека им. Некрасова»»,</w:t>
      </w:r>
    </w:p>
    <w:p w:rsidR="0045290A" w:rsidRDefault="0045290A" w:rsidP="0045290A">
      <w:pPr>
        <w:pStyle w:val="aa"/>
        <w:numPr>
          <w:ilvl w:val="0"/>
          <w:numId w:val="10"/>
        </w:numPr>
        <w:tabs>
          <w:tab w:val="left" w:pos="284"/>
          <w:tab w:val="left" w:pos="993"/>
        </w:tabs>
        <w:ind w:left="0" w:right="-2" w:firstLine="709"/>
        <w:rPr>
          <w:sz w:val="24"/>
          <w:szCs w:val="24"/>
        </w:rPr>
      </w:pPr>
      <w:r>
        <w:rPr>
          <w:rFonts w:ascii="Times New Roman" w:hAnsi="Times New Roman"/>
          <w:sz w:val="24"/>
          <w:szCs w:val="24"/>
        </w:rPr>
        <w:t xml:space="preserve">муниципального казенного учреждения «Управление культуры и искусства </w:t>
      </w:r>
      <w:proofErr w:type="spellStart"/>
      <w:r>
        <w:rPr>
          <w:rFonts w:ascii="Times New Roman" w:hAnsi="Times New Roman"/>
          <w:sz w:val="24"/>
          <w:szCs w:val="24"/>
        </w:rPr>
        <w:t>Алданского</w:t>
      </w:r>
      <w:proofErr w:type="spellEnd"/>
      <w:r>
        <w:rPr>
          <w:rFonts w:ascii="Times New Roman" w:hAnsi="Times New Roman"/>
          <w:sz w:val="24"/>
          <w:szCs w:val="24"/>
        </w:rPr>
        <w:t xml:space="preserve"> района».</w:t>
      </w:r>
    </w:p>
    <w:p w:rsidR="0045290A" w:rsidRDefault="0045290A" w:rsidP="0045290A">
      <w:pPr>
        <w:tabs>
          <w:tab w:val="left" w:pos="284"/>
          <w:tab w:val="left" w:pos="993"/>
        </w:tabs>
        <w:ind w:right="-2"/>
      </w:pPr>
      <w:r>
        <w:tab/>
        <w:t xml:space="preserve">       По данному разделу предусмотрены расходы по муниципальной программе «Развитие культ</w:t>
      </w:r>
      <w:r w:rsidR="00CD1BD2">
        <w:t>уры МО «Алданский район» на 2015-2017</w:t>
      </w:r>
      <w:r>
        <w:t xml:space="preserve"> годы».</w:t>
      </w:r>
    </w:p>
    <w:p w:rsidR="001E7B99" w:rsidRDefault="001E7B99" w:rsidP="0045290A">
      <w:pPr>
        <w:tabs>
          <w:tab w:val="left" w:pos="284"/>
          <w:tab w:val="left" w:pos="993"/>
        </w:tabs>
        <w:ind w:right="-2"/>
      </w:pPr>
      <w:r>
        <w:tab/>
        <w:t xml:space="preserve">       По непр</w:t>
      </w:r>
      <w:r w:rsidR="00D56924">
        <w:t>ограммным мероприятиям предусмотрены расходы на строительство Культурно-спортивного  комплекса в п. Ленинском в сумме 12 000,0 тыс. рублей.</w:t>
      </w:r>
    </w:p>
    <w:p w:rsidR="00AA5DF6" w:rsidRDefault="00AA5DF6" w:rsidP="0045290A">
      <w:pPr>
        <w:tabs>
          <w:tab w:val="left" w:pos="284"/>
          <w:tab w:val="left" w:pos="993"/>
        </w:tabs>
        <w:ind w:right="-2"/>
      </w:pPr>
      <w:r>
        <w:tab/>
        <w:t xml:space="preserve">        </w:t>
      </w:r>
    </w:p>
    <w:p w:rsidR="0045290A" w:rsidRDefault="0045290A" w:rsidP="0045290A">
      <w:pPr>
        <w:ind w:right="-2"/>
        <w:jc w:val="both"/>
      </w:pPr>
    </w:p>
    <w:p w:rsidR="0045290A" w:rsidRDefault="0045290A" w:rsidP="0045290A">
      <w:pPr>
        <w:spacing w:after="240"/>
        <w:ind w:right="-2" w:firstLine="709"/>
        <w:jc w:val="center"/>
        <w:rPr>
          <w:b/>
          <w:bCs/>
        </w:rPr>
      </w:pPr>
      <w:r>
        <w:rPr>
          <w:b/>
          <w:bCs/>
        </w:rPr>
        <w:t>Раздел 1000 «Социальная политика»</w:t>
      </w:r>
    </w:p>
    <w:p w:rsidR="0045290A" w:rsidRDefault="0045290A" w:rsidP="0045290A">
      <w:pPr>
        <w:spacing w:after="240"/>
        <w:ind w:right="-2" w:firstLine="709"/>
        <w:jc w:val="both"/>
      </w:pPr>
      <w:r>
        <w:t>Бюджетные ассигнования на исполнение соответствующих расходных обязательств характеризуются следующими данными:</w:t>
      </w:r>
      <w:r>
        <w:tab/>
      </w:r>
    </w:p>
    <w:tbl>
      <w:tblPr>
        <w:tblW w:w="10070" w:type="dxa"/>
        <w:tblInd w:w="103" w:type="dxa"/>
        <w:tblLook w:val="04A0" w:firstRow="1" w:lastRow="0" w:firstColumn="1" w:lastColumn="0" w:noHBand="0" w:noVBand="1"/>
      </w:tblPr>
      <w:tblGrid>
        <w:gridCol w:w="4193"/>
        <w:gridCol w:w="1257"/>
        <w:gridCol w:w="1480"/>
        <w:gridCol w:w="1480"/>
        <w:gridCol w:w="1660"/>
      </w:tblGrid>
      <w:tr w:rsidR="0045290A" w:rsidTr="00CD1BD2">
        <w:trPr>
          <w:trHeight w:val="300"/>
        </w:trPr>
        <w:tc>
          <w:tcPr>
            <w:tcW w:w="4193"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Наименование показателя</w:t>
            </w:r>
          </w:p>
        </w:tc>
        <w:tc>
          <w:tcPr>
            <w:tcW w:w="1257" w:type="dxa"/>
            <w:vMerge w:val="restart"/>
            <w:tcBorders>
              <w:top w:val="single" w:sz="4" w:space="0" w:color="auto"/>
              <w:left w:val="single" w:sz="4" w:space="0" w:color="auto"/>
              <w:bottom w:val="single" w:sz="4" w:space="0" w:color="auto"/>
              <w:right w:val="single" w:sz="4" w:space="0" w:color="auto"/>
            </w:tcBorders>
            <w:vAlign w:val="center"/>
            <w:hideMark/>
          </w:tcPr>
          <w:p w:rsidR="0045290A" w:rsidRDefault="0045290A">
            <w:pPr>
              <w:jc w:val="center"/>
              <w:rPr>
                <w:color w:val="000000"/>
              </w:rPr>
            </w:pPr>
            <w:r>
              <w:rPr>
                <w:color w:val="000000"/>
              </w:rPr>
              <w:t>Разд., подраздел</w:t>
            </w:r>
          </w:p>
        </w:tc>
        <w:tc>
          <w:tcPr>
            <w:tcW w:w="1480" w:type="dxa"/>
            <w:tcBorders>
              <w:top w:val="single" w:sz="4" w:space="0" w:color="auto"/>
              <w:left w:val="nil"/>
              <w:bottom w:val="single" w:sz="4" w:space="0" w:color="auto"/>
              <w:right w:val="single" w:sz="4" w:space="0" w:color="auto"/>
            </w:tcBorders>
            <w:vAlign w:val="center"/>
            <w:hideMark/>
          </w:tcPr>
          <w:p w:rsidR="0045290A" w:rsidRDefault="00CD1BD2">
            <w:pPr>
              <w:jc w:val="center"/>
              <w:rPr>
                <w:color w:val="000000"/>
              </w:rPr>
            </w:pPr>
            <w:r>
              <w:rPr>
                <w:color w:val="000000"/>
              </w:rPr>
              <w:t>2014</w:t>
            </w:r>
            <w:r w:rsidR="0045290A">
              <w:rPr>
                <w:color w:val="000000"/>
              </w:rPr>
              <w:t xml:space="preserve"> год </w:t>
            </w:r>
          </w:p>
          <w:p w:rsidR="00CD1BD2" w:rsidRDefault="00CD1BD2">
            <w:pPr>
              <w:jc w:val="center"/>
              <w:rPr>
                <w:color w:val="000000"/>
              </w:rPr>
            </w:pPr>
            <w:r>
              <w:rPr>
                <w:color w:val="000000"/>
              </w:rPr>
              <w:t>утверждено</w:t>
            </w:r>
          </w:p>
        </w:tc>
        <w:tc>
          <w:tcPr>
            <w:tcW w:w="3140" w:type="dxa"/>
            <w:gridSpan w:val="2"/>
            <w:tcBorders>
              <w:top w:val="single" w:sz="4" w:space="0" w:color="auto"/>
              <w:left w:val="nil"/>
              <w:bottom w:val="single" w:sz="4" w:space="0" w:color="auto"/>
              <w:right w:val="single" w:sz="4" w:space="0" w:color="auto"/>
            </w:tcBorders>
            <w:vAlign w:val="center"/>
            <w:hideMark/>
          </w:tcPr>
          <w:p w:rsidR="0045290A" w:rsidRDefault="00CD1BD2">
            <w:pPr>
              <w:jc w:val="center"/>
              <w:rPr>
                <w:color w:val="000000"/>
              </w:rPr>
            </w:pPr>
            <w:r>
              <w:rPr>
                <w:color w:val="000000"/>
              </w:rPr>
              <w:t>2015</w:t>
            </w:r>
            <w:r w:rsidR="0045290A">
              <w:rPr>
                <w:color w:val="000000"/>
              </w:rPr>
              <w:t xml:space="preserve"> год</w:t>
            </w:r>
          </w:p>
        </w:tc>
      </w:tr>
      <w:tr w:rsidR="0045290A" w:rsidTr="00CD1BD2">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90A" w:rsidRDefault="0045290A">
            <w:pPr>
              <w:rPr>
                <w:color w:val="000000"/>
              </w:rPr>
            </w:pP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48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в тыс</w:t>
            </w:r>
            <w:proofErr w:type="gramStart"/>
            <w:r>
              <w:rPr>
                <w:color w:val="000000"/>
              </w:rPr>
              <w:t>.р</w:t>
            </w:r>
            <w:proofErr w:type="gramEnd"/>
            <w:r>
              <w:rPr>
                <w:color w:val="000000"/>
              </w:rPr>
              <w:t xml:space="preserve">уб. </w:t>
            </w:r>
          </w:p>
        </w:tc>
        <w:tc>
          <w:tcPr>
            <w:tcW w:w="1660" w:type="dxa"/>
            <w:tcBorders>
              <w:top w:val="nil"/>
              <w:left w:val="nil"/>
              <w:bottom w:val="single" w:sz="4" w:space="0" w:color="auto"/>
              <w:right w:val="single" w:sz="4" w:space="0" w:color="auto"/>
            </w:tcBorders>
            <w:vAlign w:val="center"/>
            <w:hideMark/>
          </w:tcPr>
          <w:p w:rsidR="0045290A" w:rsidRDefault="0045290A">
            <w:pPr>
              <w:jc w:val="center"/>
              <w:rPr>
                <w:color w:val="000000"/>
              </w:rPr>
            </w:pPr>
            <w:r>
              <w:rPr>
                <w:color w:val="000000"/>
              </w:rPr>
              <w:t>изменения к предыдущему году, %</w:t>
            </w:r>
          </w:p>
        </w:tc>
      </w:tr>
      <w:tr w:rsidR="00CD1BD2" w:rsidTr="00CD1BD2">
        <w:trPr>
          <w:trHeight w:val="300"/>
        </w:trPr>
        <w:tc>
          <w:tcPr>
            <w:tcW w:w="4193" w:type="dxa"/>
            <w:tcBorders>
              <w:top w:val="nil"/>
              <w:left w:val="single" w:sz="4" w:space="0" w:color="auto"/>
              <w:bottom w:val="single" w:sz="4" w:space="0" w:color="auto"/>
              <w:right w:val="single" w:sz="4" w:space="0" w:color="auto"/>
            </w:tcBorders>
            <w:vAlign w:val="center"/>
            <w:hideMark/>
          </w:tcPr>
          <w:p w:rsidR="00CD1BD2" w:rsidRDefault="00CD1BD2">
            <w:pPr>
              <w:jc w:val="center"/>
              <w:rPr>
                <w:color w:val="000000"/>
              </w:rPr>
            </w:pPr>
            <w:r>
              <w:rPr>
                <w:b/>
                <w:bCs/>
                <w:color w:val="000000"/>
              </w:rPr>
              <w:t xml:space="preserve">    СОЦИАЛЬНАЯ ПОЛИТИКА</w:t>
            </w:r>
          </w:p>
        </w:tc>
        <w:tc>
          <w:tcPr>
            <w:tcW w:w="1257" w:type="dxa"/>
            <w:tcBorders>
              <w:top w:val="nil"/>
              <w:left w:val="nil"/>
              <w:bottom w:val="single" w:sz="4" w:space="0" w:color="auto"/>
              <w:right w:val="single" w:sz="4" w:space="0" w:color="auto"/>
            </w:tcBorders>
            <w:vAlign w:val="center"/>
            <w:hideMark/>
          </w:tcPr>
          <w:p w:rsidR="00CD1BD2" w:rsidRDefault="00CD1BD2">
            <w:pPr>
              <w:jc w:val="center"/>
              <w:rPr>
                <w:color w:val="000000"/>
              </w:rPr>
            </w:pPr>
            <w:r>
              <w:rPr>
                <w:b/>
                <w:bCs/>
                <w:color w:val="000000"/>
              </w:rPr>
              <w:t xml:space="preserve">1001    </w:t>
            </w:r>
          </w:p>
        </w:tc>
        <w:tc>
          <w:tcPr>
            <w:tcW w:w="1480" w:type="dxa"/>
            <w:tcBorders>
              <w:top w:val="nil"/>
              <w:left w:val="nil"/>
              <w:bottom w:val="single" w:sz="4" w:space="0" w:color="auto"/>
              <w:right w:val="single" w:sz="4" w:space="0" w:color="auto"/>
            </w:tcBorders>
            <w:vAlign w:val="center"/>
            <w:hideMark/>
          </w:tcPr>
          <w:p w:rsidR="00CD1BD2" w:rsidRDefault="00CD1BD2" w:rsidP="001E7B99">
            <w:pPr>
              <w:jc w:val="center"/>
              <w:rPr>
                <w:b/>
                <w:color w:val="000000"/>
              </w:rPr>
            </w:pPr>
            <w:r>
              <w:rPr>
                <w:b/>
                <w:color w:val="000000"/>
              </w:rPr>
              <w:t>96 366,608</w:t>
            </w:r>
          </w:p>
        </w:tc>
        <w:tc>
          <w:tcPr>
            <w:tcW w:w="1480" w:type="dxa"/>
            <w:tcBorders>
              <w:top w:val="nil"/>
              <w:left w:val="nil"/>
              <w:bottom w:val="single" w:sz="4" w:space="0" w:color="auto"/>
              <w:right w:val="single" w:sz="4" w:space="0" w:color="auto"/>
            </w:tcBorders>
            <w:vAlign w:val="center"/>
            <w:hideMark/>
          </w:tcPr>
          <w:p w:rsidR="00CD1BD2" w:rsidRPr="00E03F72" w:rsidRDefault="00CD1BD2">
            <w:pPr>
              <w:jc w:val="center"/>
              <w:rPr>
                <w:b/>
              </w:rPr>
            </w:pPr>
            <w:r w:rsidRPr="00E03F72">
              <w:rPr>
                <w:b/>
              </w:rPr>
              <w:t>88 925,698</w:t>
            </w:r>
          </w:p>
        </w:tc>
        <w:tc>
          <w:tcPr>
            <w:tcW w:w="1660" w:type="dxa"/>
            <w:tcBorders>
              <w:top w:val="nil"/>
              <w:left w:val="nil"/>
              <w:bottom w:val="single" w:sz="4" w:space="0" w:color="auto"/>
              <w:right w:val="single" w:sz="4" w:space="0" w:color="auto"/>
            </w:tcBorders>
            <w:vAlign w:val="center"/>
            <w:hideMark/>
          </w:tcPr>
          <w:p w:rsidR="00CD1BD2" w:rsidRDefault="00CD1BD2">
            <w:pPr>
              <w:jc w:val="center"/>
              <w:rPr>
                <w:b/>
                <w:color w:val="000000"/>
              </w:rPr>
            </w:pPr>
            <w:r>
              <w:rPr>
                <w:b/>
                <w:color w:val="000000"/>
              </w:rPr>
              <w:t>92,3</w:t>
            </w:r>
          </w:p>
        </w:tc>
      </w:tr>
      <w:tr w:rsidR="00CD1BD2" w:rsidTr="00CD1BD2">
        <w:trPr>
          <w:trHeight w:val="300"/>
        </w:trPr>
        <w:tc>
          <w:tcPr>
            <w:tcW w:w="4193" w:type="dxa"/>
            <w:tcBorders>
              <w:top w:val="nil"/>
              <w:left w:val="single" w:sz="4" w:space="0" w:color="000000"/>
              <w:bottom w:val="single" w:sz="4" w:space="0" w:color="000000"/>
              <w:right w:val="single" w:sz="4" w:space="0" w:color="000000"/>
            </w:tcBorders>
            <w:hideMark/>
          </w:tcPr>
          <w:p w:rsidR="00CD1BD2" w:rsidRDefault="00CD1BD2" w:rsidP="00CD1BD2">
            <w:pPr>
              <w:jc w:val="both"/>
              <w:rPr>
                <w:bCs/>
                <w:color w:val="000000"/>
              </w:rPr>
            </w:pPr>
            <w:r>
              <w:rPr>
                <w:bCs/>
                <w:color w:val="000000"/>
              </w:rPr>
              <w:t>Пенсионное обеспечение</w:t>
            </w:r>
          </w:p>
        </w:tc>
        <w:tc>
          <w:tcPr>
            <w:tcW w:w="1257" w:type="dxa"/>
            <w:tcBorders>
              <w:top w:val="nil"/>
              <w:left w:val="nil"/>
              <w:bottom w:val="single" w:sz="4" w:space="0" w:color="000000"/>
              <w:right w:val="single" w:sz="4" w:space="0" w:color="000000"/>
            </w:tcBorders>
            <w:noWrap/>
            <w:hideMark/>
          </w:tcPr>
          <w:p w:rsidR="00CD1BD2" w:rsidRDefault="00CD1BD2">
            <w:pPr>
              <w:jc w:val="center"/>
              <w:rPr>
                <w:color w:val="000000"/>
              </w:rPr>
            </w:pPr>
            <w:r>
              <w:rPr>
                <w:color w:val="000000"/>
              </w:rPr>
              <w:t>1001</w:t>
            </w:r>
          </w:p>
        </w:tc>
        <w:tc>
          <w:tcPr>
            <w:tcW w:w="1480" w:type="dxa"/>
            <w:tcBorders>
              <w:top w:val="nil"/>
              <w:left w:val="nil"/>
              <w:bottom w:val="single" w:sz="4" w:space="0" w:color="auto"/>
              <w:right w:val="single" w:sz="4" w:space="0" w:color="auto"/>
            </w:tcBorders>
            <w:noWrap/>
            <w:hideMark/>
          </w:tcPr>
          <w:p w:rsidR="00CD1BD2" w:rsidRDefault="00CD1BD2" w:rsidP="001E7B99">
            <w:pPr>
              <w:jc w:val="right"/>
              <w:rPr>
                <w:bCs/>
                <w:color w:val="000000"/>
              </w:rPr>
            </w:pPr>
            <w:r>
              <w:rPr>
                <w:bCs/>
                <w:color w:val="000000"/>
              </w:rPr>
              <w:t>2 103,98</w:t>
            </w:r>
          </w:p>
        </w:tc>
        <w:tc>
          <w:tcPr>
            <w:tcW w:w="1480" w:type="dxa"/>
            <w:tcBorders>
              <w:top w:val="nil"/>
              <w:left w:val="nil"/>
              <w:bottom w:val="single" w:sz="4" w:space="0" w:color="000000"/>
              <w:right w:val="single" w:sz="4" w:space="0" w:color="000000"/>
            </w:tcBorders>
            <w:noWrap/>
            <w:hideMark/>
          </w:tcPr>
          <w:p w:rsidR="00CD1BD2" w:rsidRDefault="00CD1BD2">
            <w:pPr>
              <w:jc w:val="right"/>
              <w:rPr>
                <w:bCs/>
                <w:color w:val="000000"/>
              </w:rPr>
            </w:pPr>
            <w:r>
              <w:rPr>
                <w:bCs/>
                <w:color w:val="000000"/>
              </w:rPr>
              <w:t>2 282,698</w:t>
            </w:r>
          </w:p>
        </w:tc>
        <w:tc>
          <w:tcPr>
            <w:tcW w:w="1660" w:type="dxa"/>
            <w:tcBorders>
              <w:top w:val="nil"/>
              <w:left w:val="nil"/>
              <w:bottom w:val="single" w:sz="4" w:space="0" w:color="000000"/>
              <w:right w:val="single" w:sz="4" w:space="0" w:color="000000"/>
            </w:tcBorders>
            <w:noWrap/>
            <w:hideMark/>
          </w:tcPr>
          <w:p w:rsidR="00CD1BD2" w:rsidRDefault="00CD1BD2">
            <w:pPr>
              <w:jc w:val="right"/>
              <w:rPr>
                <w:bCs/>
                <w:color w:val="000000"/>
              </w:rPr>
            </w:pPr>
            <w:r>
              <w:rPr>
                <w:bCs/>
                <w:color w:val="000000"/>
              </w:rPr>
              <w:t>108,5</w:t>
            </w:r>
          </w:p>
        </w:tc>
      </w:tr>
      <w:tr w:rsidR="00CD1BD2" w:rsidTr="00CD1BD2">
        <w:trPr>
          <w:trHeight w:val="300"/>
        </w:trPr>
        <w:tc>
          <w:tcPr>
            <w:tcW w:w="4193" w:type="dxa"/>
            <w:tcBorders>
              <w:top w:val="nil"/>
              <w:left w:val="single" w:sz="4" w:space="0" w:color="000000"/>
              <w:bottom w:val="single" w:sz="4" w:space="0" w:color="000000"/>
              <w:right w:val="single" w:sz="4" w:space="0" w:color="000000"/>
            </w:tcBorders>
            <w:hideMark/>
          </w:tcPr>
          <w:p w:rsidR="00CD1BD2" w:rsidRDefault="00CD1BD2" w:rsidP="00CD1BD2">
            <w:pPr>
              <w:rPr>
                <w:color w:val="000000"/>
              </w:rPr>
            </w:pPr>
            <w:r>
              <w:rPr>
                <w:color w:val="000000"/>
              </w:rPr>
              <w:t xml:space="preserve">      Социальное обеспечение населения</w:t>
            </w:r>
          </w:p>
        </w:tc>
        <w:tc>
          <w:tcPr>
            <w:tcW w:w="1257" w:type="dxa"/>
            <w:tcBorders>
              <w:top w:val="nil"/>
              <w:left w:val="nil"/>
              <w:bottom w:val="single" w:sz="4" w:space="0" w:color="000000"/>
              <w:right w:val="single" w:sz="4" w:space="0" w:color="000000"/>
            </w:tcBorders>
            <w:noWrap/>
            <w:hideMark/>
          </w:tcPr>
          <w:p w:rsidR="00CD1BD2" w:rsidRDefault="00CD1BD2">
            <w:pPr>
              <w:jc w:val="center"/>
              <w:rPr>
                <w:color w:val="000000"/>
              </w:rPr>
            </w:pPr>
            <w:r>
              <w:rPr>
                <w:color w:val="000000"/>
              </w:rPr>
              <w:t>1003</w:t>
            </w:r>
          </w:p>
        </w:tc>
        <w:tc>
          <w:tcPr>
            <w:tcW w:w="1480" w:type="dxa"/>
            <w:tcBorders>
              <w:top w:val="nil"/>
              <w:left w:val="nil"/>
              <w:bottom w:val="single" w:sz="4" w:space="0" w:color="auto"/>
              <w:right w:val="single" w:sz="4" w:space="0" w:color="auto"/>
            </w:tcBorders>
            <w:noWrap/>
            <w:hideMark/>
          </w:tcPr>
          <w:p w:rsidR="00CD1BD2" w:rsidRDefault="00CD1BD2" w:rsidP="001E7B99">
            <w:pPr>
              <w:jc w:val="right"/>
              <w:rPr>
                <w:color w:val="000000"/>
              </w:rPr>
            </w:pPr>
            <w:r>
              <w:rPr>
                <w:color w:val="000000"/>
              </w:rPr>
              <w:t>28 568,2</w:t>
            </w:r>
          </w:p>
        </w:tc>
        <w:tc>
          <w:tcPr>
            <w:tcW w:w="1480" w:type="dxa"/>
            <w:tcBorders>
              <w:top w:val="nil"/>
              <w:left w:val="nil"/>
              <w:bottom w:val="single" w:sz="4" w:space="0" w:color="000000"/>
              <w:right w:val="single" w:sz="4" w:space="0" w:color="000000"/>
            </w:tcBorders>
            <w:noWrap/>
            <w:hideMark/>
          </w:tcPr>
          <w:p w:rsidR="00CD1BD2" w:rsidRDefault="00CD1BD2">
            <w:pPr>
              <w:jc w:val="right"/>
              <w:rPr>
                <w:color w:val="000000"/>
              </w:rPr>
            </w:pPr>
            <w:r>
              <w:rPr>
                <w:color w:val="000000"/>
              </w:rPr>
              <w:t>10 060,0</w:t>
            </w:r>
          </w:p>
        </w:tc>
        <w:tc>
          <w:tcPr>
            <w:tcW w:w="1660" w:type="dxa"/>
            <w:tcBorders>
              <w:top w:val="nil"/>
              <w:left w:val="nil"/>
              <w:bottom w:val="single" w:sz="4" w:space="0" w:color="000000"/>
              <w:right w:val="single" w:sz="4" w:space="0" w:color="000000"/>
            </w:tcBorders>
            <w:noWrap/>
            <w:hideMark/>
          </w:tcPr>
          <w:p w:rsidR="00CD1BD2" w:rsidRDefault="00CD1BD2">
            <w:pPr>
              <w:jc w:val="right"/>
              <w:rPr>
                <w:color w:val="000000"/>
              </w:rPr>
            </w:pPr>
            <w:r>
              <w:rPr>
                <w:color w:val="000000"/>
              </w:rPr>
              <w:t>35,2</w:t>
            </w:r>
          </w:p>
        </w:tc>
      </w:tr>
      <w:tr w:rsidR="00CD1BD2" w:rsidTr="00CD1BD2">
        <w:trPr>
          <w:trHeight w:val="300"/>
        </w:trPr>
        <w:tc>
          <w:tcPr>
            <w:tcW w:w="4193" w:type="dxa"/>
            <w:tcBorders>
              <w:top w:val="nil"/>
              <w:left w:val="single" w:sz="4" w:space="0" w:color="000000"/>
              <w:bottom w:val="single" w:sz="4" w:space="0" w:color="000000"/>
              <w:right w:val="single" w:sz="4" w:space="0" w:color="000000"/>
            </w:tcBorders>
            <w:hideMark/>
          </w:tcPr>
          <w:p w:rsidR="00CD1BD2" w:rsidRDefault="00CD1BD2">
            <w:pPr>
              <w:rPr>
                <w:color w:val="000000"/>
              </w:rPr>
            </w:pPr>
            <w:r>
              <w:rPr>
                <w:color w:val="000000"/>
              </w:rPr>
              <w:t>Охрана семьи и детства</w:t>
            </w:r>
          </w:p>
        </w:tc>
        <w:tc>
          <w:tcPr>
            <w:tcW w:w="1257" w:type="dxa"/>
            <w:tcBorders>
              <w:top w:val="nil"/>
              <w:left w:val="nil"/>
              <w:bottom w:val="single" w:sz="4" w:space="0" w:color="000000"/>
              <w:right w:val="single" w:sz="4" w:space="0" w:color="000000"/>
            </w:tcBorders>
            <w:noWrap/>
            <w:hideMark/>
          </w:tcPr>
          <w:p w:rsidR="00CD1BD2" w:rsidRDefault="00CD1BD2">
            <w:pPr>
              <w:jc w:val="center"/>
              <w:rPr>
                <w:color w:val="000000"/>
              </w:rPr>
            </w:pPr>
            <w:r>
              <w:rPr>
                <w:color w:val="000000"/>
              </w:rPr>
              <w:t>1004</w:t>
            </w:r>
          </w:p>
        </w:tc>
        <w:tc>
          <w:tcPr>
            <w:tcW w:w="1480" w:type="dxa"/>
            <w:tcBorders>
              <w:top w:val="nil"/>
              <w:left w:val="nil"/>
              <w:bottom w:val="single" w:sz="4" w:space="0" w:color="auto"/>
              <w:right w:val="single" w:sz="4" w:space="0" w:color="auto"/>
            </w:tcBorders>
            <w:noWrap/>
            <w:hideMark/>
          </w:tcPr>
          <w:p w:rsidR="00CD1BD2" w:rsidRDefault="00CD1BD2" w:rsidP="001E7B99">
            <w:pPr>
              <w:jc w:val="right"/>
              <w:rPr>
                <w:color w:val="000000"/>
              </w:rPr>
            </w:pPr>
            <w:r>
              <w:rPr>
                <w:color w:val="000000"/>
              </w:rPr>
              <w:t>63 988,6</w:t>
            </w:r>
          </w:p>
        </w:tc>
        <w:tc>
          <w:tcPr>
            <w:tcW w:w="1480" w:type="dxa"/>
            <w:tcBorders>
              <w:top w:val="nil"/>
              <w:left w:val="nil"/>
              <w:bottom w:val="single" w:sz="4" w:space="0" w:color="000000"/>
              <w:right w:val="single" w:sz="4" w:space="0" w:color="000000"/>
            </w:tcBorders>
            <w:noWrap/>
            <w:hideMark/>
          </w:tcPr>
          <w:p w:rsidR="00CD1BD2" w:rsidRDefault="00CD1BD2">
            <w:pPr>
              <w:jc w:val="right"/>
              <w:rPr>
                <w:color w:val="000000"/>
              </w:rPr>
            </w:pPr>
            <w:r>
              <w:rPr>
                <w:color w:val="000000"/>
              </w:rPr>
              <w:t>74 592,6</w:t>
            </w:r>
          </w:p>
        </w:tc>
        <w:tc>
          <w:tcPr>
            <w:tcW w:w="1660" w:type="dxa"/>
            <w:tcBorders>
              <w:top w:val="nil"/>
              <w:left w:val="nil"/>
              <w:bottom w:val="single" w:sz="4" w:space="0" w:color="000000"/>
              <w:right w:val="single" w:sz="4" w:space="0" w:color="000000"/>
            </w:tcBorders>
            <w:noWrap/>
            <w:hideMark/>
          </w:tcPr>
          <w:p w:rsidR="00CD1BD2" w:rsidRDefault="00CD1BD2">
            <w:pPr>
              <w:jc w:val="right"/>
              <w:rPr>
                <w:color w:val="000000"/>
              </w:rPr>
            </w:pPr>
            <w:r>
              <w:rPr>
                <w:color w:val="000000"/>
              </w:rPr>
              <w:t>116,6</w:t>
            </w:r>
          </w:p>
        </w:tc>
      </w:tr>
      <w:tr w:rsidR="0045290A" w:rsidTr="00CD1BD2">
        <w:trPr>
          <w:trHeight w:val="300"/>
        </w:trPr>
        <w:tc>
          <w:tcPr>
            <w:tcW w:w="4193" w:type="dxa"/>
            <w:tcBorders>
              <w:top w:val="nil"/>
              <w:left w:val="single" w:sz="4" w:space="0" w:color="000000"/>
              <w:bottom w:val="single" w:sz="4" w:space="0" w:color="000000"/>
              <w:right w:val="single" w:sz="4" w:space="0" w:color="000000"/>
            </w:tcBorders>
            <w:hideMark/>
          </w:tcPr>
          <w:p w:rsidR="0045290A" w:rsidRDefault="0045290A">
            <w:pPr>
              <w:rPr>
                <w:color w:val="000000"/>
              </w:rPr>
            </w:pPr>
            <w:r>
              <w:rPr>
                <w:color w:val="000000"/>
              </w:rPr>
              <w:t xml:space="preserve">      Другие вопросы в области социальной политики</w:t>
            </w:r>
          </w:p>
        </w:tc>
        <w:tc>
          <w:tcPr>
            <w:tcW w:w="1257" w:type="dxa"/>
            <w:tcBorders>
              <w:top w:val="nil"/>
              <w:left w:val="nil"/>
              <w:bottom w:val="single" w:sz="4" w:space="0" w:color="000000"/>
              <w:right w:val="single" w:sz="4" w:space="0" w:color="000000"/>
            </w:tcBorders>
            <w:noWrap/>
            <w:hideMark/>
          </w:tcPr>
          <w:p w:rsidR="0045290A" w:rsidRDefault="0045290A">
            <w:pPr>
              <w:jc w:val="center"/>
              <w:rPr>
                <w:color w:val="000000"/>
              </w:rPr>
            </w:pPr>
            <w:r>
              <w:rPr>
                <w:color w:val="000000"/>
              </w:rPr>
              <w:t>1006</w:t>
            </w:r>
          </w:p>
        </w:tc>
        <w:tc>
          <w:tcPr>
            <w:tcW w:w="1480" w:type="dxa"/>
            <w:tcBorders>
              <w:top w:val="nil"/>
              <w:left w:val="nil"/>
              <w:bottom w:val="single" w:sz="4" w:space="0" w:color="auto"/>
              <w:right w:val="single" w:sz="4" w:space="0" w:color="auto"/>
            </w:tcBorders>
            <w:noWrap/>
            <w:hideMark/>
          </w:tcPr>
          <w:p w:rsidR="0045290A" w:rsidRDefault="00CD1BD2">
            <w:pPr>
              <w:jc w:val="right"/>
              <w:rPr>
                <w:color w:val="000000"/>
              </w:rPr>
            </w:pPr>
            <w:r>
              <w:rPr>
                <w:color w:val="000000"/>
              </w:rPr>
              <w:t>1 705,9</w:t>
            </w:r>
          </w:p>
        </w:tc>
        <w:tc>
          <w:tcPr>
            <w:tcW w:w="1480" w:type="dxa"/>
            <w:tcBorders>
              <w:top w:val="nil"/>
              <w:left w:val="nil"/>
              <w:bottom w:val="single" w:sz="4" w:space="0" w:color="000000"/>
              <w:right w:val="single" w:sz="4" w:space="0" w:color="000000"/>
            </w:tcBorders>
            <w:noWrap/>
            <w:hideMark/>
          </w:tcPr>
          <w:p w:rsidR="0045290A" w:rsidRDefault="00CD1BD2">
            <w:pPr>
              <w:jc w:val="right"/>
              <w:rPr>
                <w:color w:val="000000"/>
              </w:rPr>
            </w:pPr>
            <w:r>
              <w:rPr>
                <w:color w:val="000000"/>
              </w:rPr>
              <w:t>1 990,4</w:t>
            </w:r>
          </w:p>
        </w:tc>
        <w:tc>
          <w:tcPr>
            <w:tcW w:w="1660" w:type="dxa"/>
            <w:tcBorders>
              <w:top w:val="nil"/>
              <w:left w:val="nil"/>
              <w:bottom w:val="single" w:sz="4" w:space="0" w:color="000000"/>
              <w:right w:val="single" w:sz="4" w:space="0" w:color="000000"/>
            </w:tcBorders>
            <w:noWrap/>
            <w:hideMark/>
          </w:tcPr>
          <w:p w:rsidR="0045290A" w:rsidRDefault="00CD1BD2">
            <w:pPr>
              <w:jc w:val="right"/>
              <w:rPr>
                <w:color w:val="000000"/>
              </w:rPr>
            </w:pPr>
            <w:r>
              <w:rPr>
                <w:color w:val="000000"/>
              </w:rPr>
              <w:t>116,7</w:t>
            </w:r>
          </w:p>
        </w:tc>
      </w:tr>
    </w:tbl>
    <w:p w:rsidR="00C21225" w:rsidRDefault="00C21225" w:rsidP="00C21225">
      <w:pPr>
        <w:spacing w:after="240"/>
        <w:ind w:right="-2" w:firstLine="709"/>
        <w:jc w:val="both"/>
      </w:pPr>
    </w:p>
    <w:p w:rsidR="00C21225" w:rsidRDefault="00C21225" w:rsidP="00C21225">
      <w:pPr>
        <w:spacing w:after="240"/>
        <w:ind w:right="-2" w:firstLine="709"/>
        <w:jc w:val="both"/>
      </w:pPr>
      <w:r>
        <w:t>По разделу 1001 отражены расходы по ежемесячной доплате к трудовой пенсии лицам, замещавшим муниципальные должности и муниципальной должности муниципальной службы в сумме 2 282,698 тыс. рублей.</w:t>
      </w:r>
    </w:p>
    <w:p w:rsidR="00C21225" w:rsidRDefault="0045290A" w:rsidP="00C21225">
      <w:pPr>
        <w:spacing w:after="240"/>
        <w:ind w:right="-2" w:firstLine="709"/>
        <w:jc w:val="both"/>
      </w:pPr>
      <w:r>
        <w:t>По данному разд</w:t>
      </w:r>
      <w:r w:rsidR="00B76E36">
        <w:t>елу 1000 «Социальная политика» на 2015 год</w:t>
      </w:r>
      <w:r>
        <w:t xml:space="preserve"> предусмотрены бюджетны</w:t>
      </w:r>
      <w:r w:rsidR="00B76E36">
        <w:t>е ассигнования в сумме 88 925,698</w:t>
      </w:r>
      <w:r w:rsidR="00D56924">
        <w:t xml:space="preserve"> тыс. рублей, </w:t>
      </w:r>
      <w:r w:rsidR="00D56924" w:rsidRPr="00D56924">
        <w:t>снижение  по сравнению с 2014 годом на 7 440,91</w:t>
      </w:r>
      <w:r w:rsidRPr="00D56924">
        <w:t xml:space="preserve"> тыс. рублей. </w:t>
      </w:r>
      <w:r w:rsidR="00C21225">
        <w:t xml:space="preserve"> </w:t>
      </w:r>
    </w:p>
    <w:p w:rsidR="00C21225" w:rsidRPr="009B6D14" w:rsidRDefault="0045290A" w:rsidP="00C21225">
      <w:pPr>
        <w:spacing w:after="240"/>
        <w:ind w:right="-2" w:firstLine="709"/>
        <w:jc w:val="both"/>
      </w:pPr>
      <w:r w:rsidRPr="00D56924">
        <w:lastRenderedPageBreak/>
        <w:t>По разделу 1003 «Социальное обеспечение населения»  предусмотрены расходы на обеспечение жильем молодых семей в сумме 10</w:t>
      </w:r>
      <w:r w:rsidR="00D56924">
        <w:t xml:space="preserve"> 000,0 тыс. рублей, </w:t>
      </w:r>
      <w:r w:rsidRPr="00D56924">
        <w:t xml:space="preserve"> а также предусмотрены расходы для предоставления льгот Почетным гражд</w:t>
      </w:r>
      <w:r w:rsidR="00D56924" w:rsidRPr="00D56924">
        <w:t xml:space="preserve">анам </w:t>
      </w:r>
      <w:proofErr w:type="spellStart"/>
      <w:r w:rsidR="00D56924" w:rsidRPr="00D56924">
        <w:t>Алданского</w:t>
      </w:r>
      <w:proofErr w:type="spellEnd"/>
      <w:r w:rsidR="00D56924" w:rsidRPr="00D56924">
        <w:t xml:space="preserve"> района в сумме 6</w:t>
      </w:r>
      <w:r w:rsidRPr="00D56924">
        <w:t>0,0 тыс. рублей</w:t>
      </w:r>
      <w:r w:rsidRPr="009B6D14">
        <w:t xml:space="preserve">. </w:t>
      </w:r>
      <w:proofErr w:type="gramStart"/>
      <w:r w:rsidR="00497E53" w:rsidRPr="009B6D14">
        <w:t>Снижение расходов по  разделу</w:t>
      </w:r>
      <w:r w:rsidR="00E03F72" w:rsidRPr="009B6D14">
        <w:t xml:space="preserve"> 1003</w:t>
      </w:r>
      <w:r w:rsidR="00497E53" w:rsidRPr="009B6D14">
        <w:t xml:space="preserve"> по сравнению с 2014 годом произошло в связи с тем, что </w:t>
      </w:r>
      <w:r w:rsidR="00E03F72" w:rsidRPr="009B6D14">
        <w:t>средства на строительство жилого фонда социального использования в бюджете на 2014 год были отражены по данному разделу в сумме 18 548,2 тыс. рублей, а на 2015 год по причине  изменения бюджетной классификации -  по разделу «Жилищно-коммунальное хозяйство».</w:t>
      </w:r>
      <w:proofErr w:type="gramEnd"/>
    </w:p>
    <w:p w:rsidR="004A0413" w:rsidRDefault="0045290A" w:rsidP="00C21225">
      <w:pPr>
        <w:spacing w:after="240"/>
        <w:ind w:right="-2" w:firstLine="709"/>
        <w:jc w:val="both"/>
      </w:pPr>
      <w:proofErr w:type="gramStart"/>
      <w:r w:rsidRPr="00D56924">
        <w:t>По разделу 1004 «Охрана сем</w:t>
      </w:r>
      <w:r w:rsidR="00D56924">
        <w:t xml:space="preserve">ьи и детства» отражены расходы </w:t>
      </w:r>
      <w:r w:rsidRPr="00D56924">
        <w:t xml:space="preserve"> </w:t>
      </w:r>
      <w:r w:rsidR="00D56924">
        <w:t>по обеспечению</w:t>
      </w:r>
      <w:r w:rsidR="00201248">
        <w:t xml:space="preserve"> жилыми помещениями детей-сирот и детей, оставшихся без попечения родителей в сумме</w:t>
      </w:r>
      <w:r w:rsidR="00366414">
        <w:t xml:space="preserve"> 21 910,5 тыс. рублей, выплата компенсации части родительской платы за содержание ребенка в дошкольных учреждениях 10 500,0 тыс. рублей, обеспечение семейных форм устройства детей-сирот и детей, оставшихся без попечения родителей 28 580,0 тыс. рублей, выполнение отдельных государственных полномочий</w:t>
      </w:r>
      <w:proofErr w:type="gramEnd"/>
      <w:r w:rsidR="00366414">
        <w:t xml:space="preserve"> </w:t>
      </w:r>
      <w:proofErr w:type="gramStart"/>
      <w:r w:rsidR="00366414">
        <w:t xml:space="preserve">по опеке и попечительству 4 957,0 тыс. рублей, санаторно-курортное лечение, летний труд и отдых детей-сирот и детей, оставшихся без попечения родителей 3 100,0 тыс. рублей, расходные обязательства по социальному обеспечению населения (опека) 3 120,1 тыс. рублей, выплата единовременного </w:t>
      </w:r>
      <w:r w:rsidR="00390891">
        <w:t xml:space="preserve">пособия при всех формах устройства детей, лишенных родительского попечения, в семью 991,0 тыс. рублей, </w:t>
      </w:r>
      <w:r w:rsidR="004A0413">
        <w:t>выплата вознаграждения патронатным воспитателя 645,0 тыс. рублей, единовременная</w:t>
      </w:r>
      <w:proofErr w:type="gramEnd"/>
      <w:r w:rsidR="004A0413">
        <w:t xml:space="preserve"> дополнительная выплата на каждого ребенка, переданного под опеку (попечительство) и  в приемную семью 789,0 тыс. рублей. </w:t>
      </w:r>
    </w:p>
    <w:p w:rsidR="004A0413" w:rsidRDefault="004A0413" w:rsidP="0045290A">
      <w:pPr>
        <w:ind w:right="-2" w:firstLine="709"/>
        <w:jc w:val="both"/>
      </w:pPr>
      <w:r>
        <w:t>По разделу</w:t>
      </w:r>
      <w:r w:rsidR="00C21225">
        <w:t xml:space="preserve"> 1006</w:t>
      </w:r>
      <w:r>
        <w:t xml:space="preserve"> «Другие вопросы в области социальной политики» предусмотрено 1 990,4 тыс. рублей, из них </w:t>
      </w:r>
      <w:r w:rsidR="00390891">
        <w:t xml:space="preserve"> расходы  для выполнения отдельных государственных полномочий</w:t>
      </w:r>
      <w:r>
        <w:t>:</w:t>
      </w:r>
    </w:p>
    <w:p w:rsidR="004A0413" w:rsidRDefault="004A0413" w:rsidP="0045290A">
      <w:pPr>
        <w:ind w:right="-2" w:firstLine="709"/>
        <w:jc w:val="both"/>
      </w:pPr>
      <w:r>
        <w:t xml:space="preserve">- </w:t>
      </w:r>
      <w:r w:rsidR="00390891">
        <w:t xml:space="preserve"> по исполнению функций комиссии по делам несовершеннолетних ставили 1 008,7 тыс. рублей</w:t>
      </w:r>
      <w:r>
        <w:t>,</w:t>
      </w:r>
    </w:p>
    <w:p w:rsidR="0045290A" w:rsidRPr="00D56924" w:rsidRDefault="004A0413" w:rsidP="0045290A">
      <w:pPr>
        <w:ind w:right="-2" w:firstLine="709"/>
        <w:jc w:val="both"/>
      </w:pPr>
      <w:r>
        <w:t xml:space="preserve">- </w:t>
      </w:r>
      <w:r w:rsidR="00C21225">
        <w:t>по улучшению условий и охраны труда работников 981,7 тыс. рублей.</w:t>
      </w:r>
      <w:r>
        <w:t xml:space="preserve"> </w:t>
      </w:r>
    </w:p>
    <w:p w:rsidR="0045290A" w:rsidRDefault="0045290A" w:rsidP="0045290A">
      <w:pPr>
        <w:pStyle w:val="1"/>
        <w:ind w:right="-2" w:firstLine="709"/>
        <w:jc w:val="center"/>
        <w:rPr>
          <w:rFonts w:ascii="Times New Roman" w:hAnsi="Times New Roman" w:cs="Times New Roman"/>
          <w:sz w:val="24"/>
          <w:szCs w:val="24"/>
        </w:rPr>
      </w:pPr>
      <w:r>
        <w:rPr>
          <w:rFonts w:ascii="Times New Roman" w:hAnsi="Times New Roman" w:cs="Times New Roman"/>
          <w:sz w:val="24"/>
          <w:szCs w:val="24"/>
        </w:rPr>
        <w:t>Раздел 1100 « Физическая культура и спорт»</w:t>
      </w:r>
    </w:p>
    <w:p w:rsidR="0045290A" w:rsidRDefault="0045290A" w:rsidP="0045290A"/>
    <w:p w:rsidR="0045290A" w:rsidRDefault="0045290A" w:rsidP="0045290A">
      <w:pPr>
        <w:pStyle w:val="NormalANX"/>
        <w:spacing w:before="0" w:after="0" w:line="240" w:lineRule="auto"/>
        <w:ind w:right="-2" w:firstLine="709"/>
        <w:rPr>
          <w:sz w:val="24"/>
          <w:szCs w:val="24"/>
        </w:rPr>
      </w:pPr>
      <w:r>
        <w:rPr>
          <w:sz w:val="24"/>
          <w:szCs w:val="24"/>
        </w:rPr>
        <w:t>Бюджетные ассигнования на исполнение соответствующих расходных обязательств характеризуются следующими данными:</w:t>
      </w:r>
    </w:p>
    <w:p w:rsidR="0045290A" w:rsidRDefault="0045290A" w:rsidP="00B76E36">
      <w:pPr>
        <w:ind w:right="-2" w:firstLine="709"/>
        <w:jc w:val="both"/>
      </w:pPr>
      <w:r>
        <w:t>В составе расходов бюджета по данному подразделу</w:t>
      </w:r>
      <w:r>
        <w:rPr>
          <w:b/>
        </w:rPr>
        <w:t xml:space="preserve"> </w:t>
      </w:r>
      <w:r>
        <w:t xml:space="preserve"> предусмотрены бюджетные ас</w:t>
      </w:r>
      <w:r w:rsidR="00B76E36">
        <w:t>сигнования на  проведение мероприятий по развитию физической культуры и массового спорта в общей сумме 19 160,0</w:t>
      </w:r>
      <w:r>
        <w:t xml:space="preserve"> тыс. рублей</w:t>
      </w:r>
      <w:r w:rsidR="00750FD9">
        <w:t>, в том числе</w:t>
      </w:r>
      <w:r w:rsidR="00D8488A">
        <w:t xml:space="preserve"> по данному разделу предусмотрены расходы по строите</w:t>
      </w:r>
      <w:r w:rsidR="00165F9B">
        <w:t>льству крытого катка в п. Н. Куранах</w:t>
      </w:r>
      <w:r w:rsidR="00D8488A">
        <w:t xml:space="preserve"> в сумме 7 000,0 тыс. рублей.</w:t>
      </w:r>
    </w:p>
    <w:p w:rsidR="00750FD9" w:rsidRDefault="00750FD9" w:rsidP="00B76E36">
      <w:pPr>
        <w:ind w:right="-2" w:firstLine="709"/>
        <w:jc w:val="both"/>
      </w:pPr>
      <w:r>
        <w:t>Рост расходов по данному разделу по сравнению с 2014 годом составил 14 660,0 тыс. рублей.</w:t>
      </w:r>
    </w:p>
    <w:p w:rsidR="00D8488A" w:rsidRDefault="00D8488A" w:rsidP="00B76E36">
      <w:pPr>
        <w:ind w:right="-2" w:firstLine="709"/>
        <w:jc w:val="both"/>
      </w:pPr>
    </w:p>
    <w:p w:rsidR="00D8488A" w:rsidRDefault="00D8488A" w:rsidP="00D8488A">
      <w:pPr>
        <w:ind w:right="-2" w:firstLine="709"/>
        <w:jc w:val="center"/>
        <w:rPr>
          <w:b/>
        </w:rPr>
      </w:pPr>
      <w:r w:rsidRPr="00D8488A">
        <w:rPr>
          <w:b/>
        </w:rPr>
        <w:t>Раздел 1300 «Обслуживание государственного и муниципального долга»</w:t>
      </w:r>
    </w:p>
    <w:p w:rsidR="00D8488A" w:rsidRDefault="00D8488A" w:rsidP="00D8488A">
      <w:pPr>
        <w:ind w:right="-2" w:firstLine="709"/>
        <w:jc w:val="center"/>
        <w:rPr>
          <w:b/>
        </w:rPr>
      </w:pPr>
    </w:p>
    <w:p w:rsidR="00D8488A" w:rsidRDefault="00D8488A" w:rsidP="00D8488A">
      <w:pPr>
        <w:ind w:right="-2" w:firstLine="709"/>
        <w:jc w:val="both"/>
      </w:pPr>
      <w:r>
        <w:t>По данному разделу предусмотрены расходы</w:t>
      </w:r>
      <w:r w:rsidR="00626A98">
        <w:t xml:space="preserve"> на 2015 год</w:t>
      </w:r>
      <w:r>
        <w:t xml:space="preserve"> на обслуживание муницип</w:t>
      </w:r>
      <w:r w:rsidR="00750FD9">
        <w:t xml:space="preserve">ального долга в сумме 1 074,289 </w:t>
      </w:r>
      <w:r w:rsidR="00626A98">
        <w:t>тыс. рублей, на 2016 год 400,248 тыс. рублей, на 2017 год 12,217 тыс. рублей.</w:t>
      </w:r>
    </w:p>
    <w:p w:rsidR="00D8488A" w:rsidRDefault="00D8488A" w:rsidP="00D8488A">
      <w:pPr>
        <w:ind w:right="-2" w:firstLine="709"/>
        <w:jc w:val="both"/>
      </w:pPr>
    </w:p>
    <w:p w:rsidR="00D8488A" w:rsidRDefault="00D8488A" w:rsidP="00D8488A">
      <w:pPr>
        <w:ind w:right="-2" w:firstLine="709"/>
        <w:jc w:val="both"/>
      </w:pPr>
    </w:p>
    <w:p w:rsidR="00D8488A" w:rsidRDefault="00D8488A" w:rsidP="00D8488A">
      <w:pPr>
        <w:ind w:right="-2" w:firstLine="709"/>
        <w:jc w:val="center"/>
        <w:rPr>
          <w:b/>
        </w:rPr>
      </w:pPr>
      <w:r w:rsidRPr="00D8488A">
        <w:rPr>
          <w:b/>
        </w:rPr>
        <w:t xml:space="preserve">Раздел 1400 «Межбюджетные трансферты общего характера бюджетам </w:t>
      </w:r>
    </w:p>
    <w:p w:rsidR="00D8488A" w:rsidRDefault="00D8488A" w:rsidP="00D8488A">
      <w:pPr>
        <w:ind w:right="-2" w:firstLine="709"/>
        <w:jc w:val="center"/>
        <w:rPr>
          <w:b/>
        </w:rPr>
      </w:pPr>
      <w:r w:rsidRPr="00D8488A">
        <w:rPr>
          <w:b/>
        </w:rPr>
        <w:t>субъектов РФ и МО»</w:t>
      </w:r>
    </w:p>
    <w:p w:rsidR="00D8488A" w:rsidRDefault="00D8488A" w:rsidP="00D8488A">
      <w:pPr>
        <w:ind w:right="-2" w:firstLine="709"/>
        <w:jc w:val="center"/>
        <w:rPr>
          <w:b/>
        </w:rPr>
      </w:pPr>
    </w:p>
    <w:p w:rsidR="00D8488A" w:rsidRDefault="00D8488A" w:rsidP="00D8488A">
      <w:pPr>
        <w:ind w:right="-2" w:firstLine="709"/>
        <w:jc w:val="both"/>
      </w:pPr>
      <w:proofErr w:type="gramStart"/>
      <w:r>
        <w:t xml:space="preserve">По разделу 1400 предусмотрены расходы на исполнение переданных  государственных полномочий по выравниванию бюджетов поселений в сумме 197 928,0 тыс. рублей, дотация на выравнивание бюджетной обеспеченности поселений за счет бюджета МО «АР» составила 20 000,0 тыс. рублей, </w:t>
      </w:r>
      <w:r w:rsidR="00E44A88">
        <w:t xml:space="preserve">расходы по </w:t>
      </w:r>
      <w:proofErr w:type="spellStart"/>
      <w:r w:rsidR="00E44A88">
        <w:t>софинансированию</w:t>
      </w:r>
      <w:proofErr w:type="spellEnd"/>
      <w:r w:rsidR="00E44A88">
        <w:t xml:space="preserve"> расходных обязательств по реализации плана мероприятий комплексного развития муниципальных образований поселений на 2013-</w:t>
      </w:r>
      <w:r w:rsidR="00E44A88">
        <w:lastRenderedPageBreak/>
        <w:t>2015 годы предусмотрены в сумме 15 000,0 тыс. рублей</w:t>
      </w:r>
      <w:proofErr w:type="gramEnd"/>
      <w:r w:rsidR="00E44A88">
        <w:t>, иные межбюджетные трансферты составили 750,0 тыс. рублей.</w:t>
      </w:r>
    </w:p>
    <w:p w:rsidR="00750FD9" w:rsidRPr="00D8488A" w:rsidRDefault="00750FD9" w:rsidP="00D8488A">
      <w:pPr>
        <w:ind w:right="-2" w:firstLine="709"/>
        <w:jc w:val="both"/>
      </w:pPr>
      <w:r>
        <w:t>Общая сумма расходов по разделу 1400 составляет 233 678,0 тыс. рублей.</w:t>
      </w:r>
    </w:p>
    <w:p w:rsidR="0045290A" w:rsidRPr="00D8488A" w:rsidRDefault="0045290A" w:rsidP="0045290A">
      <w:pPr>
        <w:ind w:right="-2" w:firstLine="709"/>
        <w:jc w:val="both"/>
        <w:rPr>
          <w:b/>
        </w:rPr>
      </w:pPr>
    </w:p>
    <w:p w:rsidR="0045290A" w:rsidRDefault="0045290A" w:rsidP="0045290A">
      <w:pPr>
        <w:ind w:right="-2" w:firstLine="709"/>
        <w:jc w:val="both"/>
        <w:rPr>
          <w:b/>
        </w:rPr>
      </w:pPr>
      <w:r>
        <w:rPr>
          <w:b/>
        </w:rPr>
        <w:t xml:space="preserve">             </w:t>
      </w:r>
    </w:p>
    <w:p w:rsidR="0045290A" w:rsidRDefault="0045290A" w:rsidP="0045290A">
      <w:pPr>
        <w:ind w:right="-2" w:firstLine="709"/>
        <w:jc w:val="both"/>
        <w:rPr>
          <w:b/>
        </w:rPr>
      </w:pPr>
    </w:p>
    <w:p w:rsidR="0045290A" w:rsidRDefault="0045290A" w:rsidP="0045290A">
      <w:pPr>
        <w:ind w:right="-2" w:firstLine="709"/>
        <w:jc w:val="both"/>
        <w:rPr>
          <w:b/>
        </w:rPr>
      </w:pPr>
    </w:p>
    <w:p w:rsidR="0045290A" w:rsidRDefault="0045290A" w:rsidP="0045290A">
      <w:pPr>
        <w:ind w:right="-2" w:firstLine="709"/>
        <w:jc w:val="both"/>
        <w:rPr>
          <w:b/>
        </w:rPr>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56389E" w:rsidRDefault="0056389E" w:rsidP="00DC2583">
      <w:pPr>
        <w:ind w:right="-2" w:firstLine="709"/>
        <w:jc w:val="both"/>
      </w:pPr>
    </w:p>
    <w:p w:rsidR="00094B30" w:rsidRDefault="00094B30" w:rsidP="00DC2583">
      <w:pPr>
        <w:ind w:right="-2" w:firstLine="709"/>
        <w:jc w:val="both"/>
      </w:pPr>
    </w:p>
    <w:p w:rsidR="00094B30" w:rsidRDefault="00094B30" w:rsidP="00DC2583">
      <w:pPr>
        <w:ind w:right="-2" w:firstLine="709"/>
        <w:jc w:val="both"/>
      </w:pPr>
    </w:p>
    <w:p w:rsidR="00094B30" w:rsidRDefault="00094B30" w:rsidP="00DC2583">
      <w:pPr>
        <w:ind w:right="-2" w:firstLine="709"/>
        <w:jc w:val="both"/>
      </w:pPr>
    </w:p>
    <w:p w:rsidR="00094B30" w:rsidRDefault="00094B30" w:rsidP="00DC2583">
      <w:pPr>
        <w:ind w:right="-2" w:firstLine="709"/>
        <w:jc w:val="both"/>
      </w:pPr>
    </w:p>
    <w:p w:rsidR="0056389E" w:rsidRDefault="0056389E" w:rsidP="00DC2583">
      <w:pPr>
        <w:ind w:right="-2" w:firstLine="709"/>
        <w:jc w:val="both"/>
      </w:pPr>
    </w:p>
    <w:p w:rsidR="00B85AF2" w:rsidRDefault="00B85AF2" w:rsidP="00DC2583">
      <w:pPr>
        <w:ind w:right="-2" w:firstLine="709"/>
        <w:jc w:val="both"/>
      </w:pPr>
    </w:p>
    <w:sectPr w:rsidR="00B85AF2" w:rsidSect="00CE630C">
      <w:headerReference w:type="even" r:id="rId10"/>
      <w:footerReference w:type="even" r:id="rId11"/>
      <w:footerReference w:type="default" r:id="rId12"/>
      <w:footerReference w:type="first" r:id="rId13"/>
      <w:pgSz w:w="11906" w:h="16838"/>
      <w:pgMar w:top="567" w:right="567" w:bottom="993" w:left="1418" w:header="709"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1F" w:rsidRDefault="00E30D1F">
      <w:r>
        <w:separator/>
      </w:r>
    </w:p>
  </w:endnote>
  <w:endnote w:type="continuationSeparator" w:id="0">
    <w:p w:rsidR="00E30D1F" w:rsidRDefault="00E3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95" w:rsidRDefault="00626775">
    <w:pPr>
      <w:pStyle w:val="a5"/>
      <w:framePr w:wrap="around" w:vAnchor="text" w:hAnchor="margin" w:xAlign="right" w:y="1"/>
      <w:rPr>
        <w:rStyle w:val="ae"/>
      </w:rPr>
    </w:pPr>
    <w:r>
      <w:rPr>
        <w:rStyle w:val="ae"/>
      </w:rPr>
      <w:fldChar w:fldCharType="begin"/>
    </w:r>
    <w:r w:rsidR="00673295">
      <w:rPr>
        <w:rStyle w:val="ae"/>
      </w:rPr>
      <w:instrText xml:space="preserve">PAGE  </w:instrText>
    </w:r>
    <w:r>
      <w:rPr>
        <w:rStyle w:val="ae"/>
      </w:rPr>
      <w:fldChar w:fldCharType="end"/>
    </w:r>
  </w:p>
  <w:p w:rsidR="00673295" w:rsidRDefault="006732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2032"/>
      <w:docPartObj>
        <w:docPartGallery w:val="Page Numbers (Bottom of Page)"/>
        <w:docPartUnique/>
      </w:docPartObj>
    </w:sdtPr>
    <w:sdtEndPr/>
    <w:sdtContent>
      <w:p w:rsidR="00673295" w:rsidRDefault="00E30D1F">
        <w:pPr>
          <w:pStyle w:val="a5"/>
          <w:jc w:val="center"/>
        </w:pPr>
        <w:r>
          <w:fldChar w:fldCharType="begin"/>
        </w:r>
        <w:r>
          <w:instrText xml:space="preserve"> PAGE   \* MERGEFORMAT </w:instrText>
        </w:r>
        <w:r>
          <w:fldChar w:fldCharType="separate"/>
        </w:r>
        <w:r w:rsidR="009F39AD">
          <w:rPr>
            <w:noProof/>
          </w:rPr>
          <w:t>16</w:t>
        </w:r>
        <w:r>
          <w:rPr>
            <w:noProof/>
          </w:rPr>
          <w:fldChar w:fldCharType="end"/>
        </w:r>
      </w:p>
    </w:sdtContent>
  </w:sdt>
  <w:p w:rsidR="00673295" w:rsidRDefault="0067329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579"/>
      <w:docPartObj>
        <w:docPartGallery w:val="Page Numbers (Bottom of Page)"/>
        <w:docPartUnique/>
      </w:docPartObj>
    </w:sdtPr>
    <w:sdtEndPr>
      <w:rPr>
        <w:sz w:val="24"/>
        <w:szCs w:val="24"/>
      </w:rPr>
    </w:sdtEndPr>
    <w:sdtContent>
      <w:p w:rsidR="00673295" w:rsidRDefault="00626775">
        <w:pPr>
          <w:pStyle w:val="a5"/>
          <w:jc w:val="center"/>
        </w:pPr>
        <w:r w:rsidRPr="00E57866">
          <w:rPr>
            <w:sz w:val="24"/>
            <w:szCs w:val="24"/>
          </w:rPr>
          <w:fldChar w:fldCharType="begin"/>
        </w:r>
        <w:r w:rsidR="00673295" w:rsidRPr="00E57866">
          <w:rPr>
            <w:sz w:val="24"/>
            <w:szCs w:val="24"/>
          </w:rPr>
          <w:instrText xml:space="preserve"> PAGE   \* MERGEFORMAT </w:instrText>
        </w:r>
        <w:r w:rsidRPr="00E57866">
          <w:rPr>
            <w:sz w:val="24"/>
            <w:szCs w:val="24"/>
          </w:rPr>
          <w:fldChar w:fldCharType="separate"/>
        </w:r>
        <w:r w:rsidR="009F39AD">
          <w:rPr>
            <w:noProof/>
            <w:sz w:val="24"/>
            <w:szCs w:val="24"/>
          </w:rPr>
          <w:t>1</w:t>
        </w:r>
        <w:r w:rsidRPr="00E57866">
          <w:rPr>
            <w:sz w:val="24"/>
            <w:szCs w:val="24"/>
          </w:rPr>
          <w:fldChar w:fldCharType="end"/>
        </w:r>
      </w:p>
    </w:sdtContent>
  </w:sdt>
  <w:p w:rsidR="00673295" w:rsidRDefault="006732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1F" w:rsidRDefault="00E30D1F">
      <w:r>
        <w:separator/>
      </w:r>
    </w:p>
  </w:footnote>
  <w:footnote w:type="continuationSeparator" w:id="0">
    <w:p w:rsidR="00E30D1F" w:rsidRDefault="00E3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95" w:rsidRDefault="00626775" w:rsidP="004472AB">
    <w:pPr>
      <w:pStyle w:val="af5"/>
      <w:framePr w:wrap="around" w:vAnchor="text" w:hAnchor="margin" w:xAlign="center" w:y="1"/>
      <w:rPr>
        <w:rStyle w:val="ae"/>
      </w:rPr>
    </w:pPr>
    <w:r>
      <w:rPr>
        <w:rStyle w:val="ae"/>
      </w:rPr>
      <w:fldChar w:fldCharType="begin"/>
    </w:r>
    <w:r w:rsidR="00673295">
      <w:rPr>
        <w:rStyle w:val="ae"/>
      </w:rPr>
      <w:instrText xml:space="preserve">PAGE  </w:instrText>
    </w:r>
    <w:r>
      <w:rPr>
        <w:rStyle w:val="ae"/>
      </w:rPr>
      <w:fldChar w:fldCharType="end"/>
    </w:r>
  </w:p>
  <w:p w:rsidR="00673295" w:rsidRDefault="0067329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4CD"/>
    <w:multiLevelType w:val="hybridMultilevel"/>
    <w:tmpl w:val="88661FCE"/>
    <w:lvl w:ilvl="0" w:tplc="9CF62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2E07B5"/>
    <w:multiLevelType w:val="hybridMultilevel"/>
    <w:tmpl w:val="B4687110"/>
    <w:lvl w:ilvl="0" w:tplc="46E2C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9C0CD0"/>
    <w:multiLevelType w:val="hybridMultilevel"/>
    <w:tmpl w:val="BD30756A"/>
    <w:lvl w:ilvl="0" w:tplc="94922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37B5A"/>
    <w:multiLevelType w:val="hybridMultilevel"/>
    <w:tmpl w:val="863AE120"/>
    <w:lvl w:ilvl="0" w:tplc="8F7AE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1842BE"/>
    <w:multiLevelType w:val="hybridMultilevel"/>
    <w:tmpl w:val="CBF2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A7559A"/>
    <w:multiLevelType w:val="hybridMultilevel"/>
    <w:tmpl w:val="A9DC0A5C"/>
    <w:lvl w:ilvl="0" w:tplc="F6E07D5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7EBD60C4"/>
    <w:multiLevelType w:val="hybridMultilevel"/>
    <w:tmpl w:val="12F80EEC"/>
    <w:lvl w:ilvl="0" w:tplc="ADB48794">
      <w:start w:val="1"/>
      <w:numFmt w:val="bullet"/>
      <w:lvlText w:val=""/>
      <w:lvlJc w:val="left"/>
      <w:pPr>
        <w:ind w:left="305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4DB9"/>
    <w:rsid w:val="00001448"/>
    <w:rsid w:val="000016B4"/>
    <w:rsid w:val="000019FB"/>
    <w:rsid w:val="00001A97"/>
    <w:rsid w:val="0000287B"/>
    <w:rsid w:val="00004C3B"/>
    <w:rsid w:val="00004EC6"/>
    <w:rsid w:val="00005CFB"/>
    <w:rsid w:val="00005F42"/>
    <w:rsid w:val="00006F30"/>
    <w:rsid w:val="000105D6"/>
    <w:rsid w:val="000112B9"/>
    <w:rsid w:val="00011AD0"/>
    <w:rsid w:val="00011D86"/>
    <w:rsid w:val="00011EC8"/>
    <w:rsid w:val="00012863"/>
    <w:rsid w:val="000128D6"/>
    <w:rsid w:val="0001296A"/>
    <w:rsid w:val="00012D7E"/>
    <w:rsid w:val="000131BA"/>
    <w:rsid w:val="00013C5C"/>
    <w:rsid w:val="0001449E"/>
    <w:rsid w:val="000154E5"/>
    <w:rsid w:val="0001587B"/>
    <w:rsid w:val="000159CA"/>
    <w:rsid w:val="00015CBF"/>
    <w:rsid w:val="000167BD"/>
    <w:rsid w:val="0001709C"/>
    <w:rsid w:val="00017B1B"/>
    <w:rsid w:val="00020C04"/>
    <w:rsid w:val="00021384"/>
    <w:rsid w:val="000213C5"/>
    <w:rsid w:val="00021E59"/>
    <w:rsid w:val="000223ED"/>
    <w:rsid w:val="00022FA8"/>
    <w:rsid w:val="000238BE"/>
    <w:rsid w:val="0002396F"/>
    <w:rsid w:val="000244E7"/>
    <w:rsid w:val="000266AF"/>
    <w:rsid w:val="000279BF"/>
    <w:rsid w:val="00027A33"/>
    <w:rsid w:val="00031AF3"/>
    <w:rsid w:val="00033258"/>
    <w:rsid w:val="00033A36"/>
    <w:rsid w:val="00035197"/>
    <w:rsid w:val="00035337"/>
    <w:rsid w:val="00036E51"/>
    <w:rsid w:val="00037762"/>
    <w:rsid w:val="00042E46"/>
    <w:rsid w:val="0004351A"/>
    <w:rsid w:val="00043C02"/>
    <w:rsid w:val="00044AB3"/>
    <w:rsid w:val="00046325"/>
    <w:rsid w:val="00046D17"/>
    <w:rsid w:val="00047152"/>
    <w:rsid w:val="00047636"/>
    <w:rsid w:val="00050093"/>
    <w:rsid w:val="000509F3"/>
    <w:rsid w:val="000534C6"/>
    <w:rsid w:val="0005372E"/>
    <w:rsid w:val="000537B7"/>
    <w:rsid w:val="00055016"/>
    <w:rsid w:val="00055BF9"/>
    <w:rsid w:val="00056336"/>
    <w:rsid w:val="00057FEA"/>
    <w:rsid w:val="0006142E"/>
    <w:rsid w:val="00061AD7"/>
    <w:rsid w:val="00061D81"/>
    <w:rsid w:val="000627EC"/>
    <w:rsid w:val="0006297C"/>
    <w:rsid w:val="00062CCC"/>
    <w:rsid w:val="00062D7C"/>
    <w:rsid w:val="000634EE"/>
    <w:rsid w:val="000639D4"/>
    <w:rsid w:val="00063F4E"/>
    <w:rsid w:val="000642D9"/>
    <w:rsid w:val="00066A2B"/>
    <w:rsid w:val="00066A96"/>
    <w:rsid w:val="00067AE2"/>
    <w:rsid w:val="00067DAC"/>
    <w:rsid w:val="00073E02"/>
    <w:rsid w:val="00076441"/>
    <w:rsid w:val="0007718B"/>
    <w:rsid w:val="000772CF"/>
    <w:rsid w:val="00077846"/>
    <w:rsid w:val="00077D14"/>
    <w:rsid w:val="0008002E"/>
    <w:rsid w:val="0008072F"/>
    <w:rsid w:val="00080E0C"/>
    <w:rsid w:val="00083583"/>
    <w:rsid w:val="000851ED"/>
    <w:rsid w:val="00085714"/>
    <w:rsid w:val="000864D9"/>
    <w:rsid w:val="00086684"/>
    <w:rsid w:val="00086A89"/>
    <w:rsid w:val="00086F82"/>
    <w:rsid w:val="00087D18"/>
    <w:rsid w:val="00092264"/>
    <w:rsid w:val="000930F8"/>
    <w:rsid w:val="00094B30"/>
    <w:rsid w:val="00094E3C"/>
    <w:rsid w:val="00095168"/>
    <w:rsid w:val="000969D6"/>
    <w:rsid w:val="0009734F"/>
    <w:rsid w:val="00097F42"/>
    <w:rsid w:val="000A083D"/>
    <w:rsid w:val="000A1483"/>
    <w:rsid w:val="000A14CD"/>
    <w:rsid w:val="000A17F8"/>
    <w:rsid w:val="000A1E93"/>
    <w:rsid w:val="000A3AAC"/>
    <w:rsid w:val="000A4951"/>
    <w:rsid w:val="000A5026"/>
    <w:rsid w:val="000A63E8"/>
    <w:rsid w:val="000A6AA5"/>
    <w:rsid w:val="000A6AE1"/>
    <w:rsid w:val="000A7E50"/>
    <w:rsid w:val="000B0D1C"/>
    <w:rsid w:val="000B1451"/>
    <w:rsid w:val="000B199E"/>
    <w:rsid w:val="000B1A01"/>
    <w:rsid w:val="000B2D8B"/>
    <w:rsid w:val="000B2D93"/>
    <w:rsid w:val="000B4092"/>
    <w:rsid w:val="000B52D0"/>
    <w:rsid w:val="000B53A1"/>
    <w:rsid w:val="000B5B61"/>
    <w:rsid w:val="000B7482"/>
    <w:rsid w:val="000B7F8A"/>
    <w:rsid w:val="000C002B"/>
    <w:rsid w:val="000C13A2"/>
    <w:rsid w:val="000C1C9B"/>
    <w:rsid w:val="000C2FF9"/>
    <w:rsid w:val="000C35CD"/>
    <w:rsid w:val="000C40AA"/>
    <w:rsid w:val="000C7DA7"/>
    <w:rsid w:val="000D0056"/>
    <w:rsid w:val="000D02FC"/>
    <w:rsid w:val="000D1B29"/>
    <w:rsid w:val="000D1E99"/>
    <w:rsid w:val="000D2A31"/>
    <w:rsid w:val="000D31AE"/>
    <w:rsid w:val="000D3585"/>
    <w:rsid w:val="000D3E66"/>
    <w:rsid w:val="000D3FBD"/>
    <w:rsid w:val="000D685D"/>
    <w:rsid w:val="000D6A26"/>
    <w:rsid w:val="000D6C53"/>
    <w:rsid w:val="000D7BBA"/>
    <w:rsid w:val="000E0BC1"/>
    <w:rsid w:val="000E2209"/>
    <w:rsid w:val="000E2D25"/>
    <w:rsid w:val="000E3F73"/>
    <w:rsid w:val="000E4439"/>
    <w:rsid w:val="000E6949"/>
    <w:rsid w:val="000E7E0F"/>
    <w:rsid w:val="000F04E8"/>
    <w:rsid w:val="000F068A"/>
    <w:rsid w:val="000F2899"/>
    <w:rsid w:val="000F3798"/>
    <w:rsid w:val="000F44E9"/>
    <w:rsid w:val="000F5414"/>
    <w:rsid w:val="000F690B"/>
    <w:rsid w:val="000F7669"/>
    <w:rsid w:val="00100D9B"/>
    <w:rsid w:val="00103C06"/>
    <w:rsid w:val="00106869"/>
    <w:rsid w:val="00110413"/>
    <w:rsid w:val="00114127"/>
    <w:rsid w:val="00115138"/>
    <w:rsid w:val="0011607E"/>
    <w:rsid w:val="001170BC"/>
    <w:rsid w:val="0012153D"/>
    <w:rsid w:val="00122833"/>
    <w:rsid w:val="00126149"/>
    <w:rsid w:val="00127116"/>
    <w:rsid w:val="00127FF9"/>
    <w:rsid w:val="0013096A"/>
    <w:rsid w:val="0013161C"/>
    <w:rsid w:val="0013285C"/>
    <w:rsid w:val="00132EB5"/>
    <w:rsid w:val="001336A2"/>
    <w:rsid w:val="0013379D"/>
    <w:rsid w:val="00133DE3"/>
    <w:rsid w:val="00134769"/>
    <w:rsid w:val="00134B58"/>
    <w:rsid w:val="00134F16"/>
    <w:rsid w:val="00136B38"/>
    <w:rsid w:val="0013750E"/>
    <w:rsid w:val="00137A4C"/>
    <w:rsid w:val="001404C9"/>
    <w:rsid w:val="0014120F"/>
    <w:rsid w:val="001437FA"/>
    <w:rsid w:val="00144AEF"/>
    <w:rsid w:val="001453A7"/>
    <w:rsid w:val="00145C5A"/>
    <w:rsid w:val="001471C1"/>
    <w:rsid w:val="001504E3"/>
    <w:rsid w:val="00151271"/>
    <w:rsid w:val="00151767"/>
    <w:rsid w:val="00152EAE"/>
    <w:rsid w:val="001531D7"/>
    <w:rsid w:val="001541D8"/>
    <w:rsid w:val="00155DDA"/>
    <w:rsid w:val="001562FC"/>
    <w:rsid w:val="001565BC"/>
    <w:rsid w:val="001569AC"/>
    <w:rsid w:val="0016045E"/>
    <w:rsid w:val="00160577"/>
    <w:rsid w:val="00162182"/>
    <w:rsid w:val="001624DE"/>
    <w:rsid w:val="00163FC3"/>
    <w:rsid w:val="001647C0"/>
    <w:rsid w:val="00164C59"/>
    <w:rsid w:val="0016590B"/>
    <w:rsid w:val="00165F9B"/>
    <w:rsid w:val="00165FFE"/>
    <w:rsid w:val="00166829"/>
    <w:rsid w:val="00166B1C"/>
    <w:rsid w:val="0016796F"/>
    <w:rsid w:val="00167D9A"/>
    <w:rsid w:val="001706C5"/>
    <w:rsid w:val="00170802"/>
    <w:rsid w:val="001713B0"/>
    <w:rsid w:val="0017199B"/>
    <w:rsid w:val="001720D3"/>
    <w:rsid w:val="0017256A"/>
    <w:rsid w:val="00172B0E"/>
    <w:rsid w:val="00173675"/>
    <w:rsid w:val="0017391D"/>
    <w:rsid w:val="00173A25"/>
    <w:rsid w:val="00174982"/>
    <w:rsid w:val="00176EBC"/>
    <w:rsid w:val="001814D1"/>
    <w:rsid w:val="00182D8A"/>
    <w:rsid w:val="00183FD9"/>
    <w:rsid w:val="0018480A"/>
    <w:rsid w:val="0018659F"/>
    <w:rsid w:val="001906C0"/>
    <w:rsid w:val="0019093B"/>
    <w:rsid w:val="00193570"/>
    <w:rsid w:val="00193588"/>
    <w:rsid w:val="001935B1"/>
    <w:rsid w:val="00193AD3"/>
    <w:rsid w:val="001944CE"/>
    <w:rsid w:val="00196814"/>
    <w:rsid w:val="001A0B5B"/>
    <w:rsid w:val="001A15AF"/>
    <w:rsid w:val="001A1A15"/>
    <w:rsid w:val="001A1FF1"/>
    <w:rsid w:val="001A3514"/>
    <w:rsid w:val="001A3E6E"/>
    <w:rsid w:val="001A428E"/>
    <w:rsid w:val="001A4A2A"/>
    <w:rsid w:val="001A59DE"/>
    <w:rsid w:val="001A624D"/>
    <w:rsid w:val="001B02A9"/>
    <w:rsid w:val="001B0DDD"/>
    <w:rsid w:val="001B10F8"/>
    <w:rsid w:val="001B253E"/>
    <w:rsid w:val="001B3818"/>
    <w:rsid w:val="001B449F"/>
    <w:rsid w:val="001B55D2"/>
    <w:rsid w:val="001B65ED"/>
    <w:rsid w:val="001C16E6"/>
    <w:rsid w:val="001C24E9"/>
    <w:rsid w:val="001C306C"/>
    <w:rsid w:val="001C38A7"/>
    <w:rsid w:val="001C518F"/>
    <w:rsid w:val="001C6F97"/>
    <w:rsid w:val="001C7407"/>
    <w:rsid w:val="001C78CB"/>
    <w:rsid w:val="001D0711"/>
    <w:rsid w:val="001D2259"/>
    <w:rsid w:val="001D2D18"/>
    <w:rsid w:val="001D3A06"/>
    <w:rsid w:val="001D4976"/>
    <w:rsid w:val="001D560D"/>
    <w:rsid w:val="001D561D"/>
    <w:rsid w:val="001D7231"/>
    <w:rsid w:val="001D7B03"/>
    <w:rsid w:val="001D7CA9"/>
    <w:rsid w:val="001E09B7"/>
    <w:rsid w:val="001E0EEC"/>
    <w:rsid w:val="001E18AF"/>
    <w:rsid w:val="001E2798"/>
    <w:rsid w:val="001E41A3"/>
    <w:rsid w:val="001E559F"/>
    <w:rsid w:val="001E5C60"/>
    <w:rsid w:val="001E7B99"/>
    <w:rsid w:val="001E7CD8"/>
    <w:rsid w:val="001F0EF6"/>
    <w:rsid w:val="001F1E1E"/>
    <w:rsid w:val="001F25FD"/>
    <w:rsid w:val="001F36D7"/>
    <w:rsid w:val="001F41C8"/>
    <w:rsid w:val="001F5285"/>
    <w:rsid w:val="001F5399"/>
    <w:rsid w:val="001F55B1"/>
    <w:rsid w:val="001F65AD"/>
    <w:rsid w:val="001F6956"/>
    <w:rsid w:val="001F7F61"/>
    <w:rsid w:val="00200293"/>
    <w:rsid w:val="00200F93"/>
    <w:rsid w:val="00201040"/>
    <w:rsid w:val="00201248"/>
    <w:rsid w:val="0020287C"/>
    <w:rsid w:val="00202A24"/>
    <w:rsid w:val="00203E04"/>
    <w:rsid w:val="00203F11"/>
    <w:rsid w:val="00204CC8"/>
    <w:rsid w:val="002052A7"/>
    <w:rsid w:val="00205429"/>
    <w:rsid w:val="002076DE"/>
    <w:rsid w:val="00207ECE"/>
    <w:rsid w:val="00210FDE"/>
    <w:rsid w:val="00211CE6"/>
    <w:rsid w:val="00213EAC"/>
    <w:rsid w:val="0021479C"/>
    <w:rsid w:val="00215C63"/>
    <w:rsid w:val="00215D65"/>
    <w:rsid w:val="002160A2"/>
    <w:rsid w:val="0021736F"/>
    <w:rsid w:val="0021746A"/>
    <w:rsid w:val="002178F6"/>
    <w:rsid w:val="0022108E"/>
    <w:rsid w:val="002226AD"/>
    <w:rsid w:val="002233A7"/>
    <w:rsid w:val="00223A90"/>
    <w:rsid w:val="00225263"/>
    <w:rsid w:val="00225BA0"/>
    <w:rsid w:val="00226950"/>
    <w:rsid w:val="00226E1C"/>
    <w:rsid w:val="00227221"/>
    <w:rsid w:val="00230AF9"/>
    <w:rsid w:val="002338DA"/>
    <w:rsid w:val="0023404B"/>
    <w:rsid w:val="0023441E"/>
    <w:rsid w:val="002354C6"/>
    <w:rsid w:val="0023619E"/>
    <w:rsid w:val="0024067D"/>
    <w:rsid w:val="00240CF8"/>
    <w:rsid w:val="00242F7E"/>
    <w:rsid w:val="002439E1"/>
    <w:rsid w:val="002460D0"/>
    <w:rsid w:val="002477D2"/>
    <w:rsid w:val="00250B34"/>
    <w:rsid w:val="00252BAE"/>
    <w:rsid w:val="00252BCB"/>
    <w:rsid w:val="0025403C"/>
    <w:rsid w:val="00254457"/>
    <w:rsid w:val="00254848"/>
    <w:rsid w:val="00254ABC"/>
    <w:rsid w:val="00254B62"/>
    <w:rsid w:val="00255376"/>
    <w:rsid w:val="0025538A"/>
    <w:rsid w:val="00256B2F"/>
    <w:rsid w:val="0026109E"/>
    <w:rsid w:val="002615AB"/>
    <w:rsid w:val="00261D75"/>
    <w:rsid w:val="00262B40"/>
    <w:rsid w:val="00263816"/>
    <w:rsid w:val="00263C5E"/>
    <w:rsid w:val="002647EE"/>
    <w:rsid w:val="002661A3"/>
    <w:rsid w:val="002668D8"/>
    <w:rsid w:val="00267675"/>
    <w:rsid w:val="002709DC"/>
    <w:rsid w:val="0027102F"/>
    <w:rsid w:val="00272B19"/>
    <w:rsid w:val="00272F47"/>
    <w:rsid w:val="00273AB6"/>
    <w:rsid w:val="00273CA2"/>
    <w:rsid w:val="00276CEF"/>
    <w:rsid w:val="00277357"/>
    <w:rsid w:val="002778E5"/>
    <w:rsid w:val="00280018"/>
    <w:rsid w:val="002801AE"/>
    <w:rsid w:val="0028043B"/>
    <w:rsid w:val="00281C49"/>
    <w:rsid w:val="00282EFF"/>
    <w:rsid w:val="002835C7"/>
    <w:rsid w:val="00284426"/>
    <w:rsid w:val="0028457C"/>
    <w:rsid w:val="00284BFE"/>
    <w:rsid w:val="00285528"/>
    <w:rsid w:val="00286B62"/>
    <w:rsid w:val="00286C25"/>
    <w:rsid w:val="00287595"/>
    <w:rsid w:val="00287D84"/>
    <w:rsid w:val="00287DE0"/>
    <w:rsid w:val="002936EE"/>
    <w:rsid w:val="00295B97"/>
    <w:rsid w:val="00296098"/>
    <w:rsid w:val="00296E93"/>
    <w:rsid w:val="00296F9B"/>
    <w:rsid w:val="002A1ACA"/>
    <w:rsid w:val="002A205E"/>
    <w:rsid w:val="002A31B5"/>
    <w:rsid w:val="002A3425"/>
    <w:rsid w:val="002A43EA"/>
    <w:rsid w:val="002A6517"/>
    <w:rsid w:val="002A6779"/>
    <w:rsid w:val="002A6BAF"/>
    <w:rsid w:val="002A6C0C"/>
    <w:rsid w:val="002A6E2E"/>
    <w:rsid w:val="002B008F"/>
    <w:rsid w:val="002B0BB3"/>
    <w:rsid w:val="002B113A"/>
    <w:rsid w:val="002B32B7"/>
    <w:rsid w:val="002B4455"/>
    <w:rsid w:val="002B45E6"/>
    <w:rsid w:val="002B5AE7"/>
    <w:rsid w:val="002B7165"/>
    <w:rsid w:val="002B74FD"/>
    <w:rsid w:val="002C0DE2"/>
    <w:rsid w:val="002C15E6"/>
    <w:rsid w:val="002C4720"/>
    <w:rsid w:val="002C5D62"/>
    <w:rsid w:val="002C7121"/>
    <w:rsid w:val="002C7237"/>
    <w:rsid w:val="002D0E4F"/>
    <w:rsid w:val="002D18B0"/>
    <w:rsid w:val="002D3981"/>
    <w:rsid w:val="002D3BE5"/>
    <w:rsid w:val="002D43D7"/>
    <w:rsid w:val="002D47A7"/>
    <w:rsid w:val="002D4828"/>
    <w:rsid w:val="002D4B52"/>
    <w:rsid w:val="002D5AE3"/>
    <w:rsid w:val="002D69F4"/>
    <w:rsid w:val="002D6B63"/>
    <w:rsid w:val="002D6F8B"/>
    <w:rsid w:val="002D7308"/>
    <w:rsid w:val="002E1414"/>
    <w:rsid w:val="002E2329"/>
    <w:rsid w:val="002E2862"/>
    <w:rsid w:val="002E2A27"/>
    <w:rsid w:val="002E3329"/>
    <w:rsid w:val="002E40D3"/>
    <w:rsid w:val="002E5E31"/>
    <w:rsid w:val="002E5EF0"/>
    <w:rsid w:val="002E6796"/>
    <w:rsid w:val="002E793C"/>
    <w:rsid w:val="002E7F02"/>
    <w:rsid w:val="002F0282"/>
    <w:rsid w:val="002F1C6A"/>
    <w:rsid w:val="002F2A1A"/>
    <w:rsid w:val="002F345F"/>
    <w:rsid w:val="002F518D"/>
    <w:rsid w:val="002F58D7"/>
    <w:rsid w:val="002F5A78"/>
    <w:rsid w:val="002F5B10"/>
    <w:rsid w:val="003004A1"/>
    <w:rsid w:val="003010E6"/>
    <w:rsid w:val="003033F6"/>
    <w:rsid w:val="003053C0"/>
    <w:rsid w:val="003056BB"/>
    <w:rsid w:val="00306F44"/>
    <w:rsid w:val="00312809"/>
    <w:rsid w:val="003143C8"/>
    <w:rsid w:val="0031484E"/>
    <w:rsid w:val="00314A7B"/>
    <w:rsid w:val="003151B7"/>
    <w:rsid w:val="00315E1A"/>
    <w:rsid w:val="00316C2C"/>
    <w:rsid w:val="0031701B"/>
    <w:rsid w:val="003173A3"/>
    <w:rsid w:val="003174E3"/>
    <w:rsid w:val="00317ADB"/>
    <w:rsid w:val="0032144D"/>
    <w:rsid w:val="00321792"/>
    <w:rsid w:val="00322E52"/>
    <w:rsid w:val="003237A5"/>
    <w:rsid w:val="00324714"/>
    <w:rsid w:val="00325FDD"/>
    <w:rsid w:val="00326FB0"/>
    <w:rsid w:val="00326FE9"/>
    <w:rsid w:val="003307BE"/>
    <w:rsid w:val="00331437"/>
    <w:rsid w:val="00332B95"/>
    <w:rsid w:val="003331FB"/>
    <w:rsid w:val="00333A70"/>
    <w:rsid w:val="003347C5"/>
    <w:rsid w:val="0033503A"/>
    <w:rsid w:val="0033580C"/>
    <w:rsid w:val="00335861"/>
    <w:rsid w:val="003378B8"/>
    <w:rsid w:val="00337B53"/>
    <w:rsid w:val="00340FF0"/>
    <w:rsid w:val="00341202"/>
    <w:rsid w:val="00341409"/>
    <w:rsid w:val="00341484"/>
    <w:rsid w:val="00342239"/>
    <w:rsid w:val="0034566F"/>
    <w:rsid w:val="00345DF5"/>
    <w:rsid w:val="00347CD4"/>
    <w:rsid w:val="003518A8"/>
    <w:rsid w:val="00351CE6"/>
    <w:rsid w:val="00351D12"/>
    <w:rsid w:val="0035274C"/>
    <w:rsid w:val="00355D7F"/>
    <w:rsid w:val="00356880"/>
    <w:rsid w:val="00356D1D"/>
    <w:rsid w:val="003573ED"/>
    <w:rsid w:val="003604F2"/>
    <w:rsid w:val="00361566"/>
    <w:rsid w:val="00361875"/>
    <w:rsid w:val="00362E92"/>
    <w:rsid w:val="003635DA"/>
    <w:rsid w:val="0036432D"/>
    <w:rsid w:val="00364DD0"/>
    <w:rsid w:val="00365B6B"/>
    <w:rsid w:val="0036617B"/>
    <w:rsid w:val="00366225"/>
    <w:rsid w:val="00366414"/>
    <w:rsid w:val="00366FEC"/>
    <w:rsid w:val="003678EA"/>
    <w:rsid w:val="00367ABB"/>
    <w:rsid w:val="0037084D"/>
    <w:rsid w:val="00370EE4"/>
    <w:rsid w:val="003727A2"/>
    <w:rsid w:val="00372B19"/>
    <w:rsid w:val="003732BB"/>
    <w:rsid w:val="00373A91"/>
    <w:rsid w:val="003745D0"/>
    <w:rsid w:val="0037524E"/>
    <w:rsid w:val="00376567"/>
    <w:rsid w:val="003766A5"/>
    <w:rsid w:val="00377627"/>
    <w:rsid w:val="00380119"/>
    <w:rsid w:val="00381357"/>
    <w:rsid w:val="00381A2A"/>
    <w:rsid w:val="00381C60"/>
    <w:rsid w:val="00383ECF"/>
    <w:rsid w:val="00384BBF"/>
    <w:rsid w:val="003850AF"/>
    <w:rsid w:val="00385ECE"/>
    <w:rsid w:val="00387752"/>
    <w:rsid w:val="003906BE"/>
    <w:rsid w:val="00390891"/>
    <w:rsid w:val="003913F6"/>
    <w:rsid w:val="0039205F"/>
    <w:rsid w:val="00395196"/>
    <w:rsid w:val="00395475"/>
    <w:rsid w:val="00395562"/>
    <w:rsid w:val="00395FD4"/>
    <w:rsid w:val="00396465"/>
    <w:rsid w:val="00396CDF"/>
    <w:rsid w:val="0039760A"/>
    <w:rsid w:val="00397642"/>
    <w:rsid w:val="00397FB2"/>
    <w:rsid w:val="003A09F0"/>
    <w:rsid w:val="003A121B"/>
    <w:rsid w:val="003A282A"/>
    <w:rsid w:val="003A34B4"/>
    <w:rsid w:val="003A53EE"/>
    <w:rsid w:val="003A547B"/>
    <w:rsid w:val="003A6389"/>
    <w:rsid w:val="003A773F"/>
    <w:rsid w:val="003A7B5E"/>
    <w:rsid w:val="003B0775"/>
    <w:rsid w:val="003B1AC1"/>
    <w:rsid w:val="003B2EA2"/>
    <w:rsid w:val="003B3236"/>
    <w:rsid w:val="003B352B"/>
    <w:rsid w:val="003B3723"/>
    <w:rsid w:val="003B5C40"/>
    <w:rsid w:val="003B653A"/>
    <w:rsid w:val="003B6562"/>
    <w:rsid w:val="003C0499"/>
    <w:rsid w:val="003C1618"/>
    <w:rsid w:val="003C1840"/>
    <w:rsid w:val="003C1938"/>
    <w:rsid w:val="003C1995"/>
    <w:rsid w:val="003C1D3B"/>
    <w:rsid w:val="003C29E2"/>
    <w:rsid w:val="003C3179"/>
    <w:rsid w:val="003C3EE0"/>
    <w:rsid w:val="003C4531"/>
    <w:rsid w:val="003C5064"/>
    <w:rsid w:val="003C612E"/>
    <w:rsid w:val="003C6C9E"/>
    <w:rsid w:val="003C7CDB"/>
    <w:rsid w:val="003D2B22"/>
    <w:rsid w:val="003D32F0"/>
    <w:rsid w:val="003D4F82"/>
    <w:rsid w:val="003D5058"/>
    <w:rsid w:val="003D570F"/>
    <w:rsid w:val="003D59E1"/>
    <w:rsid w:val="003D5B32"/>
    <w:rsid w:val="003D5EA2"/>
    <w:rsid w:val="003D6562"/>
    <w:rsid w:val="003D674E"/>
    <w:rsid w:val="003D72E3"/>
    <w:rsid w:val="003E6A3C"/>
    <w:rsid w:val="003E6F26"/>
    <w:rsid w:val="003E6FCB"/>
    <w:rsid w:val="003E76F5"/>
    <w:rsid w:val="003E7886"/>
    <w:rsid w:val="003E7923"/>
    <w:rsid w:val="003E7D6C"/>
    <w:rsid w:val="003F0390"/>
    <w:rsid w:val="003F0B3C"/>
    <w:rsid w:val="003F0E0A"/>
    <w:rsid w:val="003F4E13"/>
    <w:rsid w:val="003F6548"/>
    <w:rsid w:val="003F7072"/>
    <w:rsid w:val="0040107A"/>
    <w:rsid w:val="0040242E"/>
    <w:rsid w:val="00402752"/>
    <w:rsid w:val="004033FA"/>
    <w:rsid w:val="004057BE"/>
    <w:rsid w:val="00406AEF"/>
    <w:rsid w:val="00406CA6"/>
    <w:rsid w:val="0040725A"/>
    <w:rsid w:val="0041100A"/>
    <w:rsid w:val="004117AF"/>
    <w:rsid w:val="00411A59"/>
    <w:rsid w:val="00411E25"/>
    <w:rsid w:val="004123DD"/>
    <w:rsid w:val="004138F3"/>
    <w:rsid w:val="00413B89"/>
    <w:rsid w:val="00414051"/>
    <w:rsid w:val="004141D2"/>
    <w:rsid w:val="00414C89"/>
    <w:rsid w:val="00417447"/>
    <w:rsid w:val="004200EA"/>
    <w:rsid w:val="004216D5"/>
    <w:rsid w:val="00422E2A"/>
    <w:rsid w:val="0042381D"/>
    <w:rsid w:val="00423C0B"/>
    <w:rsid w:val="0042423C"/>
    <w:rsid w:val="004261F5"/>
    <w:rsid w:val="0042627B"/>
    <w:rsid w:val="00426E2D"/>
    <w:rsid w:val="00426F07"/>
    <w:rsid w:val="00427137"/>
    <w:rsid w:val="004277BA"/>
    <w:rsid w:val="00427BC5"/>
    <w:rsid w:val="004309A2"/>
    <w:rsid w:val="00430CAB"/>
    <w:rsid w:val="00431A3C"/>
    <w:rsid w:val="00432007"/>
    <w:rsid w:val="004341D0"/>
    <w:rsid w:val="00434822"/>
    <w:rsid w:val="0043555A"/>
    <w:rsid w:val="004364DF"/>
    <w:rsid w:val="00436F57"/>
    <w:rsid w:val="00437384"/>
    <w:rsid w:val="00440016"/>
    <w:rsid w:val="0044004F"/>
    <w:rsid w:val="00440556"/>
    <w:rsid w:val="00441AB6"/>
    <w:rsid w:val="00442A2B"/>
    <w:rsid w:val="00442A4D"/>
    <w:rsid w:val="00442E22"/>
    <w:rsid w:val="00443513"/>
    <w:rsid w:val="004437EE"/>
    <w:rsid w:val="00443A61"/>
    <w:rsid w:val="00444A93"/>
    <w:rsid w:val="00444FB7"/>
    <w:rsid w:val="004472AB"/>
    <w:rsid w:val="004473B9"/>
    <w:rsid w:val="00447E63"/>
    <w:rsid w:val="004502A1"/>
    <w:rsid w:val="004510B9"/>
    <w:rsid w:val="004510DF"/>
    <w:rsid w:val="0045257E"/>
    <w:rsid w:val="0045290A"/>
    <w:rsid w:val="00452A57"/>
    <w:rsid w:val="00454CD2"/>
    <w:rsid w:val="00454D9E"/>
    <w:rsid w:val="00455036"/>
    <w:rsid w:val="00455B41"/>
    <w:rsid w:val="00460C08"/>
    <w:rsid w:val="0046104D"/>
    <w:rsid w:val="0046144A"/>
    <w:rsid w:val="0046229F"/>
    <w:rsid w:val="00462F72"/>
    <w:rsid w:val="0046331A"/>
    <w:rsid w:val="00463381"/>
    <w:rsid w:val="00463A15"/>
    <w:rsid w:val="0046444E"/>
    <w:rsid w:val="004655FF"/>
    <w:rsid w:val="00467599"/>
    <w:rsid w:val="0047033D"/>
    <w:rsid w:val="004710BC"/>
    <w:rsid w:val="0047262E"/>
    <w:rsid w:val="004727AD"/>
    <w:rsid w:val="004737AD"/>
    <w:rsid w:val="0047398A"/>
    <w:rsid w:val="00474C0A"/>
    <w:rsid w:val="00477DB0"/>
    <w:rsid w:val="00480099"/>
    <w:rsid w:val="00480C7D"/>
    <w:rsid w:val="0048437E"/>
    <w:rsid w:val="004847D9"/>
    <w:rsid w:val="004853B0"/>
    <w:rsid w:val="004854FC"/>
    <w:rsid w:val="00485CF2"/>
    <w:rsid w:val="00486979"/>
    <w:rsid w:val="00490A7C"/>
    <w:rsid w:val="00492C4B"/>
    <w:rsid w:val="00493DD1"/>
    <w:rsid w:val="00494A3C"/>
    <w:rsid w:val="00495365"/>
    <w:rsid w:val="004954BF"/>
    <w:rsid w:val="004969BB"/>
    <w:rsid w:val="004977A9"/>
    <w:rsid w:val="00497E53"/>
    <w:rsid w:val="004A0413"/>
    <w:rsid w:val="004A0C5C"/>
    <w:rsid w:val="004A1996"/>
    <w:rsid w:val="004A19C1"/>
    <w:rsid w:val="004A1BB0"/>
    <w:rsid w:val="004A26B9"/>
    <w:rsid w:val="004A27B8"/>
    <w:rsid w:val="004A51AE"/>
    <w:rsid w:val="004A54FA"/>
    <w:rsid w:val="004A57AE"/>
    <w:rsid w:val="004A607C"/>
    <w:rsid w:val="004A6F2E"/>
    <w:rsid w:val="004A7353"/>
    <w:rsid w:val="004A7742"/>
    <w:rsid w:val="004B03BA"/>
    <w:rsid w:val="004B2823"/>
    <w:rsid w:val="004B3001"/>
    <w:rsid w:val="004B3AEA"/>
    <w:rsid w:val="004B40C6"/>
    <w:rsid w:val="004B58F8"/>
    <w:rsid w:val="004B6DFA"/>
    <w:rsid w:val="004B6F31"/>
    <w:rsid w:val="004C01B0"/>
    <w:rsid w:val="004C129D"/>
    <w:rsid w:val="004C15B9"/>
    <w:rsid w:val="004C257E"/>
    <w:rsid w:val="004C2FB3"/>
    <w:rsid w:val="004C3A12"/>
    <w:rsid w:val="004C3B99"/>
    <w:rsid w:val="004C45AD"/>
    <w:rsid w:val="004C5242"/>
    <w:rsid w:val="004C77CE"/>
    <w:rsid w:val="004D0451"/>
    <w:rsid w:val="004D1949"/>
    <w:rsid w:val="004D5C91"/>
    <w:rsid w:val="004D714C"/>
    <w:rsid w:val="004D7F0D"/>
    <w:rsid w:val="004E09DF"/>
    <w:rsid w:val="004E1E77"/>
    <w:rsid w:val="004E20F3"/>
    <w:rsid w:val="004E28DF"/>
    <w:rsid w:val="004E334F"/>
    <w:rsid w:val="004E425D"/>
    <w:rsid w:val="004E5FE0"/>
    <w:rsid w:val="004E68B0"/>
    <w:rsid w:val="004F2E2A"/>
    <w:rsid w:val="004F34A6"/>
    <w:rsid w:val="004F3B20"/>
    <w:rsid w:val="004F496A"/>
    <w:rsid w:val="004F68FC"/>
    <w:rsid w:val="004F71A0"/>
    <w:rsid w:val="004F7335"/>
    <w:rsid w:val="00501F38"/>
    <w:rsid w:val="00502C68"/>
    <w:rsid w:val="005039F7"/>
    <w:rsid w:val="005043A8"/>
    <w:rsid w:val="0050607E"/>
    <w:rsid w:val="00506DE3"/>
    <w:rsid w:val="00506E1E"/>
    <w:rsid w:val="00510B83"/>
    <w:rsid w:val="0051246A"/>
    <w:rsid w:val="00513D4D"/>
    <w:rsid w:val="005141AE"/>
    <w:rsid w:val="005147DE"/>
    <w:rsid w:val="00515266"/>
    <w:rsid w:val="005171FF"/>
    <w:rsid w:val="00517D88"/>
    <w:rsid w:val="0052041E"/>
    <w:rsid w:val="00520F4E"/>
    <w:rsid w:val="00523F73"/>
    <w:rsid w:val="005254AE"/>
    <w:rsid w:val="005258CF"/>
    <w:rsid w:val="00525CF2"/>
    <w:rsid w:val="00525E3A"/>
    <w:rsid w:val="00527FF9"/>
    <w:rsid w:val="00532319"/>
    <w:rsid w:val="005333BA"/>
    <w:rsid w:val="00535C48"/>
    <w:rsid w:val="00541297"/>
    <w:rsid w:val="00543306"/>
    <w:rsid w:val="00543643"/>
    <w:rsid w:val="00545B71"/>
    <w:rsid w:val="00546897"/>
    <w:rsid w:val="005473FD"/>
    <w:rsid w:val="005500A6"/>
    <w:rsid w:val="005505CD"/>
    <w:rsid w:val="00551CDB"/>
    <w:rsid w:val="00553C98"/>
    <w:rsid w:val="00554CBD"/>
    <w:rsid w:val="005557C8"/>
    <w:rsid w:val="00560DD2"/>
    <w:rsid w:val="0056140C"/>
    <w:rsid w:val="00561B07"/>
    <w:rsid w:val="0056389E"/>
    <w:rsid w:val="00563A23"/>
    <w:rsid w:val="00563D34"/>
    <w:rsid w:val="005649F7"/>
    <w:rsid w:val="00565AC1"/>
    <w:rsid w:val="00565AF3"/>
    <w:rsid w:val="00567192"/>
    <w:rsid w:val="00567749"/>
    <w:rsid w:val="005736F5"/>
    <w:rsid w:val="00574AD1"/>
    <w:rsid w:val="00574C5E"/>
    <w:rsid w:val="0057512A"/>
    <w:rsid w:val="00575F06"/>
    <w:rsid w:val="00577189"/>
    <w:rsid w:val="0057724D"/>
    <w:rsid w:val="005772E0"/>
    <w:rsid w:val="005777F9"/>
    <w:rsid w:val="00577C8F"/>
    <w:rsid w:val="00580051"/>
    <w:rsid w:val="0058049E"/>
    <w:rsid w:val="005812C7"/>
    <w:rsid w:val="0058157F"/>
    <w:rsid w:val="00581872"/>
    <w:rsid w:val="00582595"/>
    <w:rsid w:val="00583B9D"/>
    <w:rsid w:val="005842EF"/>
    <w:rsid w:val="00584876"/>
    <w:rsid w:val="005854F8"/>
    <w:rsid w:val="0058573C"/>
    <w:rsid w:val="005859E7"/>
    <w:rsid w:val="00586632"/>
    <w:rsid w:val="00586E9A"/>
    <w:rsid w:val="005876DE"/>
    <w:rsid w:val="005900B4"/>
    <w:rsid w:val="00590B36"/>
    <w:rsid w:val="00591D9C"/>
    <w:rsid w:val="0059253E"/>
    <w:rsid w:val="00592F18"/>
    <w:rsid w:val="005937C6"/>
    <w:rsid w:val="00593BD9"/>
    <w:rsid w:val="00595D03"/>
    <w:rsid w:val="0059682D"/>
    <w:rsid w:val="00596A24"/>
    <w:rsid w:val="005A0B8B"/>
    <w:rsid w:val="005A3394"/>
    <w:rsid w:val="005A3A84"/>
    <w:rsid w:val="005A490A"/>
    <w:rsid w:val="005A7AB5"/>
    <w:rsid w:val="005A7F00"/>
    <w:rsid w:val="005B048D"/>
    <w:rsid w:val="005B25FF"/>
    <w:rsid w:val="005B2E88"/>
    <w:rsid w:val="005B31DE"/>
    <w:rsid w:val="005B339F"/>
    <w:rsid w:val="005B4AAB"/>
    <w:rsid w:val="005B6441"/>
    <w:rsid w:val="005B70E1"/>
    <w:rsid w:val="005B7668"/>
    <w:rsid w:val="005B76B6"/>
    <w:rsid w:val="005B780E"/>
    <w:rsid w:val="005C0A0C"/>
    <w:rsid w:val="005C1400"/>
    <w:rsid w:val="005C14CB"/>
    <w:rsid w:val="005C2DA0"/>
    <w:rsid w:val="005C46D3"/>
    <w:rsid w:val="005C563B"/>
    <w:rsid w:val="005C5C00"/>
    <w:rsid w:val="005C5F4A"/>
    <w:rsid w:val="005D12AB"/>
    <w:rsid w:val="005D2487"/>
    <w:rsid w:val="005D3A0D"/>
    <w:rsid w:val="005D3E9B"/>
    <w:rsid w:val="005D43C3"/>
    <w:rsid w:val="005D5E68"/>
    <w:rsid w:val="005D6106"/>
    <w:rsid w:val="005D6156"/>
    <w:rsid w:val="005D6B9D"/>
    <w:rsid w:val="005D7772"/>
    <w:rsid w:val="005D7B74"/>
    <w:rsid w:val="005E019B"/>
    <w:rsid w:val="005E0C95"/>
    <w:rsid w:val="005E0DEC"/>
    <w:rsid w:val="005E1DA8"/>
    <w:rsid w:val="005E399F"/>
    <w:rsid w:val="005E4111"/>
    <w:rsid w:val="005E6C8A"/>
    <w:rsid w:val="005E6D4F"/>
    <w:rsid w:val="005E7936"/>
    <w:rsid w:val="005F2D62"/>
    <w:rsid w:val="005F2D6D"/>
    <w:rsid w:val="005F456C"/>
    <w:rsid w:val="005F4CB4"/>
    <w:rsid w:val="005F65EC"/>
    <w:rsid w:val="005F7621"/>
    <w:rsid w:val="0060027C"/>
    <w:rsid w:val="006027ED"/>
    <w:rsid w:val="00603218"/>
    <w:rsid w:val="00603379"/>
    <w:rsid w:val="00603F50"/>
    <w:rsid w:val="00604C14"/>
    <w:rsid w:val="00605133"/>
    <w:rsid w:val="00605D00"/>
    <w:rsid w:val="00606D28"/>
    <w:rsid w:val="00606D3A"/>
    <w:rsid w:val="00606E12"/>
    <w:rsid w:val="00610D7F"/>
    <w:rsid w:val="0061132F"/>
    <w:rsid w:val="0061289B"/>
    <w:rsid w:val="00613B74"/>
    <w:rsid w:val="00614A84"/>
    <w:rsid w:val="00614E73"/>
    <w:rsid w:val="0061574E"/>
    <w:rsid w:val="00615C7C"/>
    <w:rsid w:val="00615D18"/>
    <w:rsid w:val="00616242"/>
    <w:rsid w:val="00616EEB"/>
    <w:rsid w:val="006171D0"/>
    <w:rsid w:val="0061738F"/>
    <w:rsid w:val="00617CE7"/>
    <w:rsid w:val="00620181"/>
    <w:rsid w:val="00620D0D"/>
    <w:rsid w:val="00621905"/>
    <w:rsid w:val="00622C9E"/>
    <w:rsid w:val="00623F36"/>
    <w:rsid w:val="00624EF2"/>
    <w:rsid w:val="00626775"/>
    <w:rsid w:val="00626A98"/>
    <w:rsid w:val="00631F56"/>
    <w:rsid w:val="0063354F"/>
    <w:rsid w:val="00633F5B"/>
    <w:rsid w:val="0063461E"/>
    <w:rsid w:val="00635D57"/>
    <w:rsid w:val="00636370"/>
    <w:rsid w:val="0063795B"/>
    <w:rsid w:val="00637A43"/>
    <w:rsid w:val="00641030"/>
    <w:rsid w:val="0064158F"/>
    <w:rsid w:val="00641BD7"/>
    <w:rsid w:val="006422C3"/>
    <w:rsid w:val="006422CA"/>
    <w:rsid w:val="0064426B"/>
    <w:rsid w:val="00645E58"/>
    <w:rsid w:val="00647413"/>
    <w:rsid w:val="006507C2"/>
    <w:rsid w:val="00650AC6"/>
    <w:rsid w:val="00651753"/>
    <w:rsid w:val="00651CD7"/>
    <w:rsid w:val="00652865"/>
    <w:rsid w:val="00652C49"/>
    <w:rsid w:val="00652F53"/>
    <w:rsid w:val="0065314E"/>
    <w:rsid w:val="00657B28"/>
    <w:rsid w:val="00662A4C"/>
    <w:rsid w:val="00662E8B"/>
    <w:rsid w:val="00663BE2"/>
    <w:rsid w:val="006656E0"/>
    <w:rsid w:val="00666441"/>
    <w:rsid w:val="006668D9"/>
    <w:rsid w:val="0066780F"/>
    <w:rsid w:val="00667B26"/>
    <w:rsid w:val="00670ED6"/>
    <w:rsid w:val="00671847"/>
    <w:rsid w:val="0067253E"/>
    <w:rsid w:val="00672814"/>
    <w:rsid w:val="00673295"/>
    <w:rsid w:val="00673C78"/>
    <w:rsid w:val="006751A9"/>
    <w:rsid w:val="006760EA"/>
    <w:rsid w:val="00676807"/>
    <w:rsid w:val="00676B49"/>
    <w:rsid w:val="00676DE9"/>
    <w:rsid w:val="0067738D"/>
    <w:rsid w:val="00677A51"/>
    <w:rsid w:val="006800A7"/>
    <w:rsid w:val="00680963"/>
    <w:rsid w:val="00680A88"/>
    <w:rsid w:val="006844DB"/>
    <w:rsid w:val="00684529"/>
    <w:rsid w:val="00684F0F"/>
    <w:rsid w:val="00685E32"/>
    <w:rsid w:val="00687072"/>
    <w:rsid w:val="006918D4"/>
    <w:rsid w:val="00693D4F"/>
    <w:rsid w:val="00694AA4"/>
    <w:rsid w:val="0069522F"/>
    <w:rsid w:val="00695CA2"/>
    <w:rsid w:val="006978D4"/>
    <w:rsid w:val="006A0084"/>
    <w:rsid w:val="006A2353"/>
    <w:rsid w:val="006A2846"/>
    <w:rsid w:val="006A3B57"/>
    <w:rsid w:val="006A4067"/>
    <w:rsid w:val="006A4B0D"/>
    <w:rsid w:val="006A4CA0"/>
    <w:rsid w:val="006A6F00"/>
    <w:rsid w:val="006A6F33"/>
    <w:rsid w:val="006A6FC4"/>
    <w:rsid w:val="006A753E"/>
    <w:rsid w:val="006B002A"/>
    <w:rsid w:val="006B1B5D"/>
    <w:rsid w:val="006B24FC"/>
    <w:rsid w:val="006B3746"/>
    <w:rsid w:val="006B5A23"/>
    <w:rsid w:val="006B5CB6"/>
    <w:rsid w:val="006B7460"/>
    <w:rsid w:val="006B770E"/>
    <w:rsid w:val="006C0111"/>
    <w:rsid w:val="006C06CC"/>
    <w:rsid w:val="006C0873"/>
    <w:rsid w:val="006C0E01"/>
    <w:rsid w:val="006C0FC3"/>
    <w:rsid w:val="006C1019"/>
    <w:rsid w:val="006C2ADD"/>
    <w:rsid w:val="006C2F26"/>
    <w:rsid w:val="006C301F"/>
    <w:rsid w:val="006C32E2"/>
    <w:rsid w:val="006C4F9F"/>
    <w:rsid w:val="006C5E6B"/>
    <w:rsid w:val="006C6363"/>
    <w:rsid w:val="006C6A75"/>
    <w:rsid w:val="006C6AA1"/>
    <w:rsid w:val="006C7B2A"/>
    <w:rsid w:val="006C7F71"/>
    <w:rsid w:val="006D0061"/>
    <w:rsid w:val="006D047F"/>
    <w:rsid w:val="006D18B0"/>
    <w:rsid w:val="006D18FF"/>
    <w:rsid w:val="006D2007"/>
    <w:rsid w:val="006D2686"/>
    <w:rsid w:val="006D2B8F"/>
    <w:rsid w:val="006D2BDA"/>
    <w:rsid w:val="006D3357"/>
    <w:rsid w:val="006D37A6"/>
    <w:rsid w:val="006D400D"/>
    <w:rsid w:val="006D4AE4"/>
    <w:rsid w:val="006D5273"/>
    <w:rsid w:val="006D5557"/>
    <w:rsid w:val="006D604E"/>
    <w:rsid w:val="006D6A47"/>
    <w:rsid w:val="006D70C2"/>
    <w:rsid w:val="006D74F4"/>
    <w:rsid w:val="006E01CB"/>
    <w:rsid w:val="006E164C"/>
    <w:rsid w:val="006E35DB"/>
    <w:rsid w:val="006E3DD9"/>
    <w:rsid w:val="006E4441"/>
    <w:rsid w:val="006E4ACC"/>
    <w:rsid w:val="006E590F"/>
    <w:rsid w:val="006E6549"/>
    <w:rsid w:val="006E70AE"/>
    <w:rsid w:val="006E7166"/>
    <w:rsid w:val="006E7473"/>
    <w:rsid w:val="006F2D4D"/>
    <w:rsid w:val="006F2F7F"/>
    <w:rsid w:val="006F39F5"/>
    <w:rsid w:val="006F41D5"/>
    <w:rsid w:val="006F5152"/>
    <w:rsid w:val="006F5830"/>
    <w:rsid w:val="006F61B2"/>
    <w:rsid w:val="006F65AE"/>
    <w:rsid w:val="006F6BB9"/>
    <w:rsid w:val="007019CA"/>
    <w:rsid w:val="00703142"/>
    <w:rsid w:val="00703429"/>
    <w:rsid w:val="0070352F"/>
    <w:rsid w:val="00704230"/>
    <w:rsid w:val="00704873"/>
    <w:rsid w:val="00704D4F"/>
    <w:rsid w:val="00705394"/>
    <w:rsid w:val="007072DB"/>
    <w:rsid w:val="00707EC1"/>
    <w:rsid w:val="00710352"/>
    <w:rsid w:val="007107BA"/>
    <w:rsid w:val="007116BF"/>
    <w:rsid w:val="0071176F"/>
    <w:rsid w:val="00714879"/>
    <w:rsid w:val="00715D33"/>
    <w:rsid w:val="00716D70"/>
    <w:rsid w:val="007203B1"/>
    <w:rsid w:val="00720F32"/>
    <w:rsid w:val="00721909"/>
    <w:rsid w:val="00721F00"/>
    <w:rsid w:val="00722E00"/>
    <w:rsid w:val="00723543"/>
    <w:rsid w:val="00723B4B"/>
    <w:rsid w:val="00723F00"/>
    <w:rsid w:val="00724E86"/>
    <w:rsid w:val="00725C59"/>
    <w:rsid w:val="00725D9F"/>
    <w:rsid w:val="007305D4"/>
    <w:rsid w:val="007310AF"/>
    <w:rsid w:val="00731F9B"/>
    <w:rsid w:val="0073239A"/>
    <w:rsid w:val="00734BCA"/>
    <w:rsid w:val="00737A9F"/>
    <w:rsid w:val="007403CD"/>
    <w:rsid w:val="007431E2"/>
    <w:rsid w:val="007439FD"/>
    <w:rsid w:val="00743A73"/>
    <w:rsid w:val="00745569"/>
    <w:rsid w:val="007460AF"/>
    <w:rsid w:val="00746E57"/>
    <w:rsid w:val="007478D3"/>
    <w:rsid w:val="007478DC"/>
    <w:rsid w:val="00750C45"/>
    <w:rsid w:val="00750ED1"/>
    <w:rsid w:val="00750FD9"/>
    <w:rsid w:val="00754242"/>
    <w:rsid w:val="00754D88"/>
    <w:rsid w:val="0075566C"/>
    <w:rsid w:val="00760247"/>
    <w:rsid w:val="00760D31"/>
    <w:rsid w:val="00761732"/>
    <w:rsid w:val="00761C87"/>
    <w:rsid w:val="00762307"/>
    <w:rsid w:val="007631C8"/>
    <w:rsid w:val="00764114"/>
    <w:rsid w:val="007645D8"/>
    <w:rsid w:val="007662E7"/>
    <w:rsid w:val="007665EC"/>
    <w:rsid w:val="00766F57"/>
    <w:rsid w:val="00767A36"/>
    <w:rsid w:val="0077089E"/>
    <w:rsid w:val="007709AF"/>
    <w:rsid w:val="007726BF"/>
    <w:rsid w:val="00772BD9"/>
    <w:rsid w:val="0077350D"/>
    <w:rsid w:val="00773C42"/>
    <w:rsid w:val="00775ED4"/>
    <w:rsid w:val="0077640B"/>
    <w:rsid w:val="007765CA"/>
    <w:rsid w:val="0077687E"/>
    <w:rsid w:val="00780D9C"/>
    <w:rsid w:val="00782B0B"/>
    <w:rsid w:val="007830BE"/>
    <w:rsid w:val="00784976"/>
    <w:rsid w:val="00786337"/>
    <w:rsid w:val="00786AE8"/>
    <w:rsid w:val="0078711C"/>
    <w:rsid w:val="00787534"/>
    <w:rsid w:val="0079086D"/>
    <w:rsid w:val="00790A45"/>
    <w:rsid w:val="00790DA9"/>
    <w:rsid w:val="00792071"/>
    <w:rsid w:val="00793D2E"/>
    <w:rsid w:val="00795393"/>
    <w:rsid w:val="00796903"/>
    <w:rsid w:val="0079715A"/>
    <w:rsid w:val="0079722E"/>
    <w:rsid w:val="00797818"/>
    <w:rsid w:val="007A09A8"/>
    <w:rsid w:val="007A0EB3"/>
    <w:rsid w:val="007A18CE"/>
    <w:rsid w:val="007A1A82"/>
    <w:rsid w:val="007A23E0"/>
    <w:rsid w:val="007A322A"/>
    <w:rsid w:val="007A3830"/>
    <w:rsid w:val="007A3BFC"/>
    <w:rsid w:val="007A458E"/>
    <w:rsid w:val="007A47C4"/>
    <w:rsid w:val="007A49F5"/>
    <w:rsid w:val="007A4BC4"/>
    <w:rsid w:val="007A4C6A"/>
    <w:rsid w:val="007A4DB9"/>
    <w:rsid w:val="007A5BA0"/>
    <w:rsid w:val="007A7C82"/>
    <w:rsid w:val="007A7F1F"/>
    <w:rsid w:val="007B007F"/>
    <w:rsid w:val="007B0770"/>
    <w:rsid w:val="007B0908"/>
    <w:rsid w:val="007B0DBA"/>
    <w:rsid w:val="007B1AFA"/>
    <w:rsid w:val="007B668B"/>
    <w:rsid w:val="007C10C5"/>
    <w:rsid w:val="007C145E"/>
    <w:rsid w:val="007C1AB1"/>
    <w:rsid w:val="007C25F9"/>
    <w:rsid w:val="007C314B"/>
    <w:rsid w:val="007C3A61"/>
    <w:rsid w:val="007C4518"/>
    <w:rsid w:val="007C4A5F"/>
    <w:rsid w:val="007C6A9C"/>
    <w:rsid w:val="007C6B12"/>
    <w:rsid w:val="007C77F0"/>
    <w:rsid w:val="007D064B"/>
    <w:rsid w:val="007D0E39"/>
    <w:rsid w:val="007D1158"/>
    <w:rsid w:val="007D1788"/>
    <w:rsid w:val="007D259C"/>
    <w:rsid w:val="007D27D4"/>
    <w:rsid w:val="007D2BD6"/>
    <w:rsid w:val="007D3BBC"/>
    <w:rsid w:val="007D46BF"/>
    <w:rsid w:val="007D5FC3"/>
    <w:rsid w:val="007D760B"/>
    <w:rsid w:val="007E2D8D"/>
    <w:rsid w:val="007E35B3"/>
    <w:rsid w:val="007E4B48"/>
    <w:rsid w:val="007E53C2"/>
    <w:rsid w:val="007E6C79"/>
    <w:rsid w:val="007F13AB"/>
    <w:rsid w:val="007F28B4"/>
    <w:rsid w:val="007F2F0E"/>
    <w:rsid w:val="007F337F"/>
    <w:rsid w:val="007F33C1"/>
    <w:rsid w:val="007F3F4E"/>
    <w:rsid w:val="007F5C9D"/>
    <w:rsid w:val="007F682A"/>
    <w:rsid w:val="007F71B1"/>
    <w:rsid w:val="00800267"/>
    <w:rsid w:val="0080086E"/>
    <w:rsid w:val="008011BC"/>
    <w:rsid w:val="008018EA"/>
    <w:rsid w:val="00802C45"/>
    <w:rsid w:val="00802E83"/>
    <w:rsid w:val="008033BF"/>
    <w:rsid w:val="00803945"/>
    <w:rsid w:val="00806FF4"/>
    <w:rsid w:val="00807C2B"/>
    <w:rsid w:val="00807F3E"/>
    <w:rsid w:val="008114BA"/>
    <w:rsid w:val="0081152B"/>
    <w:rsid w:val="00812E1E"/>
    <w:rsid w:val="00814A52"/>
    <w:rsid w:val="00814BFF"/>
    <w:rsid w:val="008151AE"/>
    <w:rsid w:val="00824B5A"/>
    <w:rsid w:val="00825A7F"/>
    <w:rsid w:val="00825CE4"/>
    <w:rsid w:val="00826BBE"/>
    <w:rsid w:val="00827377"/>
    <w:rsid w:val="0083145E"/>
    <w:rsid w:val="00832D7F"/>
    <w:rsid w:val="0083577F"/>
    <w:rsid w:val="008367FC"/>
    <w:rsid w:val="0083682F"/>
    <w:rsid w:val="0083721B"/>
    <w:rsid w:val="0084007A"/>
    <w:rsid w:val="0084008D"/>
    <w:rsid w:val="00840202"/>
    <w:rsid w:val="00840C12"/>
    <w:rsid w:val="008412EC"/>
    <w:rsid w:val="00843D31"/>
    <w:rsid w:val="00843F6F"/>
    <w:rsid w:val="00844FCE"/>
    <w:rsid w:val="008450AE"/>
    <w:rsid w:val="0084526D"/>
    <w:rsid w:val="00845B03"/>
    <w:rsid w:val="00845D9D"/>
    <w:rsid w:val="00847707"/>
    <w:rsid w:val="00847865"/>
    <w:rsid w:val="00847B2F"/>
    <w:rsid w:val="00847B66"/>
    <w:rsid w:val="00850274"/>
    <w:rsid w:val="00850282"/>
    <w:rsid w:val="00850817"/>
    <w:rsid w:val="008517C8"/>
    <w:rsid w:val="00852A06"/>
    <w:rsid w:val="00852D24"/>
    <w:rsid w:val="00854538"/>
    <w:rsid w:val="00855A4A"/>
    <w:rsid w:val="00855F7C"/>
    <w:rsid w:val="00856460"/>
    <w:rsid w:val="008565AC"/>
    <w:rsid w:val="008569D4"/>
    <w:rsid w:val="0085718A"/>
    <w:rsid w:val="00857226"/>
    <w:rsid w:val="0085759D"/>
    <w:rsid w:val="00857CB4"/>
    <w:rsid w:val="008602E3"/>
    <w:rsid w:val="00862F76"/>
    <w:rsid w:val="00863233"/>
    <w:rsid w:val="00863644"/>
    <w:rsid w:val="0086558F"/>
    <w:rsid w:val="00867267"/>
    <w:rsid w:val="008672EC"/>
    <w:rsid w:val="0086741A"/>
    <w:rsid w:val="00867B6E"/>
    <w:rsid w:val="008700B8"/>
    <w:rsid w:val="00870838"/>
    <w:rsid w:val="00870ADB"/>
    <w:rsid w:val="00874517"/>
    <w:rsid w:val="008746DB"/>
    <w:rsid w:val="00874BDB"/>
    <w:rsid w:val="00875C6D"/>
    <w:rsid w:val="008760B7"/>
    <w:rsid w:val="00876916"/>
    <w:rsid w:val="00876AE2"/>
    <w:rsid w:val="0088009C"/>
    <w:rsid w:val="00880AA0"/>
    <w:rsid w:val="00880E60"/>
    <w:rsid w:val="008812D4"/>
    <w:rsid w:val="00881802"/>
    <w:rsid w:val="00882164"/>
    <w:rsid w:val="00882F96"/>
    <w:rsid w:val="008840FD"/>
    <w:rsid w:val="008854FC"/>
    <w:rsid w:val="00886731"/>
    <w:rsid w:val="0088698B"/>
    <w:rsid w:val="00887283"/>
    <w:rsid w:val="0088771F"/>
    <w:rsid w:val="00887EED"/>
    <w:rsid w:val="00890500"/>
    <w:rsid w:val="00890D8B"/>
    <w:rsid w:val="00891E35"/>
    <w:rsid w:val="0089458C"/>
    <w:rsid w:val="00894851"/>
    <w:rsid w:val="00895D9A"/>
    <w:rsid w:val="0089688B"/>
    <w:rsid w:val="00896E47"/>
    <w:rsid w:val="0089750F"/>
    <w:rsid w:val="00897FC3"/>
    <w:rsid w:val="008A309B"/>
    <w:rsid w:val="008A3571"/>
    <w:rsid w:val="008A4A18"/>
    <w:rsid w:val="008A5200"/>
    <w:rsid w:val="008A55D6"/>
    <w:rsid w:val="008A68AF"/>
    <w:rsid w:val="008A7348"/>
    <w:rsid w:val="008A735A"/>
    <w:rsid w:val="008A7FA3"/>
    <w:rsid w:val="008B452A"/>
    <w:rsid w:val="008B56B9"/>
    <w:rsid w:val="008B72E5"/>
    <w:rsid w:val="008C1619"/>
    <w:rsid w:val="008C427A"/>
    <w:rsid w:val="008C6DF6"/>
    <w:rsid w:val="008C7C83"/>
    <w:rsid w:val="008C7FC8"/>
    <w:rsid w:val="008D088F"/>
    <w:rsid w:val="008D0E40"/>
    <w:rsid w:val="008D185E"/>
    <w:rsid w:val="008D32B0"/>
    <w:rsid w:val="008D46EE"/>
    <w:rsid w:val="008D4CDA"/>
    <w:rsid w:val="008D5E1A"/>
    <w:rsid w:val="008D6967"/>
    <w:rsid w:val="008D6B73"/>
    <w:rsid w:val="008E0A4D"/>
    <w:rsid w:val="008E0C0C"/>
    <w:rsid w:val="008E0C64"/>
    <w:rsid w:val="008E0D34"/>
    <w:rsid w:val="008E1185"/>
    <w:rsid w:val="008E1212"/>
    <w:rsid w:val="008E1651"/>
    <w:rsid w:val="008E1D4B"/>
    <w:rsid w:val="008E20C2"/>
    <w:rsid w:val="008E3A9B"/>
    <w:rsid w:val="008E6E8C"/>
    <w:rsid w:val="008E710D"/>
    <w:rsid w:val="008E7289"/>
    <w:rsid w:val="008E73B7"/>
    <w:rsid w:val="008E755B"/>
    <w:rsid w:val="008F0A1C"/>
    <w:rsid w:val="008F0AA4"/>
    <w:rsid w:val="008F355B"/>
    <w:rsid w:val="008F3C41"/>
    <w:rsid w:val="008F4662"/>
    <w:rsid w:val="008F48EE"/>
    <w:rsid w:val="008F533E"/>
    <w:rsid w:val="008F541A"/>
    <w:rsid w:val="008F58F1"/>
    <w:rsid w:val="008F6647"/>
    <w:rsid w:val="008F7AE7"/>
    <w:rsid w:val="009000BC"/>
    <w:rsid w:val="0090085E"/>
    <w:rsid w:val="0090118D"/>
    <w:rsid w:val="0090162A"/>
    <w:rsid w:val="00901671"/>
    <w:rsid w:val="009049CA"/>
    <w:rsid w:val="00905573"/>
    <w:rsid w:val="00905DC3"/>
    <w:rsid w:val="0091135E"/>
    <w:rsid w:val="00912514"/>
    <w:rsid w:val="00913E06"/>
    <w:rsid w:val="00914A6C"/>
    <w:rsid w:val="00914AAE"/>
    <w:rsid w:val="0091547C"/>
    <w:rsid w:val="00915A8C"/>
    <w:rsid w:val="00915E75"/>
    <w:rsid w:val="009178B5"/>
    <w:rsid w:val="00917A1D"/>
    <w:rsid w:val="0092161C"/>
    <w:rsid w:val="00921814"/>
    <w:rsid w:val="00922588"/>
    <w:rsid w:val="00922882"/>
    <w:rsid w:val="009234DC"/>
    <w:rsid w:val="009242FE"/>
    <w:rsid w:val="0092547D"/>
    <w:rsid w:val="0092571F"/>
    <w:rsid w:val="00927240"/>
    <w:rsid w:val="0093232E"/>
    <w:rsid w:val="0093251F"/>
    <w:rsid w:val="009331BC"/>
    <w:rsid w:val="009340C3"/>
    <w:rsid w:val="00935158"/>
    <w:rsid w:val="0093616D"/>
    <w:rsid w:val="009369C8"/>
    <w:rsid w:val="00937C17"/>
    <w:rsid w:val="00937F61"/>
    <w:rsid w:val="00941322"/>
    <w:rsid w:val="0094260D"/>
    <w:rsid w:val="00944FDE"/>
    <w:rsid w:val="009453D0"/>
    <w:rsid w:val="009455DE"/>
    <w:rsid w:val="00947DBC"/>
    <w:rsid w:val="00947FDD"/>
    <w:rsid w:val="00951655"/>
    <w:rsid w:val="00951EE0"/>
    <w:rsid w:val="00952121"/>
    <w:rsid w:val="0095330B"/>
    <w:rsid w:val="009533DC"/>
    <w:rsid w:val="0095361C"/>
    <w:rsid w:val="0095475C"/>
    <w:rsid w:val="009547D3"/>
    <w:rsid w:val="009551AE"/>
    <w:rsid w:val="00956367"/>
    <w:rsid w:val="00956E76"/>
    <w:rsid w:val="00961568"/>
    <w:rsid w:val="00962BF7"/>
    <w:rsid w:val="00966683"/>
    <w:rsid w:val="009676BE"/>
    <w:rsid w:val="009679CA"/>
    <w:rsid w:val="00970261"/>
    <w:rsid w:val="00973311"/>
    <w:rsid w:val="00973824"/>
    <w:rsid w:val="009739BA"/>
    <w:rsid w:val="00974DAB"/>
    <w:rsid w:val="009769FC"/>
    <w:rsid w:val="00976B02"/>
    <w:rsid w:val="009776D8"/>
    <w:rsid w:val="0098006C"/>
    <w:rsid w:val="0098149A"/>
    <w:rsid w:val="00981A5F"/>
    <w:rsid w:val="00982D63"/>
    <w:rsid w:val="0098355C"/>
    <w:rsid w:val="009839E9"/>
    <w:rsid w:val="00983D10"/>
    <w:rsid w:val="009846F3"/>
    <w:rsid w:val="00984A94"/>
    <w:rsid w:val="009858D5"/>
    <w:rsid w:val="00986F5B"/>
    <w:rsid w:val="009874DF"/>
    <w:rsid w:val="00990A26"/>
    <w:rsid w:val="00990FC2"/>
    <w:rsid w:val="00991B62"/>
    <w:rsid w:val="00992C14"/>
    <w:rsid w:val="00993733"/>
    <w:rsid w:val="0099396C"/>
    <w:rsid w:val="009939B9"/>
    <w:rsid w:val="009940CA"/>
    <w:rsid w:val="009954BA"/>
    <w:rsid w:val="00996462"/>
    <w:rsid w:val="00996ED4"/>
    <w:rsid w:val="009975E5"/>
    <w:rsid w:val="009975F6"/>
    <w:rsid w:val="00997E1C"/>
    <w:rsid w:val="00997FC3"/>
    <w:rsid w:val="009A0AA2"/>
    <w:rsid w:val="009A1708"/>
    <w:rsid w:val="009A2D73"/>
    <w:rsid w:val="009A2E8E"/>
    <w:rsid w:val="009A3DAC"/>
    <w:rsid w:val="009A3EFD"/>
    <w:rsid w:val="009A407D"/>
    <w:rsid w:val="009A4BDA"/>
    <w:rsid w:val="009A54F8"/>
    <w:rsid w:val="009A66CB"/>
    <w:rsid w:val="009B097E"/>
    <w:rsid w:val="009B1637"/>
    <w:rsid w:val="009B1D01"/>
    <w:rsid w:val="009B26B9"/>
    <w:rsid w:val="009B29A4"/>
    <w:rsid w:val="009B3FD1"/>
    <w:rsid w:val="009B45EB"/>
    <w:rsid w:val="009B49FE"/>
    <w:rsid w:val="009B4BA0"/>
    <w:rsid w:val="009B628A"/>
    <w:rsid w:val="009B6D14"/>
    <w:rsid w:val="009B70AD"/>
    <w:rsid w:val="009B7C3A"/>
    <w:rsid w:val="009C15CD"/>
    <w:rsid w:val="009C328C"/>
    <w:rsid w:val="009C3FE0"/>
    <w:rsid w:val="009C40E1"/>
    <w:rsid w:val="009C42BA"/>
    <w:rsid w:val="009C45DB"/>
    <w:rsid w:val="009C5203"/>
    <w:rsid w:val="009C58BC"/>
    <w:rsid w:val="009C597F"/>
    <w:rsid w:val="009C6430"/>
    <w:rsid w:val="009C74BE"/>
    <w:rsid w:val="009D02F6"/>
    <w:rsid w:val="009D0DDD"/>
    <w:rsid w:val="009D1EF1"/>
    <w:rsid w:val="009D27F4"/>
    <w:rsid w:val="009D2BD7"/>
    <w:rsid w:val="009D349C"/>
    <w:rsid w:val="009D3A5A"/>
    <w:rsid w:val="009D4736"/>
    <w:rsid w:val="009D4BD8"/>
    <w:rsid w:val="009D5CAB"/>
    <w:rsid w:val="009D5FFC"/>
    <w:rsid w:val="009D6770"/>
    <w:rsid w:val="009D6C44"/>
    <w:rsid w:val="009D6CA6"/>
    <w:rsid w:val="009D6E65"/>
    <w:rsid w:val="009D7088"/>
    <w:rsid w:val="009E2376"/>
    <w:rsid w:val="009E4394"/>
    <w:rsid w:val="009E66B3"/>
    <w:rsid w:val="009E6736"/>
    <w:rsid w:val="009E6CFD"/>
    <w:rsid w:val="009E6D38"/>
    <w:rsid w:val="009F0954"/>
    <w:rsid w:val="009F290E"/>
    <w:rsid w:val="009F2A43"/>
    <w:rsid w:val="009F2A70"/>
    <w:rsid w:val="009F39AD"/>
    <w:rsid w:val="009F4B04"/>
    <w:rsid w:val="009F573F"/>
    <w:rsid w:val="009F57CF"/>
    <w:rsid w:val="009F7270"/>
    <w:rsid w:val="009F7C3B"/>
    <w:rsid w:val="009F7F8A"/>
    <w:rsid w:val="00A010CB"/>
    <w:rsid w:val="00A01B9D"/>
    <w:rsid w:val="00A02922"/>
    <w:rsid w:val="00A0348D"/>
    <w:rsid w:val="00A05219"/>
    <w:rsid w:val="00A05CDB"/>
    <w:rsid w:val="00A06CF1"/>
    <w:rsid w:val="00A13DC5"/>
    <w:rsid w:val="00A13E64"/>
    <w:rsid w:val="00A1466B"/>
    <w:rsid w:val="00A14E2E"/>
    <w:rsid w:val="00A14FBB"/>
    <w:rsid w:val="00A1616B"/>
    <w:rsid w:val="00A16B47"/>
    <w:rsid w:val="00A1750A"/>
    <w:rsid w:val="00A179C1"/>
    <w:rsid w:val="00A17B0F"/>
    <w:rsid w:val="00A21B81"/>
    <w:rsid w:val="00A21DA5"/>
    <w:rsid w:val="00A2362F"/>
    <w:rsid w:val="00A243D9"/>
    <w:rsid w:val="00A24E2B"/>
    <w:rsid w:val="00A261E7"/>
    <w:rsid w:val="00A26319"/>
    <w:rsid w:val="00A27117"/>
    <w:rsid w:val="00A30125"/>
    <w:rsid w:val="00A308DB"/>
    <w:rsid w:val="00A3155A"/>
    <w:rsid w:val="00A338A9"/>
    <w:rsid w:val="00A34CDE"/>
    <w:rsid w:val="00A35428"/>
    <w:rsid w:val="00A35741"/>
    <w:rsid w:val="00A36D32"/>
    <w:rsid w:val="00A37B15"/>
    <w:rsid w:val="00A40C86"/>
    <w:rsid w:val="00A41020"/>
    <w:rsid w:val="00A41971"/>
    <w:rsid w:val="00A421B1"/>
    <w:rsid w:val="00A42ED3"/>
    <w:rsid w:val="00A43BCE"/>
    <w:rsid w:val="00A476E9"/>
    <w:rsid w:val="00A476EC"/>
    <w:rsid w:val="00A503A9"/>
    <w:rsid w:val="00A503E1"/>
    <w:rsid w:val="00A511E6"/>
    <w:rsid w:val="00A52C5D"/>
    <w:rsid w:val="00A5407E"/>
    <w:rsid w:val="00A5498F"/>
    <w:rsid w:val="00A54CE9"/>
    <w:rsid w:val="00A5518A"/>
    <w:rsid w:val="00A55611"/>
    <w:rsid w:val="00A56B73"/>
    <w:rsid w:val="00A56EFF"/>
    <w:rsid w:val="00A57EB5"/>
    <w:rsid w:val="00A57F48"/>
    <w:rsid w:val="00A61BC6"/>
    <w:rsid w:val="00A61C4F"/>
    <w:rsid w:val="00A62431"/>
    <w:rsid w:val="00A626F4"/>
    <w:rsid w:val="00A627D5"/>
    <w:rsid w:val="00A637C2"/>
    <w:rsid w:val="00A63CEF"/>
    <w:rsid w:val="00A65394"/>
    <w:rsid w:val="00A655D3"/>
    <w:rsid w:val="00A657D0"/>
    <w:rsid w:val="00A66880"/>
    <w:rsid w:val="00A70839"/>
    <w:rsid w:val="00A7084A"/>
    <w:rsid w:val="00A70F3C"/>
    <w:rsid w:val="00A71EF8"/>
    <w:rsid w:val="00A71FFF"/>
    <w:rsid w:val="00A744A6"/>
    <w:rsid w:val="00A747CA"/>
    <w:rsid w:val="00A7582B"/>
    <w:rsid w:val="00A76B12"/>
    <w:rsid w:val="00A779E5"/>
    <w:rsid w:val="00A801A9"/>
    <w:rsid w:val="00A81B10"/>
    <w:rsid w:val="00A8238A"/>
    <w:rsid w:val="00A831A2"/>
    <w:rsid w:val="00A831DE"/>
    <w:rsid w:val="00A83DFC"/>
    <w:rsid w:val="00A84BD6"/>
    <w:rsid w:val="00A84FF6"/>
    <w:rsid w:val="00A856F4"/>
    <w:rsid w:val="00A878C6"/>
    <w:rsid w:val="00A87D88"/>
    <w:rsid w:val="00A9351E"/>
    <w:rsid w:val="00A93A47"/>
    <w:rsid w:val="00A93E8F"/>
    <w:rsid w:val="00A94E60"/>
    <w:rsid w:val="00A96109"/>
    <w:rsid w:val="00A969DB"/>
    <w:rsid w:val="00A9779B"/>
    <w:rsid w:val="00AA1B46"/>
    <w:rsid w:val="00AA28DA"/>
    <w:rsid w:val="00AA4742"/>
    <w:rsid w:val="00AA5DF6"/>
    <w:rsid w:val="00AA6CE7"/>
    <w:rsid w:val="00AA73AA"/>
    <w:rsid w:val="00AB0091"/>
    <w:rsid w:val="00AB0204"/>
    <w:rsid w:val="00AB0797"/>
    <w:rsid w:val="00AB08BE"/>
    <w:rsid w:val="00AB2C1D"/>
    <w:rsid w:val="00AB34D7"/>
    <w:rsid w:val="00AB35B5"/>
    <w:rsid w:val="00AB4201"/>
    <w:rsid w:val="00AB508C"/>
    <w:rsid w:val="00AC0D92"/>
    <w:rsid w:val="00AC27DF"/>
    <w:rsid w:val="00AC33E3"/>
    <w:rsid w:val="00AC35E1"/>
    <w:rsid w:val="00AC4D18"/>
    <w:rsid w:val="00AC5099"/>
    <w:rsid w:val="00AC5278"/>
    <w:rsid w:val="00AC5485"/>
    <w:rsid w:val="00AC5CC3"/>
    <w:rsid w:val="00AC5F58"/>
    <w:rsid w:val="00AC5FC4"/>
    <w:rsid w:val="00AC670B"/>
    <w:rsid w:val="00AC6BB0"/>
    <w:rsid w:val="00AC7239"/>
    <w:rsid w:val="00AC7989"/>
    <w:rsid w:val="00AD06BF"/>
    <w:rsid w:val="00AD0E19"/>
    <w:rsid w:val="00AD1D13"/>
    <w:rsid w:val="00AD1FAB"/>
    <w:rsid w:val="00AD3BCD"/>
    <w:rsid w:val="00AD4809"/>
    <w:rsid w:val="00AD4C8E"/>
    <w:rsid w:val="00AD4CA7"/>
    <w:rsid w:val="00AD4E7F"/>
    <w:rsid w:val="00AD507A"/>
    <w:rsid w:val="00AD5211"/>
    <w:rsid w:val="00AD5578"/>
    <w:rsid w:val="00AD5F1B"/>
    <w:rsid w:val="00AD6516"/>
    <w:rsid w:val="00AD7CF8"/>
    <w:rsid w:val="00AE0DEA"/>
    <w:rsid w:val="00AE1515"/>
    <w:rsid w:val="00AE2193"/>
    <w:rsid w:val="00AE2A1B"/>
    <w:rsid w:val="00AE2F34"/>
    <w:rsid w:val="00AE34A1"/>
    <w:rsid w:val="00AE3F22"/>
    <w:rsid w:val="00AE4EB6"/>
    <w:rsid w:val="00AE56CB"/>
    <w:rsid w:val="00AE6524"/>
    <w:rsid w:val="00AE6A2A"/>
    <w:rsid w:val="00AE6B33"/>
    <w:rsid w:val="00AE7FE3"/>
    <w:rsid w:val="00AF066C"/>
    <w:rsid w:val="00AF09F0"/>
    <w:rsid w:val="00AF11B8"/>
    <w:rsid w:val="00AF197C"/>
    <w:rsid w:val="00AF1EDF"/>
    <w:rsid w:val="00AF232B"/>
    <w:rsid w:val="00AF2B2F"/>
    <w:rsid w:val="00AF38C8"/>
    <w:rsid w:val="00AF6088"/>
    <w:rsid w:val="00AF64EE"/>
    <w:rsid w:val="00B00E7E"/>
    <w:rsid w:val="00B010E7"/>
    <w:rsid w:val="00B01315"/>
    <w:rsid w:val="00B0295E"/>
    <w:rsid w:val="00B0299D"/>
    <w:rsid w:val="00B03DF5"/>
    <w:rsid w:val="00B061D2"/>
    <w:rsid w:val="00B07332"/>
    <w:rsid w:val="00B10377"/>
    <w:rsid w:val="00B10D3E"/>
    <w:rsid w:val="00B12503"/>
    <w:rsid w:val="00B1325A"/>
    <w:rsid w:val="00B1458D"/>
    <w:rsid w:val="00B14DEA"/>
    <w:rsid w:val="00B16B71"/>
    <w:rsid w:val="00B17AD5"/>
    <w:rsid w:val="00B17C6A"/>
    <w:rsid w:val="00B204B2"/>
    <w:rsid w:val="00B20F49"/>
    <w:rsid w:val="00B2153F"/>
    <w:rsid w:val="00B231E7"/>
    <w:rsid w:val="00B24CB0"/>
    <w:rsid w:val="00B254A7"/>
    <w:rsid w:val="00B256F6"/>
    <w:rsid w:val="00B25892"/>
    <w:rsid w:val="00B26267"/>
    <w:rsid w:val="00B26564"/>
    <w:rsid w:val="00B27ABF"/>
    <w:rsid w:val="00B3036C"/>
    <w:rsid w:val="00B3193D"/>
    <w:rsid w:val="00B31A49"/>
    <w:rsid w:val="00B31CD6"/>
    <w:rsid w:val="00B31D4C"/>
    <w:rsid w:val="00B31F45"/>
    <w:rsid w:val="00B32634"/>
    <w:rsid w:val="00B3386C"/>
    <w:rsid w:val="00B34C5A"/>
    <w:rsid w:val="00B36884"/>
    <w:rsid w:val="00B36A1F"/>
    <w:rsid w:val="00B36FEA"/>
    <w:rsid w:val="00B373B2"/>
    <w:rsid w:val="00B40267"/>
    <w:rsid w:val="00B40452"/>
    <w:rsid w:val="00B4155B"/>
    <w:rsid w:val="00B41CAF"/>
    <w:rsid w:val="00B4354E"/>
    <w:rsid w:val="00B453A9"/>
    <w:rsid w:val="00B45786"/>
    <w:rsid w:val="00B45791"/>
    <w:rsid w:val="00B45F61"/>
    <w:rsid w:val="00B463E2"/>
    <w:rsid w:val="00B47FA6"/>
    <w:rsid w:val="00B50860"/>
    <w:rsid w:val="00B50CB9"/>
    <w:rsid w:val="00B51D37"/>
    <w:rsid w:val="00B540A3"/>
    <w:rsid w:val="00B55979"/>
    <w:rsid w:val="00B55C1D"/>
    <w:rsid w:val="00B56585"/>
    <w:rsid w:val="00B57926"/>
    <w:rsid w:val="00B60152"/>
    <w:rsid w:val="00B63214"/>
    <w:rsid w:val="00B6444D"/>
    <w:rsid w:val="00B67A08"/>
    <w:rsid w:val="00B67B9F"/>
    <w:rsid w:val="00B71927"/>
    <w:rsid w:val="00B72572"/>
    <w:rsid w:val="00B74E11"/>
    <w:rsid w:val="00B75694"/>
    <w:rsid w:val="00B758AE"/>
    <w:rsid w:val="00B76C8B"/>
    <w:rsid w:val="00B76E36"/>
    <w:rsid w:val="00B777EE"/>
    <w:rsid w:val="00B85AF2"/>
    <w:rsid w:val="00B87395"/>
    <w:rsid w:val="00B910EB"/>
    <w:rsid w:val="00B91553"/>
    <w:rsid w:val="00B91830"/>
    <w:rsid w:val="00B92C0F"/>
    <w:rsid w:val="00B94168"/>
    <w:rsid w:val="00B941E7"/>
    <w:rsid w:val="00B94C8C"/>
    <w:rsid w:val="00B96DEC"/>
    <w:rsid w:val="00B97AC7"/>
    <w:rsid w:val="00BA0088"/>
    <w:rsid w:val="00BA0D40"/>
    <w:rsid w:val="00BA1012"/>
    <w:rsid w:val="00BA3145"/>
    <w:rsid w:val="00BA331B"/>
    <w:rsid w:val="00BA48DB"/>
    <w:rsid w:val="00BA4F0E"/>
    <w:rsid w:val="00BA58DC"/>
    <w:rsid w:val="00BA6C15"/>
    <w:rsid w:val="00BA7518"/>
    <w:rsid w:val="00BB09AD"/>
    <w:rsid w:val="00BB0E84"/>
    <w:rsid w:val="00BB1399"/>
    <w:rsid w:val="00BB2884"/>
    <w:rsid w:val="00BB49BE"/>
    <w:rsid w:val="00BB4CD2"/>
    <w:rsid w:val="00BB50C9"/>
    <w:rsid w:val="00BB6A99"/>
    <w:rsid w:val="00BC2353"/>
    <w:rsid w:val="00BC3348"/>
    <w:rsid w:val="00BC4B1D"/>
    <w:rsid w:val="00BC4D64"/>
    <w:rsid w:val="00BC586E"/>
    <w:rsid w:val="00BD04DF"/>
    <w:rsid w:val="00BD0954"/>
    <w:rsid w:val="00BD0E6F"/>
    <w:rsid w:val="00BD1CB8"/>
    <w:rsid w:val="00BD2923"/>
    <w:rsid w:val="00BD576D"/>
    <w:rsid w:val="00BD5958"/>
    <w:rsid w:val="00BD6143"/>
    <w:rsid w:val="00BD79A8"/>
    <w:rsid w:val="00BE13DE"/>
    <w:rsid w:val="00BE1E55"/>
    <w:rsid w:val="00BE2758"/>
    <w:rsid w:val="00BE2C3E"/>
    <w:rsid w:val="00BE47E4"/>
    <w:rsid w:val="00BE4810"/>
    <w:rsid w:val="00BE6AD9"/>
    <w:rsid w:val="00BE73DE"/>
    <w:rsid w:val="00BF09D1"/>
    <w:rsid w:val="00BF0D1E"/>
    <w:rsid w:val="00BF1BEC"/>
    <w:rsid w:val="00BF39B1"/>
    <w:rsid w:val="00BF504D"/>
    <w:rsid w:val="00BF59CE"/>
    <w:rsid w:val="00C03F77"/>
    <w:rsid w:val="00C052B4"/>
    <w:rsid w:val="00C06708"/>
    <w:rsid w:val="00C100CB"/>
    <w:rsid w:val="00C1089D"/>
    <w:rsid w:val="00C109C1"/>
    <w:rsid w:val="00C11245"/>
    <w:rsid w:val="00C11FB1"/>
    <w:rsid w:val="00C123A9"/>
    <w:rsid w:val="00C14226"/>
    <w:rsid w:val="00C15B7D"/>
    <w:rsid w:val="00C15C75"/>
    <w:rsid w:val="00C16017"/>
    <w:rsid w:val="00C16A71"/>
    <w:rsid w:val="00C17391"/>
    <w:rsid w:val="00C206BA"/>
    <w:rsid w:val="00C20B8B"/>
    <w:rsid w:val="00C20F81"/>
    <w:rsid w:val="00C21225"/>
    <w:rsid w:val="00C22CA6"/>
    <w:rsid w:val="00C22F2F"/>
    <w:rsid w:val="00C256FF"/>
    <w:rsid w:val="00C2589B"/>
    <w:rsid w:val="00C25B97"/>
    <w:rsid w:val="00C26BE0"/>
    <w:rsid w:val="00C30651"/>
    <w:rsid w:val="00C30D98"/>
    <w:rsid w:val="00C316B8"/>
    <w:rsid w:val="00C33300"/>
    <w:rsid w:val="00C347C9"/>
    <w:rsid w:val="00C34865"/>
    <w:rsid w:val="00C34C7D"/>
    <w:rsid w:val="00C34DA5"/>
    <w:rsid w:val="00C35411"/>
    <w:rsid w:val="00C355C4"/>
    <w:rsid w:val="00C35A21"/>
    <w:rsid w:val="00C36359"/>
    <w:rsid w:val="00C36AD1"/>
    <w:rsid w:val="00C37786"/>
    <w:rsid w:val="00C401A5"/>
    <w:rsid w:val="00C40B68"/>
    <w:rsid w:val="00C40D23"/>
    <w:rsid w:val="00C4320F"/>
    <w:rsid w:val="00C436B7"/>
    <w:rsid w:val="00C43DB7"/>
    <w:rsid w:val="00C445FC"/>
    <w:rsid w:val="00C44C10"/>
    <w:rsid w:val="00C44D41"/>
    <w:rsid w:val="00C455E7"/>
    <w:rsid w:val="00C4590B"/>
    <w:rsid w:val="00C46243"/>
    <w:rsid w:val="00C46362"/>
    <w:rsid w:val="00C4661B"/>
    <w:rsid w:val="00C47023"/>
    <w:rsid w:val="00C522BE"/>
    <w:rsid w:val="00C52E0F"/>
    <w:rsid w:val="00C5354F"/>
    <w:rsid w:val="00C555B5"/>
    <w:rsid w:val="00C55CB1"/>
    <w:rsid w:val="00C55E46"/>
    <w:rsid w:val="00C562D8"/>
    <w:rsid w:val="00C562ED"/>
    <w:rsid w:val="00C5681F"/>
    <w:rsid w:val="00C5706F"/>
    <w:rsid w:val="00C572EF"/>
    <w:rsid w:val="00C609A5"/>
    <w:rsid w:val="00C618A9"/>
    <w:rsid w:val="00C6352F"/>
    <w:rsid w:val="00C63562"/>
    <w:rsid w:val="00C63639"/>
    <w:rsid w:val="00C6373C"/>
    <w:rsid w:val="00C64F89"/>
    <w:rsid w:val="00C66878"/>
    <w:rsid w:val="00C707AB"/>
    <w:rsid w:val="00C73628"/>
    <w:rsid w:val="00C73E60"/>
    <w:rsid w:val="00C76200"/>
    <w:rsid w:val="00C76476"/>
    <w:rsid w:val="00C767ED"/>
    <w:rsid w:val="00C7765F"/>
    <w:rsid w:val="00C81D54"/>
    <w:rsid w:val="00C828CD"/>
    <w:rsid w:val="00C83433"/>
    <w:rsid w:val="00C83523"/>
    <w:rsid w:val="00C84FD0"/>
    <w:rsid w:val="00C85313"/>
    <w:rsid w:val="00C86F3C"/>
    <w:rsid w:val="00C87AC8"/>
    <w:rsid w:val="00C90000"/>
    <w:rsid w:val="00C91DB5"/>
    <w:rsid w:val="00C9233C"/>
    <w:rsid w:val="00C96E0D"/>
    <w:rsid w:val="00CA3FE5"/>
    <w:rsid w:val="00CA5F5A"/>
    <w:rsid w:val="00CA60BB"/>
    <w:rsid w:val="00CA6705"/>
    <w:rsid w:val="00CA6BE8"/>
    <w:rsid w:val="00CA71F4"/>
    <w:rsid w:val="00CA762B"/>
    <w:rsid w:val="00CB25E1"/>
    <w:rsid w:val="00CB3AC4"/>
    <w:rsid w:val="00CB4525"/>
    <w:rsid w:val="00CB4807"/>
    <w:rsid w:val="00CB5C0C"/>
    <w:rsid w:val="00CB5F7F"/>
    <w:rsid w:val="00CC0B0E"/>
    <w:rsid w:val="00CC37C7"/>
    <w:rsid w:val="00CC3986"/>
    <w:rsid w:val="00CC6292"/>
    <w:rsid w:val="00CC66E2"/>
    <w:rsid w:val="00CC79CD"/>
    <w:rsid w:val="00CD1BD2"/>
    <w:rsid w:val="00CD2195"/>
    <w:rsid w:val="00CD2661"/>
    <w:rsid w:val="00CD3E5F"/>
    <w:rsid w:val="00CD4A2C"/>
    <w:rsid w:val="00CD509C"/>
    <w:rsid w:val="00CD56F9"/>
    <w:rsid w:val="00CD5A71"/>
    <w:rsid w:val="00CD6188"/>
    <w:rsid w:val="00CE07BC"/>
    <w:rsid w:val="00CE11BB"/>
    <w:rsid w:val="00CE21EC"/>
    <w:rsid w:val="00CE30A9"/>
    <w:rsid w:val="00CE4567"/>
    <w:rsid w:val="00CE4753"/>
    <w:rsid w:val="00CE5A05"/>
    <w:rsid w:val="00CE630C"/>
    <w:rsid w:val="00CE6B8F"/>
    <w:rsid w:val="00CF0134"/>
    <w:rsid w:val="00CF637B"/>
    <w:rsid w:val="00CF76FB"/>
    <w:rsid w:val="00D03305"/>
    <w:rsid w:val="00D0452D"/>
    <w:rsid w:val="00D04838"/>
    <w:rsid w:val="00D04FF3"/>
    <w:rsid w:val="00D054A0"/>
    <w:rsid w:val="00D0668B"/>
    <w:rsid w:val="00D07B4C"/>
    <w:rsid w:val="00D10654"/>
    <w:rsid w:val="00D108A3"/>
    <w:rsid w:val="00D10C47"/>
    <w:rsid w:val="00D116C9"/>
    <w:rsid w:val="00D11D6A"/>
    <w:rsid w:val="00D13BFB"/>
    <w:rsid w:val="00D1426D"/>
    <w:rsid w:val="00D145F0"/>
    <w:rsid w:val="00D14809"/>
    <w:rsid w:val="00D16326"/>
    <w:rsid w:val="00D16842"/>
    <w:rsid w:val="00D176C1"/>
    <w:rsid w:val="00D21084"/>
    <w:rsid w:val="00D223E9"/>
    <w:rsid w:val="00D230E9"/>
    <w:rsid w:val="00D2549E"/>
    <w:rsid w:val="00D25571"/>
    <w:rsid w:val="00D25C59"/>
    <w:rsid w:val="00D26296"/>
    <w:rsid w:val="00D337D9"/>
    <w:rsid w:val="00D34728"/>
    <w:rsid w:val="00D36715"/>
    <w:rsid w:val="00D36819"/>
    <w:rsid w:val="00D40B9A"/>
    <w:rsid w:val="00D43E04"/>
    <w:rsid w:val="00D4435E"/>
    <w:rsid w:val="00D44764"/>
    <w:rsid w:val="00D44DD9"/>
    <w:rsid w:val="00D458FD"/>
    <w:rsid w:val="00D46E5A"/>
    <w:rsid w:val="00D46F0B"/>
    <w:rsid w:val="00D47BDD"/>
    <w:rsid w:val="00D50478"/>
    <w:rsid w:val="00D50668"/>
    <w:rsid w:val="00D51B80"/>
    <w:rsid w:val="00D52B6D"/>
    <w:rsid w:val="00D537FC"/>
    <w:rsid w:val="00D540A1"/>
    <w:rsid w:val="00D55534"/>
    <w:rsid w:val="00D555E8"/>
    <w:rsid w:val="00D5595E"/>
    <w:rsid w:val="00D56924"/>
    <w:rsid w:val="00D56ED1"/>
    <w:rsid w:val="00D56F40"/>
    <w:rsid w:val="00D57643"/>
    <w:rsid w:val="00D60335"/>
    <w:rsid w:val="00D621B0"/>
    <w:rsid w:val="00D63873"/>
    <w:rsid w:val="00D63AFF"/>
    <w:rsid w:val="00D640D2"/>
    <w:rsid w:val="00D666AE"/>
    <w:rsid w:val="00D6686B"/>
    <w:rsid w:val="00D67119"/>
    <w:rsid w:val="00D747C4"/>
    <w:rsid w:val="00D76B57"/>
    <w:rsid w:val="00D76F7A"/>
    <w:rsid w:val="00D81901"/>
    <w:rsid w:val="00D81CAB"/>
    <w:rsid w:val="00D826CC"/>
    <w:rsid w:val="00D82B8D"/>
    <w:rsid w:val="00D8488A"/>
    <w:rsid w:val="00D92465"/>
    <w:rsid w:val="00D94F69"/>
    <w:rsid w:val="00D952AE"/>
    <w:rsid w:val="00D9590F"/>
    <w:rsid w:val="00D97214"/>
    <w:rsid w:val="00D97665"/>
    <w:rsid w:val="00D97B56"/>
    <w:rsid w:val="00DA0200"/>
    <w:rsid w:val="00DA1518"/>
    <w:rsid w:val="00DA3236"/>
    <w:rsid w:val="00DA3237"/>
    <w:rsid w:val="00DA351B"/>
    <w:rsid w:val="00DA431F"/>
    <w:rsid w:val="00DA45A7"/>
    <w:rsid w:val="00DA502D"/>
    <w:rsid w:val="00DA6CA0"/>
    <w:rsid w:val="00DB1A94"/>
    <w:rsid w:val="00DB1F7A"/>
    <w:rsid w:val="00DB2318"/>
    <w:rsid w:val="00DB30C2"/>
    <w:rsid w:val="00DB45D2"/>
    <w:rsid w:val="00DB7805"/>
    <w:rsid w:val="00DC0480"/>
    <w:rsid w:val="00DC0DDF"/>
    <w:rsid w:val="00DC15CD"/>
    <w:rsid w:val="00DC1DF3"/>
    <w:rsid w:val="00DC2583"/>
    <w:rsid w:val="00DC308A"/>
    <w:rsid w:val="00DC426F"/>
    <w:rsid w:val="00DC4329"/>
    <w:rsid w:val="00DC57E3"/>
    <w:rsid w:val="00DC5CBF"/>
    <w:rsid w:val="00DD028A"/>
    <w:rsid w:val="00DD2014"/>
    <w:rsid w:val="00DD3885"/>
    <w:rsid w:val="00DD4313"/>
    <w:rsid w:val="00DD43DB"/>
    <w:rsid w:val="00DD4628"/>
    <w:rsid w:val="00DD4753"/>
    <w:rsid w:val="00DD5236"/>
    <w:rsid w:val="00DD5312"/>
    <w:rsid w:val="00DD5815"/>
    <w:rsid w:val="00DD5D81"/>
    <w:rsid w:val="00DD670F"/>
    <w:rsid w:val="00DD6C6F"/>
    <w:rsid w:val="00DD7A0E"/>
    <w:rsid w:val="00DD7CD8"/>
    <w:rsid w:val="00DD7DA0"/>
    <w:rsid w:val="00DE0A7A"/>
    <w:rsid w:val="00DE25DC"/>
    <w:rsid w:val="00DE3004"/>
    <w:rsid w:val="00DE456D"/>
    <w:rsid w:val="00DE4B76"/>
    <w:rsid w:val="00DE4D30"/>
    <w:rsid w:val="00DE5B61"/>
    <w:rsid w:val="00DE5C24"/>
    <w:rsid w:val="00DE739E"/>
    <w:rsid w:val="00DF1393"/>
    <w:rsid w:val="00DF1409"/>
    <w:rsid w:val="00DF14B7"/>
    <w:rsid w:val="00DF1762"/>
    <w:rsid w:val="00DF2983"/>
    <w:rsid w:val="00DF29DB"/>
    <w:rsid w:val="00DF31C4"/>
    <w:rsid w:val="00DF347F"/>
    <w:rsid w:val="00DF3D28"/>
    <w:rsid w:val="00DF4225"/>
    <w:rsid w:val="00DF4E0F"/>
    <w:rsid w:val="00DF521C"/>
    <w:rsid w:val="00DF5397"/>
    <w:rsid w:val="00DF74F1"/>
    <w:rsid w:val="00DF7E12"/>
    <w:rsid w:val="00E0062E"/>
    <w:rsid w:val="00E006FD"/>
    <w:rsid w:val="00E00AFF"/>
    <w:rsid w:val="00E019E2"/>
    <w:rsid w:val="00E03C6E"/>
    <w:rsid w:val="00E03D69"/>
    <w:rsid w:val="00E03D8B"/>
    <w:rsid w:val="00E03F72"/>
    <w:rsid w:val="00E041C6"/>
    <w:rsid w:val="00E04A36"/>
    <w:rsid w:val="00E04CF7"/>
    <w:rsid w:val="00E04E1C"/>
    <w:rsid w:val="00E05F6A"/>
    <w:rsid w:val="00E10D6B"/>
    <w:rsid w:val="00E1123F"/>
    <w:rsid w:val="00E11BC8"/>
    <w:rsid w:val="00E12506"/>
    <w:rsid w:val="00E15916"/>
    <w:rsid w:val="00E160BA"/>
    <w:rsid w:val="00E20017"/>
    <w:rsid w:val="00E211AE"/>
    <w:rsid w:val="00E2180E"/>
    <w:rsid w:val="00E21A1E"/>
    <w:rsid w:val="00E222B4"/>
    <w:rsid w:val="00E223FB"/>
    <w:rsid w:val="00E227C5"/>
    <w:rsid w:val="00E23B22"/>
    <w:rsid w:val="00E23F5E"/>
    <w:rsid w:val="00E25995"/>
    <w:rsid w:val="00E25F11"/>
    <w:rsid w:val="00E26029"/>
    <w:rsid w:val="00E272FA"/>
    <w:rsid w:val="00E30483"/>
    <w:rsid w:val="00E304E7"/>
    <w:rsid w:val="00E30BD8"/>
    <w:rsid w:val="00E30C70"/>
    <w:rsid w:val="00E30D1F"/>
    <w:rsid w:val="00E322F3"/>
    <w:rsid w:val="00E33E78"/>
    <w:rsid w:val="00E33ED0"/>
    <w:rsid w:val="00E34128"/>
    <w:rsid w:val="00E3452E"/>
    <w:rsid w:val="00E35433"/>
    <w:rsid w:val="00E35F96"/>
    <w:rsid w:val="00E366D4"/>
    <w:rsid w:val="00E37EE5"/>
    <w:rsid w:val="00E37F33"/>
    <w:rsid w:val="00E40B93"/>
    <w:rsid w:val="00E40D86"/>
    <w:rsid w:val="00E41CA8"/>
    <w:rsid w:val="00E42CEA"/>
    <w:rsid w:val="00E4314E"/>
    <w:rsid w:val="00E43A89"/>
    <w:rsid w:val="00E444AB"/>
    <w:rsid w:val="00E445D1"/>
    <w:rsid w:val="00E44A88"/>
    <w:rsid w:val="00E4505C"/>
    <w:rsid w:val="00E45BAA"/>
    <w:rsid w:val="00E45CCE"/>
    <w:rsid w:val="00E46131"/>
    <w:rsid w:val="00E47B10"/>
    <w:rsid w:val="00E50BFC"/>
    <w:rsid w:val="00E52AD2"/>
    <w:rsid w:val="00E53795"/>
    <w:rsid w:val="00E5493D"/>
    <w:rsid w:val="00E556A2"/>
    <w:rsid w:val="00E56F97"/>
    <w:rsid w:val="00E576DE"/>
    <w:rsid w:val="00E57866"/>
    <w:rsid w:val="00E607AC"/>
    <w:rsid w:val="00E62846"/>
    <w:rsid w:val="00E62864"/>
    <w:rsid w:val="00E6414C"/>
    <w:rsid w:val="00E6419C"/>
    <w:rsid w:val="00E64500"/>
    <w:rsid w:val="00E654C6"/>
    <w:rsid w:val="00E67F4A"/>
    <w:rsid w:val="00E70199"/>
    <w:rsid w:val="00E7083F"/>
    <w:rsid w:val="00E70B5E"/>
    <w:rsid w:val="00E710C7"/>
    <w:rsid w:val="00E7250C"/>
    <w:rsid w:val="00E72B95"/>
    <w:rsid w:val="00E737C1"/>
    <w:rsid w:val="00E74124"/>
    <w:rsid w:val="00E7462F"/>
    <w:rsid w:val="00E74AD3"/>
    <w:rsid w:val="00E74FDA"/>
    <w:rsid w:val="00E75384"/>
    <w:rsid w:val="00E75F97"/>
    <w:rsid w:val="00E763BF"/>
    <w:rsid w:val="00E82078"/>
    <w:rsid w:val="00E820EA"/>
    <w:rsid w:val="00E83CA0"/>
    <w:rsid w:val="00E83FBE"/>
    <w:rsid w:val="00E84F36"/>
    <w:rsid w:val="00E850A5"/>
    <w:rsid w:val="00E85DA8"/>
    <w:rsid w:val="00E87301"/>
    <w:rsid w:val="00E9216D"/>
    <w:rsid w:val="00E93573"/>
    <w:rsid w:val="00E93AC6"/>
    <w:rsid w:val="00E9496F"/>
    <w:rsid w:val="00E955D4"/>
    <w:rsid w:val="00E9604D"/>
    <w:rsid w:val="00E961EE"/>
    <w:rsid w:val="00E96F86"/>
    <w:rsid w:val="00EA0134"/>
    <w:rsid w:val="00EA05B8"/>
    <w:rsid w:val="00EA05D0"/>
    <w:rsid w:val="00EA08B3"/>
    <w:rsid w:val="00EA1594"/>
    <w:rsid w:val="00EA184E"/>
    <w:rsid w:val="00EA3511"/>
    <w:rsid w:val="00EA565A"/>
    <w:rsid w:val="00EA6C2B"/>
    <w:rsid w:val="00EA770C"/>
    <w:rsid w:val="00EA7A53"/>
    <w:rsid w:val="00EA7C9E"/>
    <w:rsid w:val="00EB040C"/>
    <w:rsid w:val="00EB14B5"/>
    <w:rsid w:val="00EB2164"/>
    <w:rsid w:val="00EB2497"/>
    <w:rsid w:val="00EB2FAD"/>
    <w:rsid w:val="00EB5EB6"/>
    <w:rsid w:val="00EB6F18"/>
    <w:rsid w:val="00EB7073"/>
    <w:rsid w:val="00EB7822"/>
    <w:rsid w:val="00EC0425"/>
    <w:rsid w:val="00EC0D81"/>
    <w:rsid w:val="00EC1276"/>
    <w:rsid w:val="00EC2045"/>
    <w:rsid w:val="00EC4A69"/>
    <w:rsid w:val="00EC562B"/>
    <w:rsid w:val="00EC5811"/>
    <w:rsid w:val="00EC598D"/>
    <w:rsid w:val="00EC64A6"/>
    <w:rsid w:val="00EC6906"/>
    <w:rsid w:val="00EC6E01"/>
    <w:rsid w:val="00ED06E1"/>
    <w:rsid w:val="00ED1FA1"/>
    <w:rsid w:val="00ED2029"/>
    <w:rsid w:val="00ED2F94"/>
    <w:rsid w:val="00ED3ADC"/>
    <w:rsid w:val="00ED3B32"/>
    <w:rsid w:val="00ED488C"/>
    <w:rsid w:val="00ED6DAC"/>
    <w:rsid w:val="00ED6E28"/>
    <w:rsid w:val="00EE01C9"/>
    <w:rsid w:val="00EE0D27"/>
    <w:rsid w:val="00EE19F6"/>
    <w:rsid w:val="00EE258A"/>
    <w:rsid w:val="00EE473D"/>
    <w:rsid w:val="00EE4956"/>
    <w:rsid w:val="00EE6544"/>
    <w:rsid w:val="00EE68B7"/>
    <w:rsid w:val="00EE7374"/>
    <w:rsid w:val="00EF0632"/>
    <w:rsid w:val="00EF09AC"/>
    <w:rsid w:val="00EF4691"/>
    <w:rsid w:val="00EF5181"/>
    <w:rsid w:val="00EF5D43"/>
    <w:rsid w:val="00EF601B"/>
    <w:rsid w:val="00EF716B"/>
    <w:rsid w:val="00F001CF"/>
    <w:rsid w:val="00F005FC"/>
    <w:rsid w:val="00F00781"/>
    <w:rsid w:val="00F03357"/>
    <w:rsid w:val="00F04753"/>
    <w:rsid w:val="00F04AA6"/>
    <w:rsid w:val="00F04EC2"/>
    <w:rsid w:val="00F06950"/>
    <w:rsid w:val="00F0713E"/>
    <w:rsid w:val="00F074B4"/>
    <w:rsid w:val="00F104B7"/>
    <w:rsid w:val="00F104F5"/>
    <w:rsid w:val="00F12562"/>
    <w:rsid w:val="00F12FFB"/>
    <w:rsid w:val="00F133C8"/>
    <w:rsid w:val="00F1615F"/>
    <w:rsid w:val="00F17B6B"/>
    <w:rsid w:val="00F20C65"/>
    <w:rsid w:val="00F20CF1"/>
    <w:rsid w:val="00F21A71"/>
    <w:rsid w:val="00F23DB5"/>
    <w:rsid w:val="00F249B3"/>
    <w:rsid w:val="00F26568"/>
    <w:rsid w:val="00F2773C"/>
    <w:rsid w:val="00F27967"/>
    <w:rsid w:val="00F27C5A"/>
    <w:rsid w:val="00F301E1"/>
    <w:rsid w:val="00F309E6"/>
    <w:rsid w:val="00F30A8B"/>
    <w:rsid w:val="00F30BF9"/>
    <w:rsid w:val="00F31200"/>
    <w:rsid w:val="00F312E0"/>
    <w:rsid w:val="00F327F1"/>
    <w:rsid w:val="00F3341B"/>
    <w:rsid w:val="00F33B17"/>
    <w:rsid w:val="00F33B38"/>
    <w:rsid w:val="00F33C91"/>
    <w:rsid w:val="00F34D72"/>
    <w:rsid w:val="00F36584"/>
    <w:rsid w:val="00F36B6F"/>
    <w:rsid w:val="00F36F1C"/>
    <w:rsid w:val="00F40447"/>
    <w:rsid w:val="00F40E59"/>
    <w:rsid w:val="00F40EA4"/>
    <w:rsid w:val="00F455C5"/>
    <w:rsid w:val="00F47175"/>
    <w:rsid w:val="00F51A85"/>
    <w:rsid w:val="00F530EA"/>
    <w:rsid w:val="00F55706"/>
    <w:rsid w:val="00F55BF6"/>
    <w:rsid w:val="00F60A96"/>
    <w:rsid w:val="00F611A5"/>
    <w:rsid w:val="00F63B92"/>
    <w:rsid w:val="00F6436C"/>
    <w:rsid w:val="00F64813"/>
    <w:rsid w:val="00F713A2"/>
    <w:rsid w:val="00F718E9"/>
    <w:rsid w:val="00F72E4D"/>
    <w:rsid w:val="00F72E9B"/>
    <w:rsid w:val="00F73552"/>
    <w:rsid w:val="00F76E31"/>
    <w:rsid w:val="00F77993"/>
    <w:rsid w:val="00F77DCC"/>
    <w:rsid w:val="00F804E4"/>
    <w:rsid w:val="00F8050C"/>
    <w:rsid w:val="00F816A7"/>
    <w:rsid w:val="00F829BE"/>
    <w:rsid w:val="00F83037"/>
    <w:rsid w:val="00F831BE"/>
    <w:rsid w:val="00F83358"/>
    <w:rsid w:val="00F83EC5"/>
    <w:rsid w:val="00F84AC5"/>
    <w:rsid w:val="00F84D6C"/>
    <w:rsid w:val="00F85C7D"/>
    <w:rsid w:val="00F86005"/>
    <w:rsid w:val="00F87206"/>
    <w:rsid w:val="00F904CF"/>
    <w:rsid w:val="00F9338E"/>
    <w:rsid w:val="00F94B96"/>
    <w:rsid w:val="00F96C66"/>
    <w:rsid w:val="00F96F79"/>
    <w:rsid w:val="00F96FDF"/>
    <w:rsid w:val="00F9701F"/>
    <w:rsid w:val="00FA0BC0"/>
    <w:rsid w:val="00FA157A"/>
    <w:rsid w:val="00FA20B0"/>
    <w:rsid w:val="00FA2809"/>
    <w:rsid w:val="00FA60F4"/>
    <w:rsid w:val="00FA6691"/>
    <w:rsid w:val="00FA6B98"/>
    <w:rsid w:val="00FA6C0E"/>
    <w:rsid w:val="00FA79F6"/>
    <w:rsid w:val="00FB0A4A"/>
    <w:rsid w:val="00FB0AF1"/>
    <w:rsid w:val="00FB113A"/>
    <w:rsid w:val="00FB4069"/>
    <w:rsid w:val="00FB470C"/>
    <w:rsid w:val="00FB4A04"/>
    <w:rsid w:val="00FB65CA"/>
    <w:rsid w:val="00FB69E1"/>
    <w:rsid w:val="00FC015D"/>
    <w:rsid w:val="00FC0976"/>
    <w:rsid w:val="00FC0FE1"/>
    <w:rsid w:val="00FC261C"/>
    <w:rsid w:val="00FC2FAA"/>
    <w:rsid w:val="00FC4493"/>
    <w:rsid w:val="00FC4620"/>
    <w:rsid w:val="00FC5E0E"/>
    <w:rsid w:val="00FC6BA3"/>
    <w:rsid w:val="00FC6BDA"/>
    <w:rsid w:val="00FC790C"/>
    <w:rsid w:val="00FD19EC"/>
    <w:rsid w:val="00FD2336"/>
    <w:rsid w:val="00FD2873"/>
    <w:rsid w:val="00FD35FC"/>
    <w:rsid w:val="00FD42FF"/>
    <w:rsid w:val="00FD4404"/>
    <w:rsid w:val="00FD5F1A"/>
    <w:rsid w:val="00FD61F6"/>
    <w:rsid w:val="00FD64B4"/>
    <w:rsid w:val="00FD6800"/>
    <w:rsid w:val="00FE01CB"/>
    <w:rsid w:val="00FE1631"/>
    <w:rsid w:val="00FE27CA"/>
    <w:rsid w:val="00FE3047"/>
    <w:rsid w:val="00FE4134"/>
    <w:rsid w:val="00FE4397"/>
    <w:rsid w:val="00FE7380"/>
    <w:rsid w:val="00FE780C"/>
    <w:rsid w:val="00FF0AE3"/>
    <w:rsid w:val="00FF1D4F"/>
    <w:rsid w:val="00FF1E0E"/>
    <w:rsid w:val="00FF30B8"/>
    <w:rsid w:val="00FF37BB"/>
    <w:rsid w:val="00FF3BDF"/>
    <w:rsid w:val="00FF5081"/>
    <w:rsid w:val="00FF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37"/>
    <w:rPr>
      <w:sz w:val="24"/>
      <w:szCs w:val="24"/>
    </w:rPr>
  </w:style>
  <w:style w:type="paragraph" w:styleId="1">
    <w:name w:val="heading 1"/>
    <w:basedOn w:val="a"/>
    <w:next w:val="a"/>
    <w:link w:val="10"/>
    <w:qFormat/>
    <w:rsid w:val="002C72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7237"/>
    <w:pPr>
      <w:keepNext/>
      <w:spacing w:before="240" w:after="60"/>
      <w:jc w:val="center"/>
      <w:outlineLvl w:val="1"/>
    </w:pPr>
    <w:rPr>
      <w:b/>
      <w:bCs/>
      <w:sz w:val="28"/>
      <w:szCs w:val="28"/>
    </w:rPr>
  </w:style>
  <w:style w:type="paragraph" w:styleId="3">
    <w:name w:val="heading 3"/>
    <w:basedOn w:val="a"/>
    <w:next w:val="a"/>
    <w:link w:val="30"/>
    <w:qFormat/>
    <w:rsid w:val="002C7237"/>
    <w:pPr>
      <w:keepNext/>
      <w:numPr>
        <w:ilvl w:val="12"/>
      </w:numPr>
      <w:spacing w:before="360" w:after="240"/>
      <w:jc w:val="center"/>
      <w:outlineLvl w:val="2"/>
    </w:pPr>
    <w:rPr>
      <w:b/>
      <w:i/>
      <w:iCs/>
      <w:szCs w:val="20"/>
    </w:rPr>
  </w:style>
  <w:style w:type="paragraph" w:styleId="4">
    <w:name w:val="heading 4"/>
    <w:basedOn w:val="a"/>
    <w:next w:val="a"/>
    <w:qFormat/>
    <w:rsid w:val="002C7237"/>
    <w:pPr>
      <w:keepNext/>
      <w:spacing w:before="240" w:after="60"/>
      <w:outlineLvl w:val="3"/>
    </w:pPr>
    <w:rPr>
      <w:rFonts w:ascii="Calibri" w:hAnsi="Calibri"/>
      <w:b/>
      <w:bCs/>
      <w:sz w:val="28"/>
      <w:szCs w:val="28"/>
    </w:rPr>
  </w:style>
  <w:style w:type="paragraph" w:styleId="5">
    <w:name w:val="heading 5"/>
    <w:basedOn w:val="a"/>
    <w:next w:val="a"/>
    <w:qFormat/>
    <w:rsid w:val="002C7237"/>
    <w:pPr>
      <w:spacing w:before="240" w:after="60"/>
      <w:outlineLvl w:val="4"/>
    </w:pPr>
    <w:rPr>
      <w:b/>
      <w:bCs/>
      <w:i/>
      <w:iCs/>
      <w:sz w:val="26"/>
      <w:szCs w:val="26"/>
    </w:rPr>
  </w:style>
  <w:style w:type="paragraph" w:styleId="6">
    <w:name w:val="heading 6"/>
    <w:basedOn w:val="a"/>
    <w:next w:val="a"/>
    <w:qFormat/>
    <w:rsid w:val="002C7237"/>
    <w:pPr>
      <w:spacing w:before="240" w:after="60"/>
      <w:outlineLvl w:val="5"/>
    </w:pPr>
    <w:rPr>
      <w:b/>
      <w:bCs/>
      <w:sz w:val="22"/>
      <w:szCs w:val="22"/>
    </w:rPr>
  </w:style>
  <w:style w:type="paragraph" w:styleId="9">
    <w:name w:val="heading 9"/>
    <w:basedOn w:val="a"/>
    <w:next w:val="a"/>
    <w:qFormat/>
    <w:rsid w:val="002C723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F82"/>
    <w:rPr>
      <w:rFonts w:ascii="Arial" w:hAnsi="Arial" w:cs="Arial"/>
      <w:b/>
      <w:bCs/>
      <w:kern w:val="32"/>
      <w:sz w:val="32"/>
      <w:szCs w:val="32"/>
    </w:rPr>
  </w:style>
  <w:style w:type="character" w:customStyle="1" w:styleId="20">
    <w:name w:val="Заголовок 2 Знак"/>
    <w:basedOn w:val="a0"/>
    <w:link w:val="2"/>
    <w:rsid w:val="00086F82"/>
    <w:rPr>
      <w:b/>
      <w:bCs/>
      <w:sz w:val="28"/>
      <w:szCs w:val="28"/>
    </w:rPr>
  </w:style>
  <w:style w:type="paragraph" w:customStyle="1" w:styleId="11">
    <w:name w:val="Знак1 Знак Знак Знак Знак Знак"/>
    <w:basedOn w:val="a"/>
    <w:rsid w:val="002C7237"/>
    <w:pPr>
      <w:spacing w:after="160" w:line="240" w:lineRule="exact"/>
    </w:pPr>
    <w:rPr>
      <w:rFonts w:ascii="Verdana" w:hAnsi="Verdana"/>
      <w:lang w:val="en-US" w:eastAsia="en-US"/>
    </w:rPr>
  </w:style>
  <w:style w:type="paragraph" w:styleId="a3">
    <w:name w:val="Body Text Indent"/>
    <w:aliases w:val="Нумерованный список !!,Надин стиль,Основной текст 1,Основной текст без отступа"/>
    <w:basedOn w:val="a"/>
    <w:link w:val="a4"/>
    <w:rsid w:val="002C7237"/>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3"/>
    <w:rsid w:val="003C6C9E"/>
    <w:rPr>
      <w:sz w:val="24"/>
    </w:rPr>
  </w:style>
  <w:style w:type="paragraph" w:styleId="a5">
    <w:name w:val="footer"/>
    <w:basedOn w:val="a"/>
    <w:link w:val="a6"/>
    <w:rsid w:val="002C7237"/>
    <w:pPr>
      <w:tabs>
        <w:tab w:val="center" w:pos="4677"/>
        <w:tab w:val="right" w:pos="9355"/>
      </w:tabs>
    </w:pPr>
    <w:rPr>
      <w:sz w:val="20"/>
      <w:szCs w:val="20"/>
    </w:rPr>
  </w:style>
  <w:style w:type="character" w:customStyle="1" w:styleId="a6">
    <w:name w:val="Нижний колонтитул Знак"/>
    <w:basedOn w:val="a0"/>
    <w:link w:val="a5"/>
    <w:rsid w:val="009049CA"/>
  </w:style>
  <w:style w:type="paragraph" w:styleId="21">
    <w:name w:val="Body Text Indent 2"/>
    <w:basedOn w:val="a"/>
    <w:link w:val="22"/>
    <w:rsid w:val="002C7237"/>
    <w:pPr>
      <w:spacing w:line="360" w:lineRule="auto"/>
      <w:ind w:firstLine="708"/>
      <w:jc w:val="both"/>
    </w:pPr>
  </w:style>
  <w:style w:type="character" w:customStyle="1" w:styleId="22">
    <w:name w:val="Основной текст с отступом 2 Знак"/>
    <w:basedOn w:val="a0"/>
    <w:link w:val="21"/>
    <w:rsid w:val="00F73552"/>
    <w:rPr>
      <w:sz w:val="24"/>
      <w:szCs w:val="24"/>
    </w:rPr>
  </w:style>
  <w:style w:type="paragraph" w:styleId="a7">
    <w:name w:val="Body Text"/>
    <w:basedOn w:val="a"/>
    <w:link w:val="a8"/>
    <w:rsid w:val="002C7237"/>
    <w:pPr>
      <w:spacing w:line="360" w:lineRule="auto"/>
      <w:jc w:val="both"/>
    </w:pPr>
    <w:rPr>
      <w:sz w:val="28"/>
    </w:rPr>
  </w:style>
  <w:style w:type="paragraph" w:customStyle="1" w:styleId="210">
    <w:name w:val="Основной текст 21"/>
    <w:basedOn w:val="a"/>
    <w:rsid w:val="002C7237"/>
    <w:pPr>
      <w:overflowPunct w:val="0"/>
      <w:autoSpaceDE w:val="0"/>
      <w:autoSpaceDN w:val="0"/>
      <w:adjustRightInd w:val="0"/>
      <w:ind w:firstLine="709"/>
      <w:textAlignment w:val="baseline"/>
    </w:pPr>
    <w:rPr>
      <w:szCs w:val="20"/>
    </w:rPr>
  </w:style>
  <w:style w:type="paragraph" w:customStyle="1" w:styleId="xl38">
    <w:name w:val="xl38"/>
    <w:basedOn w:val="a"/>
    <w:rsid w:val="002C7237"/>
    <w:pPr>
      <w:spacing w:before="100" w:beforeAutospacing="1" w:after="100" w:afterAutospacing="1"/>
      <w:jc w:val="center"/>
    </w:pPr>
  </w:style>
  <w:style w:type="paragraph" w:styleId="a9">
    <w:name w:val="caption"/>
    <w:basedOn w:val="a"/>
    <w:next w:val="a"/>
    <w:qFormat/>
    <w:rsid w:val="002C7237"/>
    <w:pPr>
      <w:spacing w:line="360" w:lineRule="auto"/>
      <w:ind w:firstLine="709"/>
      <w:jc w:val="both"/>
    </w:pPr>
    <w:rPr>
      <w:sz w:val="28"/>
    </w:rPr>
  </w:style>
  <w:style w:type="paragraph" w:styleId="31">
    <w:name w:val="Body Text Indent 3"/>
    <w:basedOn w:val="a"/>
    <w:link w:val="32"/>
    <w:rsid w:val="002C7237"/>
    <w:pPr>
      <w:ind w:firstLine="567"/>
    </w:pPr>
    <w:rPr>
      <w:sz w:val="28"/>
      <w:szCs w:val="20"/>
    </w:rPr>
  </w:style>
  <w:style w:type="character" w:customStyle="1" w:styleId="32">
    <w:name w:val="Основной текст с отступом 3 Знак"/>
    <w:basedOn w:val="a0"/>
    <w:link w:val="31"/>
    <w:rsid w:val="00F73552"/>
    <w:rPr>
      <w:sz w:val="28"/>
    </w:rPr>
  </w:style>
  <w:style w:type="paragraph" w:customStyle="1" w:styleId="ConsPlusNormal">
    <w:name w:val="ConsPlusNormal"/>
    <w:rsid w:val="002C7237"/>
    <w:pPr>
      <w:widowControl w:val="0"/>
      <w:autoSpaceDE w:val="0"/>
      <w:autoSpaceDN w:val="0"/>
      <w:adjustRightInd w:val="0"/>
      <w:ind w:firstLine="720"/>
    </w:pPr>
    <w:rPr>
      <w:rFonts w:ascii="Arial" w:hAnsi="Arial" w:cs="Arial"/>
    </w:rPr>
  </w:style>
  <w:style w:type="paragraph" w:styleId="23">
    <w:name w:val="Body Text 2"/>
    <w:basedOn w:val="a"/>
    <w:rsid w:val="002C7237"/>
    <w:pPr>
      <w:spacing w:after="120" w:line="480" w:lineRule="auto"/>
    </w:pPr>
    <w:rPr>
      <w:sz w:val="20"/>
      <w:szCs w:val="20"/>
    </w:rPr>
  </w:style>
  <w:style w:type="paragraph" w:styleId="HTML">
    <w:name w:val="HTML Preformatted"/>
    <w:basedOn w:val="a"/>
    <w:rsid w:val="002C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customStyle="1" w:styleId="ConsPlusNonformat">
    <w:name w:val="ConsPlusNonformat"/>
    <w:rsid w:val="002C7237"/>
    <w:pPr>
      <w:autoSpaceDE w:val="0"/>
      <w:autoSpaceDN w:val="0"/>
      <w:adjustRightInd w:val="0"/>
    </w:pPr>
    <w:rPr>
      <w:rFonts w:ascii="Courier New" w:hAnsi="Courier New" w:cs="Courier New"/>
    </w:rPr>
  </w:style>
  <w:style w:type="paragraph" w:styleId="24">
    <w:name w:val="Body Text First Indent 2"/>
    <w:basedOn w:val="a3"/>
    <w:link w:val="25"/>
    <w:rsid w:val="002C7237"/>
    <w:pPr>
      <w:spacing w:after="120"/>
      <w:ind w:left="283" w:firstLine="210"/>
      <w:jc w:val="left"/>
    </w:pPr>
    <w:rPr>
      <w:szCs w:val="24"/>
    </w:rPr>
  </w:style>
  <w:style w:type="character" w:customStyle="1" w:styleId="25">
    <w:name w:val="Красная строка 2 Знак"/>
    <w:basedOn w:val="a4"/>
    <w:link w:val="24"/>
    <w:rsid w:val="00086F82"/>
    <w:rPr>
      <w:sz w:val="24"/>
      <w:szCs w:val="24"/>
    </w:rPr>
  </w:style>
  <w:style w:type="paragraph" w:styleId="aa">
    <w:name w:val="List Paragraph"/>
    <w:basedOn w:val="a"/>
    <w:uiPriority w:val="34"/>
    <w:qFormat/>
    <w:rsid w:val="002C7237"/>
    <w:pPr>
      <w:ind w:left="720"/>
      <w:jc w:val="both"/>
    </w:pPr>
    <w:rPr>
      <w:rFonts w:ascii="Calibri" w:eastAsia="Calibri" w:hAnsi="Calibri"/>
      <w:sz w:val="22"/>
      <w:szCs w:val="22"/>
      <w:lang w:eastAsia="en-US"/>
    </w:rPr>
  </w:style>
  <w:style w:type="paragraph" w:styleId="ab">
    <w:name w:val="Body Text First Indent"/>
    <w:basedOn w:val="a7"/>
    <w:rsid w:val="002C7237"/>
    <w:pPr>
      <w:spacing w:after="120" w:line="240" w:lineRule="auto"/>
      <w:ind w:firstLine="210"/>
      <w:jc w:val="left"/>
    </w:pPr>
    <w:rPr>
      <w:sz w:val="24"/>
    </w:rPr>
  </w:style>
  <w:style w:type="paragraph" w:customStyle="1" w:styleId="consplusnormal0">
    <w:name w:val="consplusnormal"/>
    <w:basedOn w:val="a"/>
    <w:rsid w:val="002C7237"/>
    <w:pPr>
      <w:spacing w:before="100" w:beforeAutospacing="1" w:after="100" w:afterAutospacing="1"/>
    </w:pPr>
  </w:style>
  <w:style w:type="paragraph" w:styleId="ac">
    <w:name w:val="Plain Text"/>
    <w:basedOn w:val="a"/>
    <w:rsid w:val="002C7237"/>
    <w:rPr>
      <w:rFonts w:ascii="Courier New" w:hAnsi="Courier New"/>
      <w:sz w:val="20"/>
      <w:szCs w:val="20"/>
    </w:rPr>
  </w:style>
  <w:style w:type="paragraph" w:customStyle="1" w:styleId="12">
    <w:name w:val="Обычный1"/>
    <w:rsid w:val="002C7237"/>
    <w:pPr>
      <w:widowControl w:val="0"/>
      <w:spacing w:line="260" w:lineRule="auto"/>
      <w:ind w:firstLine="580"/>
      <w:jc w:val="both"/>
    </w:pPr>
    <w:rPr>
      <w:snapToGrid w:val="0"/>
      <w:sz w:val="28"/>
    </w:rPr>
  </w:style>
  <w:style w:type="paragraph" w:styleId="ad">
    <w:name w:val="Title"/>
    <w:basedOn w:val="a"/>
    <w:qFormat/>
    <w:rsid w:val="002C7237"/>
    <w:pPr>
      <w:jc w:val="center"/>
    </w:pPr>
    <w:rPr>
      <w:b/>
      <w:sz w:val="32"/>
    </w:rPr>
  </w:style>
  <w:style w:type="paragraph" w:customStyle="1" w:styleId="FR4">
    <w:name w:val="FR4"/>
    <w:rsid w:val="002C7237"/>
    <w:pPr>
      <w:widowControl w:val="0"/>
      <w:autoSpaceDE w:val="0"/>
      <w:autoSpaceDN w:val="0"/>
      <w:adjustRightInd w:val="0"/>
      <w:spacing w:line="300" w:lineRule="auto"/>
      <w:ind w:firstLine="1120"/>
    </w:pPr>
    <w:rPr>
      <w:rFonts w:ascii="Arial" w:hAnsi="Arial" w:cs="Arial"/>
      <w:sz w:val="24"/>
      <w:szCs w:val="24"/>
    </w:rPr>
  </w:style>
  <w:style w:type="paragraph" w:customStyle="1" w:styleId="xl126">
    <w:name w:val="xl126"/>
    <w:basedOn w:val="a"/>
    <w:rsid w:val="002C7237"/>
    <w:pPr>
      <w:pBdr>
        <w:left w:val="single" w:sz="4" w:space="0" w:color="auto"/>
        <w:right w:val="single" w:sz="4" w:space="0" w:color="auto"/>
      </w:pBdr>
      <w:spacing w:before="100" w:beforeAutospacing="1" w:after="100" w:afterAutospacing="1"/>
      <w:textAlignment w:val="center"/>
    </w:pPr>
    <w:rPr>
      <w:rFonts w:ascii="Arial" w:eastAsia="Arial Unicode MS" w:hAnsi="Arial" w:cs="Arial Unicode MS"/>
    </w:rPr>
  </w:style>
  <w:style w:type="paragraph" w:customStyle="1" w:styleId="ConsPlusCell">
    <w:name w:val="ConsPlusCell"/>
    <w:rsid w:val="002C7237"/>
    <w:pPr>
      <w:autoSpaceDE w:val="0"/>
      <w:autoSpaceDN w:val="0"/>
      <w:adjustRightInd w:val="0"/>
    </w:pPr>
    <w:rPr>
      <w:rFonts w:ascii="Arial" w:hAnsi="Arial" w:cs="Arial"/>
    </w:rPr>
  </w:style>
  <w:style w:type="paragraph" w:customStyle="1" w:styleId="211">
    <w:name w:val="Обычный 2 интервал 1"/>
    <w:aliases w:val="5 по ширине"/>
    <w:basedOn w:val="a"/>
    <w:rsid w:val="002C7237"/>
    <w:pPr>
      <w:spacing w:line="360" w:lineRule="auto"/>
      <w:ind w:firstLine="720"/>
      <w:jc w:val="both"/>
    </w:pPr>
    <w:rPr>
      <w:noProof/>
      <w:szCs w:val="20"/>
    </w:rPr>
  </w:style>
  <w:style w:type="character" w:styleId="ae">
    <w:name w:val="page number"/>
    <w:basedOn w:val="a0"/>
    <w:rsid w:val="002C7237"/>
  </w:style>
  <w:style w:type="paragraph" w:styleId="33">
    <w:name w:val="Body Text 3"/>
    <w:basedOn w:val="a"/>
    <w:rsid w:val="002C7237"/>
    <w:pPr>
      <w:spacing w:after="120"/>
    </w:pPr>
    <w:rPr>
      <w:sz w:val="16"/>
      <w:szCs w:val="16"/>
    </w:rPr>
  </w:style>
  <w:style w:type="paragraph" w:customStyle="1" w:styleId="af">
    <w:name w:val="Знак Знак"/>
    <w:basedOn w:val="a"/>
    <w:rsid w:val="002C7237"/>
    <w:pPr>
      <w:spacing w:after="160" w:line="240" w:lineRule="exact"/>
    </w:pPr>
    <w:rPr>
      <w:rFonts w:ascii="Verdana" w:hAnsi="Verdana"/>
      <w:lang w:val="en-US" w:eastAsia="en-US"/>
    </w:rPr>
  </w:style>
  <w:style w:type="paragraph" w:styleId="af0">
    <w:name w:val="Normal (Web)"/>
    <w:basedOn w:val="a"/>
    <w:uiPriority w:val="99"/>
    <w:rsid w:val="002C7237"/>
    <w:pPr>
      <w:spacing w:before="100" w:beforeAutospacing="1" w:after="100" w:afterAutospacing="1"/>
    </w:pPr>
  </w:style>
  <w:style w:type="paragraph" w:customStyle="1" w:styleId="03">
    <w:name w:val="Стиль По ширине Первая строка:  03 см"/>
    <w:basedOn w:val="a"/>
    <w:rsid w:val="002C7237"/>
    <w:pPr>
      <w:ind w:firstLine="170"/>
      <w:jc w:val="both"/>
    </w:pPr>
    <w:rPr>
      <w:sz w:val="20"/>
      <w:szCs w:val="20"/>
    </w:rPr>
  </w:style>
  <w:style w:type="character" w:customStyle="1" w:styleId="af1">
    <w:name w:val="Знак"/>
    <w:basedOn w:val="a0"/>
    <w:semiHidden/>
    <w:rsid w:val="002C7237"/>
    <w:rPr>
      <w:rFonts w:ascii="Calibri" w:eastAsia="Times New Roman" w:hAnsi="Calibri" w:cs="Times New Roman"/>
      <w:b/>
      <w:bCs/>
      <w:sz w:val="28"/>
      <w:szCs w:val="28"/>
    </w:rPr>
  </w:style>
  <w:style w:type="paragraph" w:customStyle="1" w:styleId="NormalANX">
    <w:name w:val="NormalANX"/>
    <w:basedOn w:val="a"/>
    <w:rsid w:val="002C7237"/>
    <w:pPr>
      <w:spacing w:before="240" w:after="240" w:line="360" w:lineRule="auto"/>
      <w:ind w:firstLine="720"/>
      <w:jc w:val="both"/>
    </w:pPr>
    <w:rPr>
      <w:sz w:val="28"/>
      <w:szCs w:val="20"/>
    </w:rPr>
  </w:style>
  <w:style w:type="table" w:styleId="af2">
    <w:name w:val="Table Grid"/>
    <w:basedOn w:val="a1"/>
    <w:rsid w:val="00AC3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E50BFC"/>
    <w:rPr>
      <w:rFonts w:ascii="Tahoma" w:hAnsi="Tahoma" w:cs="Tahoma"/>
      <w:sz w:val="16"/>
      <w:szCs w:val="16"/>
    </w:rPr>
  </w:style>
  <w:style w:type="paragraph" w:customStyle="1" w:styleId="Default">
    <w:name w:val="Default"/>
    <w:rsid w:val="009D27F4"/>
    <w:pPr>
      <w:autoSpaceDE w:val="0"/>
      <w:autoSpaceDN w:val="0"/>
      <w:adjustRightInd w:val="0"/>
    </w:pPr>
    <w:rPr>
      <w:color w:val="000000"/>
      <w:sz w:val="24"/>
      <w:szCs w:val="24"/>
    </w:rPr>
  </w:style>
  <w:style w:type="paragraph" w:customStyle="1" w:styleId="ConsNormal">
    <w:name w:val="ConsNormal"/>
    <w:rsid w:val="00FD5F1A"/>
    <w:pPr>
      <w:widowControl w:val="0"/>
      <w:ind w:firstLine="720"/>
    </w:pPr>
    <w:rPr>
      <w:rFonts w:ascii="Arial" w:hAnsi="Arial"/>
      <w:snapToGrid w:val="0"/>
      <w:sz w:val="22"/>
    </w:rPr>
  </w:style>
  <w:style w:type="paragraph" w:customStyle="1" w:styleId="af4">
    <w:name w:val="Знак Знак Знак Знак Знак Знак Знак Знак Знак Знак Знак Знак Знак Знак"/>
    <w:basedOn w:val="a"/>
    <w:rsid w:val="00B57926"/>
    <w:rPr>
      <w:rFonts w:ascii="Verdana" w:hAnsi="Verdana" w:cs="Verdana"/>
      <w:sz w:val="20"/>
      <w:szCs w:val="20"/>
      <w:lang w:val="en-US" w:eastAsia="en-US"/>
    </w:rPr>
  </w:style>
  <w:style w:type="paragraph" w:styleId="af5">
    <w:name w:val="header"/>
    <w:basedOn w:val="a"/>
    <w:rsid w:val="00A06CF1"/>
    <w:pPr>
      <w:tabs>
        <w:tab w:val="center" w:pos="4677"/>
        <w:tab w:val="right" w:pos="9355"/>
      </w:tabs>
    </w:pPr>
  </w:style>
  <w:style w:type="paragraph" w:customStyle="1" w:styleId="13">
    <w:name w:val="Знак1 Знак Знак Знак Знак Знак"/>
    <w:basedOn w:val="a"/>
    <w:rsid w:val="00C03F77"/>
    <w:pPr>
      <w:spacing w:after="160" w:line="240" w:lineRule="exact"/>
    </w:pPr>
    <w:rPr>
      <w:rFonts w:ascii="Verdana" w:hAnsi="Verdana"/>
      <w:lang w:val="en-US" w:eastAsia="en-US"/>
    </w:rPr>
  </w:style>
  <w:style w:type="character" w:styleId="af6">
    <w:name w:val="line number"/>
    <w:basedOn w:val="a0"/>
    <w:uiPriority w:val="99"/>
    <w:semiHidden/>
    <w:unhideWhenUsed/>
    <w:rsid w:val="009049CA"/>
  </w:style>
  <w:style w:type="paragraph" w:customStyle="1" w:styleId="220">
    <w:name w:val="Основной текст 22"/>
    <w:basedOn w:val="a"/>
    <w:rsid w:val="00D52B6D"/>
    <w:pPr>
      <w:overflowPunct w:val="0"/>
      <w:autoSpaceDE w:val="0"/>
      <w:autoSpaceDN w:val="0"/>
      <w:adjustRightInd w:val="0"/>
      <w:ind w:firstLine="709"/>
      <w:textAlignment w:val="baseline"/>
    </w:pPr>
    <w:rPr>
      <w:szCs w:val="20"/>
    </w:rPr>
  </w:style>
  <w:style w:type="paragraph" w:customStyle="1" w:styleId="14">
    <w:name w:val="Знак1 Знак Знак Знак Знак Знак"/>
    <w:basedOn w:val="a"/>
    <w:rsid w:val="006C6A75"/>
    <w:pPr>
      <w:spacing w:after="160" w:line="240" w:lineRule="exact"/>
    </w:pPr>
    <w:rPr>
      <w:rFonts w:ascii="Verdana" w:hAnsi="Verdana"/>
      <w:lang w:val="en-US" w:eastAsia="en-US"/>
    </w:rPr>
  </w:style>
  <w:style w:type="paragraph" w:customStyle="1" w:styleId="af7">
    <w:name w:val="Пункт_пост"/>
    <w:basedOn w:val="a"/>
    <w:rsid w:val="00E40B93"/>
    <w:pPr>
      <w:spacing w:before="120"/>
      <w:ind w:left="-720" w:firstLine="720"/>
      <w:jc w:val="both"/>
    </w:pPr>
    <w:rPr>
      <w:sz w:val="26"/>
    </w:rPr>
  </w:style>
  <w:style w:type="character" w:customStyle="1" w:styleId="30">
    <w:name w:val="Заголовок 3 Знак"/>
    <w:basedOn w:val="a0"/>
    <w:link w:val="3"/>
    <w:rsid w:val="009954BA"/>
    <w:rPr>
      <w:b/>
      <w:i/>
      <w:iCs/>
      <w:sz w:val="24"/>
    </w:rPr>
  </w:style>
  <w:style w:type="character" w:customStyle="1" w:styleId="a8">
    <w:name w:val="Основной текст Знак"/>
    <w:basedOn w:val="a0"/>
    <w:link w:val="a7"/>
    <w:rsid w:val="009954BA"/>
    <w:rPr>
      <w:sz w:val="28"/>
      <w:szCs w:val="24"/>
    </w:rPr>
  </w:style>
  <w:style w:type="character" w:styleId="af8">
    <w:name w:val="Hyperlink"/>
    <w:unhideWhenUsed/>
    <w:rsid w:val="002A20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90">
      <w:bodyDiv w:val="1"/>
      <w:marLeft w:val="0"/>
      <w:marRight w:val="0"/>
      <w:marTop w:val="0"/>
      <w:marBottom w:val="0"/>
      <w:divBdr>
        <w:top w:val="none" w:sz="0" w:space="0" w:color="auto"/>
        <w:left w:val="none" w:sz="0" w:space="0" w:color="auto"/>
        <w:bottom w:val="none" w:sz="0" w:space="0" w:color="auto"/>
        <w:right w:val="none" w:sz="0" w:space="0" w:color="auto"/>
      </w:divBdr>
    </w:div>
    <w:div w:id="34501168">
      <w:bodyDiv w:val="1"/>
      <w:marLeft w:val="0"/>
      <w:marRight w:val="0"/>
      <w:marTop w:val="0"/>
      <w:marBottom w:val="0"/>
      <w:divBdr>
        <w:top w:val="none" w:sz="0" w:space="0" w:color="auto"/>
        <w:left w:val="none" w:sz="0" w:space="0" w:color="auto"/>
        <w:bottom w:val="none" w:sz="0" w:space="0" w:color="auto"/>
        <w:right w:val="none" w:sz="0" w:space="0" w:color="auto"/>
      </w:divBdr>
    </w:div>
    <w:div w:id="86583195">
      <w:bodyDiv w:val="1"/>
      <w:marLeft w:val="0"/>
      <w:marRight w:val="0"/>
      <w:marTop w:val="0"/>
      <w:marBottom w:val="0"/>
      <w:divBdr>
        <w:top w:val="none" w:sz="0" w:space="0" w:color="auto"/>
        <w:left w:val="none" w:sz="0" w:space="0" w:color="auto"/>
        <w:bottom w:val="none" w:sz="0" w:space="0" w:color="auto"/>
        <w:right w:val="none" w:sz="0" w:space="0" w:color="auto"/>
      </w:divBdr>
    </w:div>
    <w:div w:id="103618013">
      <w:bodyDiv w:val="1"/>
      <w:marLeft w:val="0"/>
      <w:marRight w:val="0"/>
      <w:marTop w:val="0"/>
      <w:marBottom w:val="0"/>
      <w:divBdr>
        <w:top w:val="none" w:sz="0" w:space="0" w:color="auto"/>
        <w:left w:val="none" w:sz="0" w:space="0" w:color="auto"/>
        <w:bottom w:val="none" w:sz="0" w:space="0" w:color="auto"/>
        <w:right w:val="none" w:sz="0" w:space="0" w:color="auto"/>
      </w:divBdr>
    </w:div>
    <w:div w:id="131487041">
      <w:bodyDiv w:val="1"/>
      <w:marLeft w:val="0"/>
      <w:marRight w:val="0"/>
      <w:marTop w:val="0"/>
      <w:marBottom w:val="0"/>
      <w:divBdr>
        <w:top w:val="none" w:sz="0" w:space="0" w:color="auto"/>
        <w:left w:val="none" w:sz="0" w:space="0" w:color="auto"/>
        <w:bottom w:val="none" w:sz="0" w:space="0" w:color="auto"/>
        <w:right w:val="none" w:sz="0" w:space="0" w:color="auto"/>
      </w:divBdr>
    </w:div>
    <w:div w:id="169637279">
      <w:bodyDiv w:val="1"/>
      <w:marLeft w:val="0"/>
      <w:marRight w:val="0"/>
      <w:marTop w:val="0"/>
      <w:marBottom w:val="0"/>
      <w:divBdr>
        <w:top w:val="none" w:sz="0" w:space="0" w:color="auto"/>
        <w:left w:val="none" w:sz="0" w:space="0" w:color="auto"/>
        <w:bottom w:val="none" w:sz="0" w:space="0" w:color="auto"/>
        <w:right w:val="none" w:sz="0" w:space="0" w:color="auto"/>
      </w:divBdr>
    </w:div>
    <w:div w:id="218830073">
      <w:bodyDiv w:val="1"/>
      <w:marLeft w:val="0"/>
      <w:marRight w:val="0"/>
      <w:marTop w:val="0"/>
      <w:marBottom w:val="0"/>
      <w:divBdr>
        <w:top w:val="none" w:sz="0" w:space="0" w:color="auto"/>
        <w:left w:val="none" w:sz="0" w:space="0" w:color="auto"/>
        <w:bottom w:val="none" w:sz="0" w:space="0" w:color="auto"/>
        <w:right w:val="none" w:sz="0" w:space="0" w:color="auto"/>
      </w:divBdr>
    </w:div>
    <w:div w:id="309360352">
      <w:bodyDiv w:val="1"/>
      <w:marLeft w:val="0"/>
      <w:marRight w:val="0"/>
      <w:marTop w:val="0"/>
      <w:marBottom w:val="0"/>
      <w:divBdr>
        <w:top w:val="none" w:sz="0" w:space="0" w:color="auto"/>
        <w:left w:val="none" w:sz="0" w:space="0" w:color="auto"/>
        <w:bottom w:val="none" w:sz="0" w:space="0" w:color="auto"/>
        <w:right w:val="none" w:sz="0" w:space="0" w:color="auto"/>
      </w:divBdr>
    </w:div>
    <w:div w:id="314796789">
      <w:bodyDiv w:val="1"/>
      <w:marLeft w:val="0"/>
      <w:marRight w:val="0"/>
      <w:marTop w:val="0"/>
      <w:marBottom w:val="0"/>
      <w:divBdr>
        <w:top w:val="none" w:sz="0" w:space="0" w:color="auto"/>
        <w:left w:val="none" w:sz="0" w:space="0" w:color="auto"/>
        <w:bottom w:val="none" w:sz="0" w:space="0" w:color="auto"/>
        <w:right w:val="none" w:sz="0" w:space="0" w:color="auto"/>
      </w:divBdr>
    </w:div>
    <w:div w:id="323748267">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465659313">
      <w:bodyDiv w:val="1"/>
      <w:marLeft w:val="0"/>
      <w:marRight w:val="0"/>
      <w:marTop w:val="0"/>
      <w:marBottom w:val="0"/>
      <w:divBdr>
        <w:top w:val="none" w:sz="0" w:space="0" w:color="auto"/>
        <w:left w:val="none" w:sz="0" w:space="0" w:color="auto"/>
        <w:bottom w:val="none" w:sz="0" w:space="0" w:color="auto"/>
        <w:right w:val="none" w:sz="0" w:space="0" w:color="auto"/>
      </w:divBdr>
    </w:div>
    <w:div w:id="472677044">
      <w:bodyDiv w:val="1"/>
      <w:marLeft w:val="0"/>
      <w:marRight w:val="0"/>
      <w:marTop w:val="0"/>
      <w:marBottom w:val="0"/>
      <w:divBdr>
        <w:top w:val="none" w:sz="0" w:space="0" w:color="auto"/>
        <w:left w:val="none" w:sz="0" w:space="0" w:color="auto"/>
        <w:bottom w:val="none" w:sz="0" w:space="0" w:color="auto"/>
        <w:right w:val="none" w:sz="0" w:space="0" w:color="auto"/>
      </w:divBdr>
    </w:div>
    <w:div w:id="474104523">
      <w:bodyDiv w:val="1"/>
      <w:marLeft w:val="0"/>
      <w:marRight w:val="0"/>
      <w:marTop w:val="0"/>
      <w:marBottom w:val="0"/>
      <w:divBdr>
        <w:top w:val="none" w:sz="0" w:space="0" w:color="auto"/>
        <w:left w:val="none" w:sz="0" w:space="0" w:color="auto"/>
        <w:bottom w:val="none" w:sz="0" w:space="0" w:color="auto"/>
        <w:right w:val="none" w:sz="0" w:space="0" w:color="auto"/>
      </w:divBdr>
    </w:div>
    <w:div w:id="503324113">
      <w:bodyDiv w:val="1"/>
      <w:marLeft w:val="0"/>
      <w:marRight w:val="0"/>
      <w:marTop w:val="0"/>
      <w:marBottom w:val="0"/>
      <w:divBdr>
        <w:top w:val="none" w:sz="0" w:space="0" w:color="auto"/>
        <w:left w:val="none" w:sz="0" w:space="0" w:color="auto"/>
        <w:bottom w:val="none" w:sz="0" w:space="0" w:color="auto"/>
        <w:right w:val="none" w:sz="0" w:space="0" w:color="auto"/>
      </w:divBdr>
    </w:div>
    <w:div w:id="506990794">
      <w:bodyDiv w:val="1"/>
      <w:marLeft w:val="0"/>
      <w:marRight w:val="0"/>
      <w:marTop w:val="0"/>
      <w:marBottom w:val="0"/>
      <w:divBdr>
        <w:top w:val="none" w:sz="0" w:space="0" w:color="auto"/>
        <w:left w:val="none" w:sz="0" w:space="0" w:color="auto"/>
        <w:bottom w:val="none" w:sz="0" w:space="0" w:color="auto"/>
        <w:right w:val="none" w:sz="0" w:space="0" w:color="auto"/>
      </w:divBdr>
    </w:div>
    <w:div w:id="518550742">
      <w:bodyDiv w:val="1"/>
      <w:marLeft w:val="0"/>
      <w:marRight w:val="0"/>
      <w:marTop w:val="0"/>
      <w:marBottom w:val="0"/>
      <w:divBdr>
        <w:top w:val="none" w:sz="0" w:space="0" w:color="auto"/>
        <w:left w:val="none" w:sz="0" w:space="0" w:color="auto"/>
        <w:bottom w:val="none" w:sz="0" w:space="0" w:color="auto"/>
        <w:right w:val="none" w:sz="0" w:space="0" w:color="auto"/>
      </w:divBdr>
    </w:div>
    <w:div w:id="618611247">
      <w:bodyDiv w:val="1"/>
      <w:marLeft w:val="0"/>
      <w:marRight w:val="0"/>
      <w:marTop w:val="0"/>
      <w:marBottom w:val="0"/>
      <w:divBdr>
        <w:top w:val="none" w:sz="0" w:space="0" w:color="auto"/>
        <w:left w:val="none" w:sz="0" w:space="0" w:color="auto"/>
        <w:bottom w:val="none" w:sz="0" w:space="0" w:color="auto"/>
        <w:right w:val="none" w:sz="0" w:space="0" w:color="auto"/>
      </w:divBdr>
    </w:div>
    <w:div w:id="639457981">
      <w:bodyDiv w:val="1"/>
      <w:marLeft w:val="0"/>
      <w:marRight w:val="0"/>
      <w:marTop w:val="0"/>
      <w:marBottom w:val="0"/>
      <w:divBdr>
        <w:top w:val="none" w:sz="0" w:space="0" w:color="auto"/>
        <w:left w:val="none" w:sz="0" w:space="0" w:color="auto"/>
        <w:bottom w:val="none" w:sz="0" w:space="0" w:color="auto"/>
        <w:right w:val="none" w:sz="0" w:space="0" w:color="auto"/>
      </w:divBdr>
    </w:div>
    <w:div w:id="671446098">
      <w:bodyDiv w:val="1"/>
      <w:marLeft w:val="0"/>
      <w:marRight w:val="0"/>
      <w:marTop w:val="0"/>
      <w:marBottom w:val="0"/>
      <w:divBdr>
        <w:top w:val="none" w:sz="0" w:space="0" w:color="auto"/>
        <w:left w:val="none" w:sz="0" w:space="0" w:color="auto"/>
        <w:bottom w:val="none" w:sz="0" w:space="0" w:color="auto"/>
        <w:right w:val="none" w:sz="0" w:space="0" w:color="auto"/>
      </w:divBdr>
    </w:div>
    <w:div w:id="729617608">
      <w:bodyDiv w:val="1"/>
      <w:marLeft w:val="0"/>
      <w:marRight w:val="0"/>
      <w:marTop w:val="0"/>
      <w:marBottom w:val="0"/>
      <w:divBdr>
        <w:top w:val="none" w:sz="0" w:space="0" w:color="auto"/>
        <w:left w:val="none" w:sz="0" w:space="0" w:color="auto"/>
        <w:bottom w:val="none" w:sz="0" w:space="0" w:color="auto"/>
        <w:right w:val="none" w:sz="0" w:space="0" w:color="auto"/>
      </w:divBdr>
    </w:div>
    <w:div w:id="738209297">
      <w:bodyDiv w:val="1"/>
      <w:marLeft w:val="0"/>
      <w:marRight w:val="0"/>
      <w:marTop w:val="0"/>
      <w:marBottom w:val="0"/>
      <w:divBdr>
        <w:top w:val="none" w:sz="0" w:space="0" w:color="auto"/>
        <w:left w:val="none" w:sz="0" w:space="0" w:color="auto"/>
        <w:bottom w:val="none" w:sz="0" w:space="0" w:color="auto"/>
        <w:right w:val="none" w:sz="0" w:space="0" w:color="auto"/>
      </w:divBdr>
    </w:div>
    <w:div w:id="774591469">
      <w:bodyDiv w:val="1"/>
      <w:marLeft w:val="0"/>
      <w:marRight w:val="0"/>
      <w:marTop w:val="0"/>
      <w:marBottom w:val="0"/>
      <w:divBdr>
        <w:top w:val="none" w:sz="0" w:space="0" w:color="auto"/>
        <w:left w:val="none" w:sz="0" w:space="0" w:color="auto"/>
        <w:bottom w:val="none" w:sz="0" w:space="0" w:color="auto"/>
        <w:right w:val="none" w:sz="0" w:space="0" w:color="auto"/>
      </w:divBdr>
    </w:div>
    <w:div w:id="775448419">
      <w:bodyDiv w:val="1"/>
      <w:marLeft w:val="0"/>
      <w:marRight w:val="0"/>
      <w:marTop w:val="0"/>
      <w:marBottom w:val="0"/>
      <w:divBdr>
        <w:top w:val="none" w:sz="0" w:space="0" w:color="auto"/>
        <w:left w:val="none" w:sz="0" w:space="0" w:color="auto"/>
        <w:bottom w:val="none" w:sz="0" w:space="0" w:color="auto"/>
        <w:right w:val="none" w:sz="0" w:space="0" w:color="auto"/>
      </w:divBdr>
    </w:div>
    <w:div w:id="835728183">
      <w:bodyDiv w:val="1"/>
      <w:marLeft w:val="0"/>
      <w:marRight w:val="0"/>
      <w:marTop w:val="0"/>
      <w:marBottom w:val="0"/>
      <w:divBdr>
        <w:top w:val="none" w:sz="0" w:space="0" w:color="auto"/>
        <w:left w:val="none" w:sz="0" w:space="0" w:color="auto"/>
        <w:bottom w:val="none" w:sz="0" w:space="0" w:color="auto"/>
        <w:right w:val="none" w:sz="0" w:space="0" w:color="auto"/>
      </w:divBdr>
    </w:div>
    <w:div w:id="878208232">
      <w:bodyDiv w:val="1"/>
      <w:marLeft w:val="0"/>
      <w:marRight w:val="0"/>
      <w:marTop w:val="0"/>
      <w:marBottom w:val="0"/>
      <w:divBdr>
        <w:top w:val="none" w:sz="0" w:space="0" w:color="auto"/>
        <w:left w:val="none" w:sz="0" w:space="0" w:color="auto"/>
        <w:bottom w:val="none" w:sz="0" w:space="0" w:color="auto"/>
        <w:right w:val="none" w:sz="0" w:space="0" w:color="auto"/>
      </w:divBdr>
    </w:div>
    <w:div w:id="890264567">
      <w:bodyDiv w:val="1"/>
      <w:marLeft w:val="0"/>
      <w:marRight w:val="0"/>
      <w:marTop w:val="0"/>
      <w:marBottom w:val="0"/>
      <w:divBdr>
        <w:top w:val="none" w:sz="0" w:space="0" w:color="auto"/>
        <w:left w:val="none" w:sz="0" w:space="0" w:color="auto"/>
        <w:bottom w:val="none" w:sz="0" w:space="0" w:color="auto"/>
        <w:right w:val="none" w:sz="0" w:space="0" w:color="auto"/>
      </w:divBdr>
    </w:div>
    <w:div w:id="951400652">
      <w:bodyDiv w:val="1"/>
      <w:marLeft w:val="0"/>
      <w:marRight w:val="0"/>
      <w:marTop w:val="0"/>
      <w:marBottom w:val="0"/>
      <w:divBdr>
        <w:top w:val="none" w:sz="0" w:space="0" w:color="auto"/>
        <w:left w:val="none" w:sz="0" w:space="0" w:color="auto"/>
        <w:bottom w:val="none" w:sz="0" w:space="0" w:color="auto"/>
        <w:right w:val="none" w:sz="0" w:space="0" w:color="auto"/>
      </w:divBdr>
    </w:div>
    <w:div w:id="967972409">
      <w:bodyDiv w:val="1"/>
      <w:marLeft w:val="0"/>
      <w:marRight w:val="0"/>
      <w:marTop w:val="0"/>
      <w:marBottom w:val="0"/>
      <w:divBdr>
        <w:top w:val="none" w:sz="0" w:space="0" w:color="auto"/>
        <w:left w:val="none" w:sz="0" w:space="0" w:color="auto"/>
        <w:bottom w:val="none" w:sz="0" w:space="0" w:color="auto"/>
        <w:right w:val="none" w:sz="0" w:space="0" w:color="auto"/>
      </w:divBdr>
    </w:div>
    <w:div w:id="996029117">
      <w:bodyDiv w:val="1"/>
      <w:marLeft w:val="0"/>
      <w:marRight w:val="0"/>
      <w:marTop w:val="0"/>
      <w:marBottom w:val="0"/>
      <w:divBdr>
        <w:top w:val="none" w:sz="0" w:space="0" w:color="auto"/>
        <w:left w:val="none" w:sz="0" w:space="0" w:color="auto"/>
        <w:bottom w:val="none" w:sz="0" w:space="0" w:color="auto"/>
        <w:right w:val="none" w:sz="0" w:space="0" w:color="auto"/>
      </w:divBdr>
    </w:div>
    <w:div w:id="1028792861">
      <w:bodyDiv w:val="1"/>
      <w:marLeft w:val="0"/>
      <w:marRight w:val="0"/>
      <w:marTop w:val="0"/>
      <w:marBottom w:val="0"/>
      <w:divBdr>
        <w:top w:val="none" w:sz="0" w:space="0" w:color="auto"/>
        <w:left w:val="none" w:sz="0" w:space="0" w:color="auto"/>
        <w:bottom w:val="none" w:sz="0" w:space="0" w:color="auto"/>
        <w:right w:val="none" w:sz="0" w:space="0" w:color="auto"/>
      </w:divBdr>
    </w:div>
    <w:div w:id="1039283901">
      <w:bodyDiv w:val="1"/>
      <w:marLeft w:val="0"/>
      <w:marRight w:val="0"/>
      <w:marTop w:val="0"/>
      <w:marBottom w:val="0"/>
      <w:divBdr>
        <w:top w:val="none" w:sz="0" w:space="0" w:color="auto"/>
        <w:left w:val="none" w:sz="0" w:space="0" w:color="auto"/>
        <w:bottom w:val="none" w:sz="0" w:space="0" w:color="auto"/>
        <w:right w:val="none" w:sz="0" w:space="0" w:color="auto"/>
      </w:divBdr>
    </w:div>
    <w:div w:id="1103577887">
      <w:bodyDiv w:val="1"/>
      <w:marLeft w:val="0"/>
      <w:marRight w:val="0"/>
      <w:marTop w:val="0"/>
      <w:marBottom w:val="0"/>
      <w:divBdr>
        <w:top w:val="none" w:sz="0" w:space="0" w:color="auto"/>
        <w:left w:val="none" w:sz="0" w:space="0" w:color="auto"/>
        <w:bottom w:val="none" w:sz="0" w:space="0" w:color="auto"/>
        <w:right w:val="none" w:sz="0" w:space="0" w:color="auto"/>
      </w:divBdr>
    </w:div>
    <w:div w:id="1126891806">
      <w:bodyDiv w:val="1"/>
      <w:marLeft w:val="0"/>
      <w:marRight w:val="0"/>
      <w:marTop w:val="0"/>
      <w:marBottom w:val="0"/>
      <w:divBdr>
        <w:top w:val="none" w:sz="0" w:space="0" w:color="auto"/>
        <w:left w:val="none" w:sz="0" w:space="0" w:color="auto"/>
        <w:bottom w:val="none" w:sz="0" w:space="0" w:color="auto"/>
        <w:right w:val="none" w:sz="0" w:space="0" w:color="auto"/>
      </w:divBdr>
    </w:div>
    <w:div w:id="1141657062">
      <w:bodyDiv w:val="1"/>
      <w:marLeft w:val="0"/>
      <w:marRight w:val="0"/>
      <w:marTop w:val="0"/>
      <w:marBottom w:val="0"/>
      <w:divBdr>
        <w:top w:val="none" w:sz="0" w:space="0" w:color="auto"/>
        <w:left w:val="none" w:sz="0" w:space="0" w:color="auto"/>
        <w:bottom w:val="none" w:sz="0" w:space="0" w:color="auto"/>
        <w:right w:val="none" w:sz="0" w:space="0" w:color="auto"/>
      </w:divBdr>
    </w:div>
    <w:div w:id="1172111631">
      <w:bodyDiv w:val="1"/>
      <w:marLeft w:val="0"/>
      <w:marRight w:val="0"/>
      <w:marTop w:val="0"/>
      <w:marBottom w:val="0"/>
      <w:divBdr>
        <w:top w:val="none" w:sz="0" w:space="0" w:color="auto"/>
        <w:left w:val="none" w:sz="0" w:space="0" w:color="auto"/>
        <w:bottom w:val="none" w:sz="0" w:space="0" w:color="auto"/>
        <w:right w:val="none" w:sz="0" w:space="0" w:color="auto"/>
      </w:divBdr>
    </w:div>
    <w:div w:id="1216701184">
      <w:bodyDiv w:val="1"/>
      <w:marLeft w:val="0"/>
      <w:marRight w:val="0"/>
      <w:marTop w:val="0"/>
      <w:marBottom w:val="0"/>
      <w:divBdr>
        <w:top w:val="none" w:sz="0" w:space="0" w:color="auto"/>
        <w:left w:val="none" w:sz="0" w:space="0" w:color="auto"/>
        <w:bottom w:val="none" w:sz="0" w:space="0" w:color="auto"/>
        <w:right w:val="none" w:sz="0" w:space="0" w:color="auto"/>
      </w:divBdr>
    </w:div>
    <w:div w:id="1289818909">
      <w:bodyDiv w:val="1"/>
      <w:marLeft w:val="0"/>
      <w:marRight w:val="0"/>
      <w:marTop w:val="0"/>
      <w:marBottom w:val="0"/>
      <w:divBdr>
        <w:top w:val="none" w:sz="0" w:space="0" w:color="auto"/>
        <w:left w:val="none" w:sz="0" w:space="0" w:color="auto"/>
        <w:bottom w:val="none" w:sz="0" w:space="0" w:color="auto"/>
        <w:right w:val="none" w:sz="0" w:space="0" w:color="auto"/>
      </w:divBdr>
    </w:div>
    <w:div w:id="1324436536">
      <w:bodyDiv w:val="1"/>
      <w:marLeft w:val="0"/>
      <w:marRight w:val="0"/>
      <w:marTop w:val="0"/>
      <w:marBottom w:val="0"/>
      <w:divBdr>
        <w:top w:val="none" w:sz="0" w:space="0" w:color="auto"/>
        <w:left w:val="none" w:sz="0" w:space="0" w:color="auto"/>
        <w:bottom w:val="none" w:sz="0" w:space="0" w:color="auto"/>
        <w:right w:val="none" w:sz="0" w:space="0" w:color="auto"/>
      </w:divBdr>
    </w:div>
    <w:div w:id="1339775801">
      <w:bodyDiv w:val="1"/>
      <w:marLeft w:val="0"/>
      <w:marRight w:val="0"/>
      <w:marTop w:val="0"/>
      <w:marBottom w:val="0"/>
      <w:divBdr>
        <w:top w:val="none" w:sz="0" w:space="0" w:color="auto"/>
        <w:left w:val="none" w:sz="0" w:space="0" w:color="auto"/>
        <w:bottom w:val="none" w:sz="0" w:space="0" w:color="auto"/>
        <w:right w:val="none" w:sz="0" w:space="0" w:color="auto"/>
      </w:divBdr>
    </w:div>
    <w:div w:id="1373920548">
      <w:bodyDiv w:val="1"/>
      <w:marLeft w:val="0"/>
      <w:marRight w:val="0"/>
      <w:marTop w:val="0"/>
      <w:marBottom w:val="0"/>
      <w:divBdr>
        <w:top w:val="none" w:sz="0" w:space="0" w:color="auto"/>
        <w:left w:val="none" w:sz="0" w:space="0" w:color="auto"/>
        <w:bottom w:val="none" w:sz="0" w:space="0" w:color="auto"/>
        <w:right w:val="none" w:sz="0" w:space="0" w:color="auto"/>
      </w:divBdr>
    </w:div>
    <w:div w:id="1422945067">
      <w:bodyDiv w:val="1"/>
      <w:marLeft w:val="0"/>
      <w:marRight w:val="0"/>
      <w:marTop w:val="0"/>
      <w:marBottom w:val="0"/>
      <w:divBdr>
        <w:top w:val="none" w:sz="0" w:space="0" w:color="auto"/>
        <w:left w:val="none" w:sz="0" w:space="0" w:color="auto"/>
        <w:bottom w:val="none" w:sz="0" w:space="0" w:color="auto"/>
        <w:right w:val="none" w:sz="0" w:space="0" w:color="auto"/>
      </w:divBdr>
    </w:div>
    <w:div w:id="1481381877">
      <w:bodyDiv w:val="1"/>
      <w:marLeft w:val="0"/>
      <w:marRight w:val="0"/>
      <w:marTop w:val="0"/>
      <w:marBottom w:val="0"/>
      <w:divBdr>
        <w:top w:val="none" w:sz="0" w:space="0" w:color="auto"/>
        <w:left w:val="none" w:sz="0" w:space="0" w:color="auto"/>
        <w:bottom w:val="none" w:sz="0" w:space="0" w:color="auto"/>
        <w:right w:val="none" w:sz="0" w:space="0" w:color="auto"/>
      </w:divBdr>
    </w:div>
    <w:div w:id="1495223480">
      <w:bodyDiv w:val="1"/>
      <w:marLeft w:val="0"/>
      <w:marRight w:val="0"/>
      <w:marTop w:val="0"/>
      <w:marBottom w:val="0"/>
      <w:divBdr>
        <w:top w:val="none" w:sz="0" w:space="0" w:color="auto"/>
        <w:left w:val="none" w:sz="0" w:space="0" w:color="auto"/>
        <w:bottom w:val="none" w:sz="0" w:space="0" w:color="auto"/>
        <w:right w:val="none" w:sz="0" w:space="0" w:color="auto"/>
      </w:divBdr>
    </w:div>
    <w:div w:id="1655261878">
      <w:bodyDiv w:val="1"/>
      <w:marLeft w:val="0"/>
      <w:marRight w:val="0"/>
      <w:marTop w:val="0"/>
      <w:marBottom w:val="0"/>
      <w:divBdr>
        <w:top w:val="none" w:sz="0" w:space="0" w:color="auto"/>
        <w:left w:val="none" w:sz="0" w:space="0" w:color="auto"/>
        <w:bottom w:val="none" w:sz="0" w:space="0" w:color="auto"/>
        <w:right w:val="none" w:sz="0" w:space="0" w:color="auto"/>
      </w:divBdr>
    </w:div>
    <w:div w:id="1929534283">
      <w:bodyDiv w:val="1"/>
      <w:marLeft w:val="0"/>
      <w:marRight w:val="0"/>
      <w:marTop w:val="0"/>
      <w:marBottom w:val="0"/>
      <w:divBdr>
        <w:top w:val="none" w:sz="0" w:space="0" w:color="auto"/>
        <w:left w:val="none" w:sz="0" w:space="0" w:color="auto"/>
        <w:bottom w:val="none" w:sz="0" w:space="0" w:color="auto"/>
        <w:right w:val="none" w:sz="0" w:space="0" w:color="auto"/>
      </w:divBdr>
    </w:div>
    <w:div w:id="1932658197">
      <w:bodyDiv w:val="1"/>
      <w:marLeft w:val="0"/>
      <w:marRight w:val="0"/>
      <w:marTop w:val="0"/>
      <w:marBottom w:val="0"/>
      <w:divBdr>
        <w:top w:val="none" w:sz="0" w:space="0" w:color="auto"/>
        <w:left w:val="none" w:sz="0" w:space="0" w:color="auto"/>
        <w:bottom w:val="none" w:sz="0" w:space="0" w:color="auto"/>
        <w:right w:val="none" w:sz="0" w:space="0" w:color="auto"/>
      </w:divBdr>
    </w:div>
    <w:div w:id="1999142691">
      <w:bodyDiv w:val="1"/>
      <w:marLeft w:val="0"/>
      <w:marRight w:val="0"/>
      <w:marTop w:val="0"/>
      <w:marBottom w:val="0"/>
      <w:divBdr>
        <w:top w:val="none" w:sz="0" w:space="0" w:color="auto"/>
        <w:left w:val="none" w:sz="0" w:space="0" w:color="auto"/>
        <w:bottom w:val="none" w:sz="0" w:space="0" w:color="auto"/>
        <w:right w:val="none" w:sz="0" w:space="0" w:color="auto"/>
      </w:divBdr>
    </w:div>
    <w:div w:id="2005207582">
      <w:bodyDiv w:val="1"/>
      <w:marLeft w:val="0"/>
      <w:marRight w:val="0"/>
      <w:marTop w:val="0"/>
      <w:marBottom w:val="0"/>
      <w:divBdr>
        <w:top w:val="none" w:sz="0" w:space="0" w:color="auto"/>
        <w:left w:val="none" w:sz="0" w:space="0" w:color="auto"/>
        <w:bottom w:val="none" w:sz="0" w:space="0" w:color="auto"/>
        <w:right w:val="none" w:sz="0" w:space="0" w:color="auto"/>
      </w:divBdr>
    </w:div>
    <w:div w:id="2010061474">
      <w:bodyDiv w:val="1"/>
      <w:marLeft w:val="0"/>
      <w:marRight w:val="0"/>
      <w:marTop w:val="0"/>
      <w:marBottom w:val="0"/>
      <w:divBdr>
        <w:top w:val="none" w:sz="0" w:space="0" w:color="auto"/>
        <w:left w:val="none" w:sz="0" w:space="0" w:color="auto"/>
        <w:bottom w:val="none" w:sz="0" w:space="0" w:color="auto"/>
        <w:right w:val="none" w:sz="0" w:space="0" w:color="auto"/>
      </w:divBdr>
    </w:div>
    <w:div w:id="2049260526">
      <w:bodyDiv w:val="1"/>
      <w:marLeft w:val="0"/>
      <w:marRight w:val="0"/>
      <w:marTop w:val="0"/>
      <w:marBottom w:val="0"/>
      <w:divBdr>
        <w:top w:val="none" w:sz="0" w:space="0" w:color="auto"/>
        <w:left w:val="none" w:sz="0" w:space="0" w:color="auto"/>
        <w:bottom w:val="none" w:sz="0" w:space="0" w:color="auto"/>
        <w:right w:val="none" w:sz="0" w:space="0" w:color="auto"/>
      </w:divBdr>
    </w:div>
    <w:div w:id="2072539149">
      <w:bodyDiv w:val="1"/>
      <w:marLeft w:val="0"/>
      <w:marRight w:val="0"/>
      <w:marTop w:val="0"/>
      <w:marBottom w:val="0"/>
      <w:divBdr>
        <w:top w:val="none" w:sz="0" w:space="0" w:color="auto"/>
        <w:left w:val="none" w:sz="0" w:space="0" w:color="auto"/>
        <w:bottom w:val="none" w:sz="0" w:space="0" w:color="auto"/>
        <w:right w:val="none" w:sz="0" w:space="0" w:color="auto"/>
      </w:divBdr>
    </w:div>
    <w:div w:id="2076925667">
      <w:bodyDiv w:val="1"/>
      <w:marLeft w:val="0"/>
      <w:marRight w:val="0"/>
      <w:marTop w:val="0"/>
      <w:marBottom w:val="0"/>
      <w:divBdr>
        <w:top w:val="none" w:sz="0" w:space="0" w:color="auto"/>
        <w:left w:val="none" w:sz="0" w:space="0" w:color="auto"/>
        <w:bottom w:val="none" w:sz="0" w:space="0" w:color="auto"/>
        <w:right w:val="none" w:sz="0" w:space="0" w:color="auto"/>
      </w:divBdr>
    </w:div>
    <w:div w:id="21120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AA4F51DD4086B34D2BE52256137F69CCDB9C1787142329EAD60F184EEFDFB7F29CF04AA0E113608x26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AF87-EAFE-48E1-8842-62FF8178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16</Pages>
  <Words>6005</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ФКУ</Company>
  <LinksUpToDate>false</LinksUpToDate>
  <CharactersWithSpaces>40154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Потешкина М.И</dc:creator>
  <cp:lastModifiedBy>Юлия</cp:lastModifiedBy>
  <cp:revision>76</cp:revision>
  <cp:lastPrinted>2014-12-15T07:03:00Z</cp:lastPrinted>
  <dcterms:created xsi:type="dcterms:W3CDTF">2014-12-10T03:10:00Z</dcterms:created>
  <dcterms:modified xsi:type="dcterms:W3CDTF">2015-01-28T22:59:00Z</dcterms:modified>
</cp:coreProperties>
</file>